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Y="4011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75"/>
        <w:gridCol w:w="2309"/>
        <w:gridCol w:w="6572"/>
      </w:tblGrid>
      <w:tr w:rsidR="00D74CFD" w:rsidRPr="00BA0E9F" w14:paraId="3C42EC71" w14:textId="77777777" w:rsidTr="00C74E1F">
        <w:trPr>
          <w:trHeight w:val="590"/>
        </w:trPr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3FAFAB" w14:textId="7F1730CE" w:rsidR="00D74CFD" w:rsidRPr="00BA0E9F" w:rsidRDefault="00D74CFD" w:rsidP="00887CC8">
            <w:pPr>
              <w:spacing w:after="0" w:line="240" w:lineRule="auto"/>
              <w:ind w:left="-109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Thursday, 8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vertAlign w:val="superscript"/>
                <w:lang w:eastAsia="en-GB"/>
              </w:rPr>
              <w:t>th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 xml:space="preserve"> of June</w:t>
            </w:r>
          </w:p>
        </w:tc>
      </w:tr>
      <w:tr w:rsidR="00D74CFD" w:rsidRPr="00BA0E9F" w14:paraId="04FEB47C" w14:textId="77777777" w:rsidTr="00C74E1F">
        <w:trPr>
          <w:trHeight w:val="590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75832A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09:20-9:30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35D37A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Conference Introduction</w:t>
            </w:r>
          </w:p>
        </w:tc>
      </w:tr>
      <w:tr w:rsidR="00D74CFD" w:rsidRPr="00BA0E9F" w14:paraId="26D3B970" w14:textId="77777777" w:rsidTr="00C74E1F">
        <w:trPr>
          <w:trHeight w:val="590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5E9F43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9:30-11:00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10993E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Panel 1</w:t>
            </w:r>
          </w:p>
        </w:tc>
      </w:tr>
      <w:tr w:rsidR="00D74CFD" w:rsidRPr="00BA0E9F" w14:paraId="2E1B1F03" w14:textId="77777777" w:rsidTr="00C74E1F">
        <w:trPr>
          <w:trHeight w:val="590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7DD654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9:30-10:00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9429C9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 xml:space="preserve">Denis </w:t>
            </w:r>
            <w:proofErr w:type="spellStart"/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Vyaznikov</w:t>
            </w:r>
            <w:proofErr w:type="spellEnd"/>
          </w:p>
          <w:p w14:paraId="2813D29F" w14:textId="60093FF4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[Zoom]</w:t>
            </w:r>
          </w:p>
        </w:tc>
        <w:tc>
          <w:tcPr>
            <w:tcW w:w="31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B83E5FF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Constructing a Collective Subject Based on Negativity</w:t>
            </w:r>
          </w:p>
        </w:tc>
      </w:tr>
      <w:tr w:rsidR="00D74CFD" w:rsidRPr="00BA0E9F" w14:paraId="2F29DB90" w14:textId="77777777" w:rsidTr="00C74E1F">
        <w:trPr>
          <w:trHeight w:val="590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81727B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10:00-10:30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11C1F5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Colette Olive</w:t>
            </w:r>
          </w:p>
        </w:tc>
        <w:tc>
          <w:tcPr>
            <w:tcW w:w="31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A4AB5B6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 xml:space="preserve">The Russian Subject: </w:t>
            </w:r>
            <w:r w:rsidRPr="00BA0E9F">
              <w:rPr>
                <w:rFonts w:ascii="Avenir Next LT Pro" w:hAnsi="Avenir Next LT Pro" w:cs="Times New Roman"/>
                <w:sz w:val="24"/>
                <w:szCs w:val="24"/>
              </w:rPr>
              <w:t xml:space="preserve"> 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Kantian and Hegelian Themes in the Russian Personality</w:t>
            </w:r>
          </w:p>
        </w:tc>
      </w:tr>
      <w:tr w:rsidR="00D74CFD" w:rsidRPr="00BA0E9F" w14:paraId="2EEDD706" w14:textId="77777777" w:rsidTr="00C74E1F">
        <w:trPr>
          <w:trHeight w:val="590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D8F1FC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10:30-11:00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C8461C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Paul Gorby</w:t>
            </w:r>
          </w:p>
        </w:tc>
        <w:tc>
          <w:tcPr>
            <w:tcW w:w="31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23679DC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The Policing Animal: Towards a Critique of Punitive Humanism</w:t>
            </w:r>
          </w:p>
        </w:tc>
      </w:tr>
      <w:tr w:rsidR="00D74CFD" w:rsidRPr="00BA0E9F" w14:paraId="4683718F" w14:textId="77777777" w:rsidTr="00C74E1F">
        <w:trPr>
          <w:trHeight w:val="590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5EBC72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11:00-11:30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705541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Coffee Break</w:t>
            </w:r>
          </w:p>
        </w:tc>
      </w:tr>
      <w:tr w:rsidR="00D74CFD" w:rsidRPr="00BA0E9F" w14:paraId="75086335" w14:textId="77777777" w:rsidTr="00C74E1F">
        <w:trPr>
          <w:trHeight w:val="590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A857B6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11:30-13:00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39B603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>Keynote Speaker 1 (Koshka Duff)</w:t>
            </w:r>
          </w:p>
        </w:tc>
      </w:tr>
      <w:tr w:rsidR="00D74CFD" w:rsidRPr="00BA0E9F" w14:paraId="2959DD3C" w14:textId="77777777" w:rsidTr="00C74E1F">
        <w:trPr>
          <w:trHeight w:val="590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D2EB74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13:00-14:30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9F9D13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Lunch Break</w:t>
            </w:r>
          </w:p>
        </w:tc>
      </w:tr>
      <w:tr w:rsidR="00D74CFD" w:rsidRPr="00BA0E9F" w14:paraId="040134E2" w14:textId="77777777" w:rsidTr="00C74E1F">
        <w:trPr>
          <w:trHeight w:val="590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892009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14:30-16:00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9EDFEB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Panel 2</w:t>
            </w:r>
          </w:p>
        </w:tc>
      </w:tr>
      <w:tr w:rsidR="00D74CFD" w:rsidRPr="00BA0E9F" w14:paraId="500655AA" w14:textId="77777777" w:rsidTr="00C74E1F">
        <w:trPr>
          <w:trHeight w:val="590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5674E7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14:30-15:00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CFA19A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Bill Cashmore</w:t>
            </w:r>
          </w:p>
        </w:tc>
        <w:tc>
          <w:tcPr>
            <w:tcW w:w="31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0776910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Impossible Identity:</w:t>
            </w:r>
            <w:r w:rsidRPr="00BA0E9F">
              <w:rPr>
                <w:rFonts w:ascii="Avenir Next LT Pro" w:hAnsi="Avenir Next LT Pro" w:cs="Times New Roman"/>
                <w:sz w:val="24"/>
                <w:szCs w:val="24"/>
              </w:rPr>
              <w:t xml:space="preserve"> 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Beyond Positivity in Trans Theory</w:t>
            </w:r>
          </w:p>
        </w:tc>
      </w:tr>
      <w:tr w:rsidR="00D74CFD" w:rsidRPr="00BA0E9F" w14:paraId="6AC36A3C" w14:textId="77777777" w:rsidTr="00C74E1F">
        <w:trPr>
          <w:trHeight w:val="590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114635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15:00-15:30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BF24DD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 xml:space="preserve">Adam </w:t>
            </w:r>
            <w:proofErr w:type="spellStart"/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Herpolsheimer</w:t>
            </w:r>
            <w:proofErr w:type="spellEnd"/>
          </w:p>
        </w:tc>
        <w:tc>
          <w:tcPr>
            <w:tcW w:w="31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AF60250" w14:textId="0CBB3602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“Our World Must Be Defended”: Sex Determination in and out of a Biological Context</w:t>
            </w: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D74CFD" w:rsidRPr="00BA0E9F" w14:paraId="557871E3" w14:textId="77777777" w:rsidTr="00C74E1F">
        <w:trPr>
          <w:trHeight w:val="590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CF8252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15:30-16:00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6EE70C" w14:textId="77777777" w:rsidR="00D74CFD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Devon Bailey</w:t>
            </w:r>
          </w:p>
          <w:p w14:paraId="64C76DA9" w14:textId="0BFFC891" w:rsidR="005125B7" w:rsidRPr="00BA0E9F" w:rsidRDefault="005125B7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[Zoom]</w:t>
            </w:r>
          </w:p>
        </w:tc>
        <w:tc>
          <w:tcPr>
            <w:tcW w:w="31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1C6DF7C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The Black South African Woman: Analysing Recognition and Redistribution in Identity Politics</w:t>
            </w:r>
          </w:p>
        </w:tc>
      </w:tr>
      <w:tr w:rsidR="00D74CFD" w:rsidRPr="00BA0E9F" w14:paraId="1C99CD09" w14:textId="77777777" w:rsidTr="00C74E1F">
        <w:trPr>
          <w:trHeight w:val="590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B5E324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16:00-16:30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D78F1B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>Coffee Break</w:t>
            </w:r>
          </w:p>
        </w:tc>
      </w:tr>
      <w:tr w:rsidR="00D74CFD" w:rsidRPr="00BA0E9F" w14:paraId="700D9769" w14:textId="77777777" w:rsidTr="00C74E1F">
        <w:trPr>
          <w:trHeight w:val="590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5B9E05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16:30-18:00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CA1827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Panel 3</w:t>
            </w:r>
          </w:p>
        </w:tc>
      </w:tr>
      <w:tr w:rsidR="00D74CFD" w:rsidRPr="00BA0E9F" w14:paraId="6EFC19BA" w14:textId="77777777" w:rsidTr="00C74E1F">
        <w:trPr>
          <w:trHeight w:val="590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76921A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16:30-17:00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CFCC21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Colt Hutchinson</w:t>
            </w:r>
          </w:p>
          <w:p w14:paraId="35D70247" w14:textId="61AEB67A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[Zoom]</w:t>
            </w:r>
          </w:p>
        </w:tc>
        <w:tc>
          <w:tcPr>
            <w:tcW w:w="31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47F340A" w14:textId="77777777" w:rsidR="00D74CFD" w:rsidRPr="00BA0E9F" w:rsidRDefault="00D74CFD" w:rsidP="00887CC8">
            <w:pPr>
              <w:tabs>
                <w:tab w:val="left" w:pos="1865"/>
              </w:tabs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 xml:space="preserve">Towards an Emancipatory Politics: </w:t>
            </w:r>
            <w:r w:rsidRPr="00BA0E9F">
              <w:rPr>
                <w:rFonts w:ascii="Avenir Next LT Pro" w:hAnsi="Avenir Next LT Pro" w:cs="Times New Roman"/>
                <w:sz w:val="24"/>
                <w:szCs w:val="24"/>
              </w:rPr>
              <w:t xml:space="preserve"> 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An Analysis of the Political Subject in Lacan and Foucault</w:t>
            </w:r>
          </w:p>
        </w:tc>
      </w:tr>
      <w:tr w:rsidR="00D74CFD" w:rsidRPr="00BA0E9F" w14:paraId="11334C5E" w14:textId="77777777" w:rsidTr="00C74E1F">
        <w:trPr>
          <w:trHeight w:val="590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73FA51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17:00-17:30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D3B1A8" w14:textId="77777777" w:rsidR="00C20203" w:rsidRDefault="00D74CFD" w:rsidP="00BA3535">
            <w:pPr>
              <w:spacing w:after="0" w:line="240" w:lineRule="auto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proofErr w:type="spellStart"/>
            <w:r w:rsidRPr="00BA0E9F"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  <w:t>OleratoMogomotsi</w:t>
            </w:r>
            <w:proofErr w:type="spellEnd"/>
          </w:p>
          <w:p w14:paraId="7456D81A" w14:textId="22F80614" w:rsidR="00D74CFD" w:rsidRPr="00BA0E9F" w:rsidRDefault="00C20203" w:rsidP="00C20203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 w:hint="eastAsia"/>
                <w:sz w:val="24"/>
                <w:szCs w:val="24"/>
              </w:rPr>
              <w:t>[</w:t>
            </w:r>
            <w:r>
              <w:rPr>
                <w:rFonts w:ascii="Avenir Next LT Pro" w:eastAsia="Times New Roman" w:hAnsi="Avenir Next LT Pro" w:cs="Times New Roman"/>
                <w:sz w:val="24"/>
                <w:szCs w:val="24"/>
              </w:rPr>
              <w:t>Zoom]</w:t>
            </w:r>
          </w:p>
        </w:tc>
        <w:tc>
          <w:tcPr>
            <w:tcW w:w="31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2AD661D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C</w:t>
            </w:r>
            <w:r w:rsidRPr="00BA0E9F"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  <w:t>ulture Wars and the Hegelian Ontology of Personal and Social Identity Formation</w:t>
            </w:r>
          </w:p>
        </w:tc>
      </w:tr>
      <w:tr w:rsidR="00D74CFD" w:rsidRPr="00BA0E9F" w14:paraId="3C855444" w14:textId="77777777" w:rsidTr="00C74E1F">
        <w:trPr>
          <w:trHeight w:val="590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055FDA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17:30-18:00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3B26C2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Dexter Martin</w:t>
            </w:r>
          </w:p>
          <w:p w14:paraId="554A9DFE" w14:textId="32085E54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31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A9BF7FC" w14:textId="77777777" w:rsidR="00D74CFD" w:rsidRPr="00BA0E9F" w:rsidRDefault="00D74CFD" w:rsidP="00887CC8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Notes on Zapatistas’ Tactics of (De)subjectivation</w:t>
            </w:r>
          </w:p>
        </w:tc>
      </w:tr>
    </w:tbl>
    <w:p w14:paraId="51D127B9" w14:textId="035AC2B0" w:rsidR="00834E54" w:rsidRDefault="00D74CFD">
      <w:r>
        <w:rPr>
          <w:noProof/>
        </w:rPr>
        <w:drawing>
          <wp:anchor distT="0" distB="0" distL="114300" distR="114300" simplePos="0" relativeHeight="251658240" behindDoc="0" locked="0" layoutInCell="1" allowOverlap="1" wp14:anchorId="53E950B4" wp14:editId="6732C3B7">
            <wp:simplePos x="0" y="0"/>
            <wp:positionH relativeFrom="margin">
              <wp:align>center</wp:align>
            </wp:positionH>
            <wp:positionV relativeFrom="paragraph">
              <wp:posOffset>440</wp:posOffset>
            </wp:positionV>
            <wp:extent cx="871855" cy="871855"/>
            <wp:effectExtent l="0" t="0" r="4445" b="4445"/>
            <wp:wrapSquare wrapText="bothSides"/>
            <wp:docPr id="214364492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1855" cy="871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1305125" w14:textId="1F2902BD" w:rsidR="00D74CFD" w:rsidRDefault="00D74CFD"/>
    <w:p w14:paraId="2953C880" w14:textId="2941D761" w:rsidR="00D74CFD" w:rsidRDefault="00D74CFD">
      <w:pPr>
        <w:spacing w:line="259" w:lineRule="auto"/>
        <w:jc w:val="left"/>
      </w:pPr>
    </w:p>
    <w:p w14:paraId="08529467" w14:textId="2F3AF16A" w:rsidR="00D74CFD" w:rsidRPr="00D74CFD" w:rsidRDefault="00D74CFD" w:rsidP="00D74CFD">
      <w:pPr>
        <w:jc w:val="center"/>
        <w:rPr>
          <w:rFonts w:ascii="Avenir Next LT Pro" w:hAnsi="Avenir Next LT Pro"/>
        </w:rPr>
      </w:pPr>
      <w:r w:rsidRPr="00D74CFD">
        <w:rPr>
          <w:rFonts w:ascii="Avenir Next LT Pro" w:hAnsi="Avenir Next LT Pro"/>
        </w:rPr>
        <w:t>Warwick Continental Philosophy Conference 202</w:t>
      </w:r>
      <w:r w:rsidR="004B7A25">
        <w:rPr>
          <w:rFonts w:ascii="Avenir Next LT Pro" w:hAnsi="Avenir Next LT Pro"/>
        </w:rPr>
        <w:t>3</w:t>
      </w:r>
    </w:p>
    <w:p w14:paraId="3ABA8089" w14:textId="300889A6" w:rsidR="00D74CFD" w:rsidRPr="00D74CFD" w:rsidRDefault="00D74CFD" w:rsidP="00D74CFD">
      <w:pPr>
        <w:jc w:val="center"/>
        <w:rPr>
          <w:rFonts w:ascii="Avenir Next LT Pro" w:hAnsi="Avenir Next LT Pro"/>
          <w:b/>
          <w:bCs/>
          <w:i/>
          <w:iCs/>
          <w:sz w:val="28"/>
          <w:szCs w:val="28"/>
        </w:rPr>
      </w:pPr>
      <w:r w:rsidRPr="00D74CFD">
        <w:rPr>
          <w:rFonts w:ascii="Avenir Next LT Pro" w:hAnsi="Avenir Next LT Pro"/>
          <w:b/>
          <w:bCs/>
          <w:i/>
          <w:iCs/>
          <w:sz w:val="28"/>
          <w:szCs w:val="28"/>
        </w:rPr>
        <w:t>Continental Philosophy: The Subject and Identity</w:t>
      </w:r>
    </w:p>
    <w:p w14:paraId="19215C0F" w14:textId="11746E5C" w:rsidR="00D74CFD" w:rsidRDefault="00D74CFD" w:rsidP="00D74CFD">
      <w:pPr>
        <w:jc w:val="center"/>
        <w:rPr>
          <w:rFonts w:ascii="Avenir Next LT Pro" w:hAnsi="Avenir Next LT Pro"/>
        </w:rPr>
      </w:pPr>
      <w:r w:rsidRPr="00D74CFD">
        <w:rPr>
          <w:rFonts w:ascii="Avenir Next LT Pro" w:hAnsi="Avenir Next LT Pro"/>
        </w:rPr>
        <w:t>Conference Programme</w:t>
      </w:r>
    </w:p>
    <w:p w14:paraId="0907F5FC" w14:textId="54C8C65A" w:rsidR="00D74CFD" w:rsidRDefault="006C3491" w:rsidP="00A31A33">
      <w:pPr>
        <w:tabs>
          <w:tab w:val="left" w:pos="815"/>
          <w:tab w:val="left" w:pos="4424"/>
        </w:tabs>
        <w:rPr>
          <w:rFonts w:ascii="Avenir Next LT Pro" w:hAnsi="Avenir Next LT Pro"/>
        </w:rPr>
      </w:pPr>
      <w:r>
        <w:rPr>
          <w:rFonts w:ascii="Avenir Next LT Pro" w:hAnsi="Avenir Next LT Pro"/>
        </w:rPr>
        <w:lastRenderedPageBreak/>
        <w:tab/>
      </w:r>
      <w:r w:rsidR="00A31A33">
        <w:rPr>
          <w:rFonts w:ascii="Avenir Next LT Pro" w:hAnsi="Avenir Next LT Pro"/>
        </w:rPr>
        <w:tab/>
      </w:r>
    </w:p>
    <w:tbl>
      <w:tblPr>
        <w:tblpPr w:leftFromText="180" w:rightFromText="180" w:vertAnchor="page" w:horzAnchor="margin" w:tblpY="1541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04"/>
        <w:gridCol w:w="2252"/>
        <w:gridCol w:w="6600"/>
      </w:tblGrid>
      <w:tr w:rsidR="00DF4FB8" w:rsidRPr="00BA0E9F" w14:paraId="51233FD1" w14:textId="77777777" w:rsidTr="00A730D0">
        <w:trPr>
          <w:trHeight w:val="611"/>
        </w:trPr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 w:themeFill="accent4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C72D58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Friday, 9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vertAlign w:val="superscript"/>
                <w:lang w:eastAsia="en-GB"/>
              </w:rPr>
              <w:t>th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 xml:space="preserve"> of June</w:t>
            </w:r>
          </w:p>
        </w:tc>
      </w:tr>
      <w:tr w:rsidR="00DF4FB8" w:rsidRPr="00BA0E9F" w14:paraId="34E90B40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540D45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9:30-11:00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8DE077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Panel 4</w:t>
            </w:r>
          </w:p>
        </w:tc>
      </w:tr>
      <w:tr w:rsidR="00DF4FB8" w:rsidRPr="00BA0E9F" w14:paraId="4099A039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615DCE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9:30-10:00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589396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  <w:t>Anda Pleniceanu</w:t>
            </w:r>
          </w:p>
          <w:p w14:paraId="0E229CC4" w14:textId="1E863FC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[Zoom]</w:t>
            </w:r>
          </w:p>
        </w:tc>
        <w:tc>
          <w:tcPr>
            <w:tcW w:w="31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0E4B250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  <w:t>The Negative Power of Circular Subjectivity</w:t>
            </w:r>
          </w:p>
        </w:tc>
      </w:tr>
      <w:tr w:rsidR="00DF4FB8" w:rsidRPr="00BA0E9F" w14:paraId="2B832488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A47988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10:00-10:30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D7338B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Mat Messerschmidt</w:t>
            </w:r>
          </w:p>
        </w:tc>
        <w:tc>
          <w:tcPr>
            <w:tcW w:w="31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AE12CDD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Nietzsche’s Ambivalent</w:t>
            </w:r>
            <w:r w:rsidRPr="00BA0E9F">
              <w:rPr>
                <w:rFonts w:ascii="Avenir Next LT Pro" w:hAnsi="Avenir Next LT Pro" w:cs="Times New Roman"/>
                <w:sz w:val="24"/>
                <w:szCs w:val="24"/>
              </w:rPr>
              <w:t xml:space="preserve"> 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Twilight of the Subject</w:t>
            </w:r>
          </w:p>
        </w:tc>
      </w:tr>
      <w:tr w:rsidR="00DF4FB8" w:rsidRPr="00BA0E9F" w14:paraId="27A24566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D2DD3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10:30-11:00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3EF3D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  <w:t>Kobe Keymeulen</w:t>
            </w:r>
          </w:p>
        </w:tc>
        <w:tc>
          <w:tcPr>
            <w:tcW w:w="31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5ADCD1A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  <w:t>Science, Art &amp; Truth. On the subject constituted in Ljubljana’s disciplinary concern</w:t>
            </w:r>
          </w:p>
        </w:tc>
      </w:tr>
      <w:tr w:rsidR="00DF4FB8" w:rsidRPr="00BA0E9F" w14:paraId="4634044B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4D23B6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11:00-11:30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5FC5CD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Coffee Break</w:t>
            </w:r>
          </w:p>
        </w:tc>
      </w:tr>
      <w:tr w:rsidR="00DF4FB8" w:rsidRPr="00BA0E9F" w14:paraId="764EB837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957B46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11:30-13:00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A717F5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Panel 5</w:t>
            </w:r>
          </w:p>
        </w:tc>
      </w:tr>
      <w:tr w:rsidR="00DF4FB8" w:rsidRPr="00BA0E9F" w14:paraId="360986B2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FE083F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11:30-12:00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8F32E0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  <w:t xml:space="preserve">Rasmus Krogh </w:t>
            </w:r>
            <w:proofErr w:type="spellStart"/>
            <w:r w:rsidRPr="00BA0E9F"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  <w:t>Løvschal</w:t>
            </w:r>
            <w:proofErr w:type="spellEnd"/>
          </w:p>
        </w:tc>
        <w:tc>
          <w:tcPr>
            <w:tcW w:w="31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09F9AFB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Kierkegaard on Instagram: Construction of Identity as an Escape from Existential Confrontation.</w:t>
            </w:r>
          </w:p>
        </w:tc>
      </w:tr>
      <w:tr w:rsidR="00DF4FB8" w:rsidRPr="00BA0E9F" w14:paraId="7F1DECEB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8129B7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12:00-12:30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24FE21" w14:textId="77777777" w:rsidR="00DF4FB8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James Terne</w:t>
            </w:r>
            <w:r w:rsidR="00031A49">
              <w:rPr>
                <w:rFonts w:ascii="Avenir Next LT Pro" w:eastAsia="Times New Roman" w:hAnsi="Avenir Next LT Pro" w:cs="Times New Roman" w:hint="eastAsia"/>
                <w:color w:val="000000"/>
                <w:sz w:val="24"/>
                <w:szCs w:val="24"/>
              </w:rPr>
              <w:t>n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t</w:t>
            </w:r>
          </w:p>
          <w:p w14:paraId="442A1D28" w14:textId="5E377B06" w:rsidR="009F0B52" w:rsidRPr="00BA0E9F" w:rsidRDefault="009F0B52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[Zoom]</w:t>
            </w:r>
          </w:p>
        </w:tc>
        <w:tc>
          <w:tcPr>
            <w:tcW w:w="31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EAD72E8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Self-Deprecation: Henri Bergson, Laughter, and the Subject</w:t>
            </w:r>
          </w:p>
        </w:tc>
      </w:tr>
      <w:tr w:rsidR="00DF4FB8" w:rsidRPr="00BA0E9F" w14:paraId="00B26FF5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16EDE1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12:30-13:00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B0A9FB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  <w:t xml:space="preserve">Antoni I. </w:t>
            </w:r>
            <w:proofErr w:type="spellStart"/>
            <w:r w:rsidRPr="00BA0E9F"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  <w:t>Marí</w:t>
            </w:r>
            <w:proofErr w:type="spellEnd"/>
            <w:r w:rsidRPr="00BA0E9F"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BA0E9F"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  <w:t>Marí</w:t>
            </w:r>
            <w:proofErr w:type="spellEnd"/>
          </w:p>
        </w:tc>
        <w:tc>
          <w:tcPr>
            <w:tcW w:w="31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075C279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  <w:t>Critique of the Subject in Deleuze and Lacan</w:t>
            </w:r>
          </w:p>
        </w:tc>
      </w:tr>
      <w:tr w:rsidR="00DF4FB8" w:rsidRPr="00BA0E9F" w14:paraId="6B94843B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7DAEDE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13:00-14:30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AA6293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Lunch Break</w:t>
            </w:r>
          </w:p>
        </w:tc>
      </w:tr>
      <w:tr w:rsidR="00DF4FB8" w:rsidRPr="00BA0E9F" w14:paraId="78416BE2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A1BBAD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14:30-16:00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A9B995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>Keynote Speaker 2 (Peter V. Zima)</w:t>
            </w:r>
          </w:p>
        </w:tc>
      </w:tr>
      <w:tr w:rsidR="00DF4FB8" w:rsidRPr="00BA0E9F" w14:paraId="7FAA1271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4A661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16:00-16:30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FF92A7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>Coffee Break</w:t>
            </w:r>
          </w:p>
        </w:tc>
      </w:tr>
      <w:tr w:rsidR="00DF4FB8" w:rsidRPr="00BA0E9F" w14:paraId="291BEF40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927582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16:30-18:00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B2CAD4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Panel 6</w:t>
            </w:r>
          </w:p>
        </w:tc>
      </w:tr>
      <w:tr w:rsidR="00DF4FB8" w:rsidRPr="00BA0E9F" w14:paraId="36E708AF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621A0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16:30-17:00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34B384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Irene Breuer</w:t>
            </w:r>
          </w:p>
          <w:p w14:paraId="75D7B839" w14:textId="0648CC50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[Zoom]</w:t>
            </w:r>
          </w:p>
        </w:tc>
        <w:tc>
          <w:tcPr>
            <w:tcW w:w="31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FC36AD9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Exile and Narrative Identity – “Stranger to myself and to the world” (A. Camus)</w:t>
            </w:r>
          </w:p>
        </w:tc>
      </w:tr>
      <w:tr w:rsidR="00DF4FB8" w:rsidRPr="00BA0E9F" w14:paraId="39847E5E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44F32C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17:00-17:30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31B167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Thomas Moore</w:t>
            </w:r>
          </w:p>
        </w:tc>
        <w:tc>
          <w:tcPr>
            <w:tcW w:w="31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56FB520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The Phenomenology of the Relational Self: A Japanese Critique of Heidegger’s Conception of Authenticity</w:t>
            </w:r>
          </w:p>
        </w:tc>
      </w:tr>
      <w:tr w:rsidR="00DF4FB8" w:rsidRPr="00BA0E9F" w14:paraId="6B807432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F0ABA6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17:30-18:00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F5CE6D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Otniel</w:t>
            </w:r>
            <w:proofErr w:type="spellEnd"/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 xml:space="preserve"> Kish</w:t>
            </w:r>
          </w:p>
          <w:p w14:paraId="09FD249C" w14:textId="0E7BEDEA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[Zoom]</w:t>
            </w:r>
          </w:p>
        </w:tc>
        <w:tc>
          <w:tcPr>
            <w:tcW w:w="31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F7235A2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The Subject as Saturated Phenomena and the Prospects for Subjectivity without Objectification</w:t>
            </w:r>
          </w:p>
        </w:tc>
      </w:tr>
    </w:tbl>
    <w:p w14:paraId="753D92ED" w14:textId="47E0E8CD" w:rsidR="00D74CFD" w:rsidRDefault="00D74CFD" w:rsidP="00D74CFD">
      <w:pPr>
        <w:spacing w:line="259" w:lineRule="auto"/>
        <w:jc w:val="left"/>
        <w:rPr>
          <w:rFonts w:ascii="Avenir Next LT Pro" w:hAnsi="Avenir Next LT Pro"/>
        </w:rPr>
      </w:pPr>
    </w:p>
    <w:p w14:paraId="2725684F" w14:textId="77777777" w:rsidR="004A29B9" w:rsidRPr="00D74CFD" w:rsidRDefault="004A29B9" w:rsidP="00D74CFD">
      <w:pPr>
        <w:spacing w:line="259" w:lineRule="auto"/>
        <w:jc w:val="left"/>
        <w:rPr>
          <w:rFonts w:ascii="Avenir Next LT Pro" w:hAnsi="Avenir Next LT Pro"/>
        </w:rPr>
      </w:pPr>
    </w:p>
    <w:sectPr w:rsidR="004A29B9" w:rsidRPr="00D74CFD" w:rsidSect="00D74CF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B22A61" w14:textId="77777777" w:rsidR="001F5438" w:rsidRDefault="001F5438" w:rsidP="00D74CFD">
      <w:pPr>
        <w:spacing w:after="0" w:line="240" w:lineRule="auto"/>
      </w:pPr>
      <w:r>
        <w:separator/>
      </w:r>
    </w:p>
  </w:endnote>
  <w:endnote w:type="continuationSeparator" w:id="0">
    <w:p w14:paraId="42AC5D3E" w14:textId="77777777" w:rsidR="001F5438" w:rsidRDefault="001F5438" w:rsidP="00D74C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venir Next LT Pro">
    <w:panose1 w:val="020B0504020202020204"/>
    <w:charset w:val="00"/>
    <w:family w:val="swiss"/>
    <w:pitch w:val="variable"/>
    <w:sig w:usb0="800000EF" w:usb1="50002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CB1B2B" w14:textId="77777777" w:rsidR="00E6114A" w:rsidRDefault="00E6114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7854BC" w14:textId="5BA1DCB5" w:rsidR="001D7095" w:rsidRDefault="00A31A33" w:rsidP="00D754EC">
    <w:pPr>
      <w:pStyle w:val="Footer"/>
      <w:jc w:val="center"/>
    </w:pPr>
    <w:r>
      <w:rPr>
        <w:noProof/>
        <w:color w:val="000000"/>
      </w:rPr>
      <w:drawing>
        <wp:anchor distT="0" distB="0" distL="114300" distR="114300" simplePos="0" relativeHeight="251660288" behindDoc="0" locked="0" layoutInCell="1" allowOverlap="1" wp14:anchorId="03D72D74" wp14:editId="6AC5C7E3">
          <wp:simplePos x="0" y="0"/>
          <wp:positionH relativeFrom="column">
            <wp:posOffset>1764820</wp:posOffset>
          </wp:positionH>
          <wp:positionV relativeFrom="paragraph">
            <wp:posOffset>50679</wp:posOffset>
          </wp:positionV>
          <wp:extent cx="533400" cy="533400"/>
          <wp:effectExtent l="0" t="0" r="0" b="0"/>
          <wp:wrapSquare wrapText="bothSides"/>
          <wp:docPr id="2126374667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40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6C1DF41A" wp14:editId="1BA1CBDB">
          <wp:simplePos x="0" y="0"/>
          <wp:positionH relativeFrom="column">
            <wp:posOffset>2297139</wp:posOffset>
          </wp:positionH>
          <wp:positionV relativeFrom="paragraph">
            <wp:posOffset>3844</wp:posOffset>
          </wp:positionV>
          <wp:extent cx="1329055" cy="495300"/>
          <wp:effectExtent l="0" t="0" r="0" b="0"/>
          <wp:wrapSquare wrapText="bothSides"/>
          <wp:docPr id="57" name="Picture 57" descr="A picture containing shap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A picture containing shape&#10;&#10;Description automatically generated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0914" t="14412" r="21467" b="46297"/>
                  <a:stretch/>
                </pic:blipFill>
                <pic:spPr bwMode="auto">
                  <a:xfrm>
                    <a:off x="0" y="0"/>
                    <a:ext cx="1329055" cy="4953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00"/>
      </w:rPr>
      <w:drawing>
        <wp:anchor distT="0" distB="0" distL="114300" distR="114300" simplePos="0" relativeHeight="251659264" behindDoc="1" locked="0" layoutInCell="1" allowOverlap="1" wp14:anchorId="3B5FD101" wp14:editId="5D8ACA0D">
          <wp:simplePos x="0" y="0"/>
          <wp:positionH relativeFrom="margin">
            <wp:posOffset>3630638</wp:posOffset>
          </wp:positionH>
          <wp:positionV relativeFrom="paragraph">
            <wp:posOffset>71738</wp:posOffset>
          </wp:positionV>
          <wp:extent cx="1282700" cy="453390"/>
          <wp:effectExtent l="0" t="0" r="0" b="3810"/>
          <wp:wrapSquare wrapText="bothSides"/>
          <wp:docPr id="61" name="Picture 61" descr="A picture containing text, clipar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Picture 14" descr="A picture containing text, clipart&#10;&#10;Description automatically generated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2700" cy="453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color w:val="000000"/>
      </w:rPr>
      <w:drawing>
        <wp:anchor distT="0" distB="0" distL="114300" distR="114300" simplePos="0" relativeHeight="251662336" behindDoc="1" locked="0" layoutInCell="1" allowOverlap="1" wp14:anchorId="2991D676" wp14:editId="331F5E89">
          <wp:simplePos x="0" y="0"/>
          <wp:positionH relativeFrom="margin">
            <wp:posOffset>5007747</wp:posOffset>
          </wp:positionH>
          <wp:positionV relativeFrom="paragraph">
            <wp:posOffset>52705</wp:posOffset>
          </wp:positionV>
          <wp:extent cx="638175" cy="488950"/>
          <wp:effectExtent l="0" t="0" r="9525" b="6350"/>
          <wp:wrapSquare wrapText="bothSides"/>
          <wp:docPr id="59" name="Picture 59" descr="Logo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 descr="Logo&#10;&#10;Description automatically generated with low confidence"/>
                  <pic:cNvPicPr>
                    <a:picLocks noChangeAspect="1" noChangeArrowheads="1"/>
                  </pic:cNvPicPr>
                </pic:nvPicPr>
                <pic:blipFill rotWithShape="1"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0000" b="13333"/>
                  <a:stretch/>
                </pic:blipFill>
                <pic:spPr bwMode="auto">
                  <a:xfrm>
                    <a:off x="0" y="0"/>
                    <a:ext cx="638175" cy="4889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color w:val="000000"/>
      </w:rPr>
      <w:drawing>
        <wp:inline distT="0" distB="0" distL="0" distR="0" wp14:anchorId="38696968" wp14:editId="1F551598">
          <wp:extent cx="1493951" cy="495300"/>
          <wp:effectExtent l="0" t="0" r="5080" b="0"/>
          <wp:docPr id="1179165887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79165887" name="Picture 1179165887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14728" cy="50218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E6114A">
      <w:rPr>
        <w:noProof/>
      </w:rPr>
      <w:drawing>
        <wp:inline distT="0" distB="0" distL="0" distR="0" wp14:anchorId="6B9CF4BA" wp14:editId="747583DE">
          <wp:extent cx="571500" cy="571500"/>
          <wp:effectExtent l="0" t="0" r="0" b="0"/>
          <wp:docPr id="195739084" name="Picture 2" descr="A close-up of a red background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5739084" name="Picture 2" descr="A close-up of a red background&#10;&#10;Description automatically generated with low confidence"/>
                  <pic:cNvPicPr/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09960C" w14:textId="77777777" w:rsidR="00E6114A" w:rsidRDefault="00E6114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FB3A30" w14:textId="77777777" w:rsidR="001F5438" w:rsidRDefault="001F5438" w:rsidP="00D74CFD">
      <w:pPr>
        <w:spacing w:after="0" w:line="240" w:lineRule="auto"/>
      </w:pPr>
      <w:r>
        <w:separator/>
      </w:r>
    </w:p>
  </w:footnote>
  <w:footnote w:type="continuationSeparator" w:id="0">
    <w:p w14:paraId="42C6E47D" w14:textId="77777777" w:rsidR="001F5438" w:rsidRDefault="001F5438" w:rsidP="00D74C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06CCD7" w14:textId="77777777" w:rsidR="00E6114A" w:rsidRDefault="00E6114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45A56B" w14:textId="77777777" w:rsidR="00E6114A" w:rsidRDefault="00E6114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A97003" w14:textId="77777777" w:rsidR="00E6114A" w:rsidRDefault="00E6114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2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CFD"/>
    <w:rsid w:val="00031A49"/>
    <w:rsid w:val="00037B8E"/>
    <w:rsid w:val="0007758C"/>
    <w:rsid w:val="001D7095"/>
    <w:rsid w:val="001F5438"/>
    <w:rsid w:val="00401E4D"/>
    <w:rsid w:val="0042353A"/>
    <w:rsid w:val="004A29B9"/>
    <w:rsid w:val="004A5DAA"/>
    <w:rsid w:val="004A6276"/>
    <w:rsid w:val="004B7A25"/>
    <w:rsid w:val="004E1567"/>
    <w:rsid w:val="005125B7"/>
    <w:rsid w:val="00562656"/>
    <w:rsid w:val="006C3491"/>
    <w:rsid w:val="006E4A1B"/>
    <w:rsid w:val="006E73FB"/>
    <w:rsid w:val="00745739"/>
    <w:rsid w:val="007C0233"/>
    <w:rsid w:val="00834E54"/>
    <w:rsid w:val="00887CC8"/>
    <w:rsid w:val="009971C4"/>
    <w:rsid w:val="009F0B52"/>
    <w:rsid w:val="00A31A33"/>
    <w:rsid w:val="00A61366"/>
    <w:rsid w:val="00A6199E"/>
    <w:rsid w:val="00A730D0"/>
    <w:rsid w:val="00B969DC"/>
    <w:rsid w:val="00BA3535"/>
    <w:rsid w:val="00BC3549"/>
    <w:rsid w:val="00C05A38"/>
    <w:rsid w:val="00C11C41"/>
    <w:rsid w:val="00C20203"/>
    <w:rsid w:val="00C6035D"/>
    <w:rsid w:val="00C74E1F"/>
    <w:rsid w:val="00D2356A"/>
    <w:rsid w:val="00D74CFD"/>
    <w:rsid w:val="00D754EC"/>
    <w:rsid w:val="00DF4FB8"/>
    <w:rsid w:val="00E371CD"/>
    <w:rsid w:val="00E6114A"/>
    <w:rsid w:val="00F31616"/>
    <w:rsid w:val="00F97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1ABA0FC"/>
  <w15:chartTrackingRefBased/>
  <w15:docId w15:val="{E4D561CF-7ED4-438E-B4CB-3292E71D8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zh-CN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7B8E"/>
    <w:pPr>
      <w:spacing w:line="360" w:lineRule="auto"/>
      <w:jc w:val="both"/>
    </w:pPr>
    <w:rPr>
      <w:rFonts w:ascii="Times New Roman" w:hAnsi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07758C"/>
    <w:pPr>
      <w:keepNext/>
      <w:keepLines/>
      <w:spacing w:before="240" w:after="0" w:line="480" w:lineRule="auto"/>
      <w:ind w:firstLine="720"/>
      <w:outlineLvl w:val="0"/>
    </w:pPr>
    <w:rPr>
      <w:rFonts w:eastAsiaTheme="majorEastAsia" w:cstheme="majorBidi"/>
      <w:b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7758C"/>
    <w:rPr>
      <w:rFonts w:ascii="Times New Roman" w:eastAsiaTheme="majorEastAsia" w:hAnsi="Times New Roman" w:cstheme="majorBidi"/>
      <w:b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07758C"/>
    <w:pPr>
      <w:spacing w:after="0" w:line="240" w:lineRule="auto"/>
      <w:ind w:firstLine="720"/>
      <w:contextualSpacing/>
    </w:pPr>
    <w:rPr>
      <w:rFonts w:eastAsiaTheme="majorEastAsia" w:cstheme="majorBidi"/>
      <w:spacing w:val="-10"/>
      <w:kern w:val="28"/>
      <w:sz w:val="40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7758C"/>
    <w:rPr>
      <w:rFonts w:ascii="Times New Roman" w:eastAsiaTheme="majorEastAsia" w:hAnsi="Times New Roman" w:cstheme="majorBidi"/>
      <w:spacing w:val="-10"/>
      <w:kern w:val="28"/>
      <w:sz w:val="40"/>
      <w:szCs w:val="56"/>
    </w:rPr>
  </w:style>
  <w:style w:type="paragraph" w:styleId="Header">
    <w:name w:val="header"/>
    <w:basedOn w:val="Normal"/>
    <w:link w:val="HeaderChar"/>
    <w:uiPriority w:val="99"/>
    <w:unhideWhenUsed/>
    <w:rsid w:val="00D74C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74CFD"/>
    <w:rPr>
      <w:rFonts w:ascii="Times New Roman" w:hAnsi="Times New Roman"/>
    </w:rPr>
  </w:style>
  <w:style w:type="paragraph" w:styleId="Footer">
    <w:name w:val="footer"/>
    <w:basedOn w:val="Normal"/>
    <w:link w:val="FooterChar"/>
    <w:uiPriority w:val="99"/>
    <w:unhideWhenUsed/>
    <w:rsid w:val="00D74C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74CFD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image" Target="media/image3.png"/><Relationship Id="rId1" Type="http://schemas.openxmlformats.org/officeDocument/2006/relationships/image" Target="media/image2.jpeg"/><Relationship Id="rId6" Type="http://schemas.openxmlformats.org/officeDocument/2006/relationships/image" Target="media/image7.jpg"/><Relationship Id="rId5" Type="http://schemas.openxmlformats.org/officeDocument/2006/relationships/image" Target="media/image6.png"/><Relationship Id="rId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365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Pachlopníková</dc:creator>
  <cp:keywords/>
  <dc:description/>
  <cp:lastModifiedBy>XIA, KE (PGR)</cp:lastModifiedBy>
  <cp:revision>3</cp:revision>
  <cp:lastPrinted>2023-04-21T08:36:00Z</cp:lastPrinted>
  <dcterms:created xsi:type="dcterms:W3CDTF">2023-05-30T14:35:00Z</dcterms:created>
  <dcterms:modified xsi:type="dcterms:W3CDTF">2023-06-01T16:04:00Z</dcterms:modified>
</cp:coreProperties>
</file>