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ackground w:color="FFFFFF"/>
  <w:body>
    <w:p>
      <w:pPr>
        <w:pStyle w:val="Body"/>
        <w:spacing w:after="0"/>
        <w:rPr>
          <w:rFonts w:ascii="Calibri" w:cs="Calibri" w:hAnsi="Calibri" w:eastAsia="Calibri"/>
        </w:rPr>
      </w:pPr>
      <w:r>
        <w:rPr>
          <w:rFonts w:ascii="Calibri" w:cs="Calibri" w:hAnsi="Calibri" w:eastAsia="Calibri"/>
          <w:color w:val="ff0000"/>
          <w:sz w:val="36"/>
          <w:szCs w:val="36"/>
          <w:u w:color="ff0000"/>
        </w:rPr>
        <mc:AlternateContent>
          <mc:Choice Requires="wps">
            <w:drawing>
              <wp:anchor distT="57150" distB="57150" distL="57150" distR="57150" simplePos="0" relativeHeight="251660288" behindDoc="0" locked="0" layoutInCell="1" allowOverlap="1">
                <wp:simplePos x="0" y="0"/>
                <wp:positionH relativeFrom="column">
                  <wp:posOffset>133350</wp:posOffset>
                </wp:positionH>
                <wp:positionV relativeFrom="line">
                  <wp:posOffset>0</wp:posOffset>
                </wp:positionV>
                <wp:extent cx="5257800" cy="914400"/>
                <wp:effectExtent l="0" t="0" r="0" b="0"/>
                <wp:wrapSquare wrapText="bothSides" distL="57150" distR="57150" distT="57150" distB="57150"/>
                <wp:docPr id="1073741825" name="officeArt object" descr="Text Box 27"/>
                <wp:cNvGraphicFramePr/>
                <a:graphic xmlns:a="http://schemas.openxmlformats.org/drawingml/2006/main">
                  <a:graphicData uri="http://schemas.microsoft.com/office/word/2010/wordprocessingShape">
                    <wps:wsp>
                      <wps:cNvSpPr txBox="1"/>
                      <wps:spPr>
                        <a:xfrm>
                          <a:off x="0" y="0"/>
                          <a:ext cx="5257800" cy="914400"/>
                        </a:xfrm>
                        <a:prstGeom prst="rect">
                          <a:avLst/>
                        </a:prstGeom>
                        <a:noFill/>
                        <a:ln w="12700" cap="flat">
                          <a:noFill/>
                          <a:miter lim="400000"/>
                        </a:ln>
                        <a:effectLst/>
                      </wps:spPr>
                      <wps:txbx>
                        <w:txbxContent>
                          <w:p>
                            <w:pPr>
                              <w:pStyle w:val="Body"/>
                              <w:spacing w:before="360"/>
                              <w:jc w:val="center"/>
                            </w:pPr>
                            <w:r>
                              <w:rPr>
                                <w:rFonts w:ascii="Calibri" w:cs="Calibri" w:hAnsi="Calibri" w:eastAsia="Calibri"/>
                                <w:color w:val="ffffff"/>
                                <w:sz w:val="44"/>
                                <w:szCs w:val="44"/>
                                <w:u w:color="ffffff"/>
                                <w:rtl w:val="0"/>
                                <w:lang w:val="en-US"/>
                              </w:rPr>
                              <w:t xml:space="preserve"> Sociology UG and PGT Moderation Checklist</w:t>
                            </w:r>
                          </w:p>
                        </w:txbxContent>
                      </wps:txbx>
                      <wps:bodyPr wrap="square" lIns="91439" tIns="91439" rIns="91439" bIns="91439" numCol="1" anchor="t">
                        <a:noAutofit/>
                      </wps:bodyPr>
                    </wps:wsp>
                  </a:graphicData>
                </a:graphic>
              </wp:anchor>
            </w:drawing>
          </mc:Choice>
          <mc:Fallback>
            <w:pict>
              <v:shape id="_x0000_s1026" type="#_x0000_t202" style="visibility:visible;position:absolute;margin-left:10.5pt;margin-top:0.0pt;width:414.0pt;height:72.0pt;z-index:251660288;mso-position-horizontal:absolute;mso-position-horizontal-relative:text;mso-position-vertical:absolute;mso-position-vertical-relative:line;mso-wrap-distance-left:4.5pt;mso-wrap-distance-top:4.5pt;mso-wrap-distance-right:4.5pt;mso-wrap-distance-bottom:4.5pt;">
                <v:fill on="f"/>
                <v:stroke on="f" weight="1.0pt" dashstyle="solid" endcap="flat" miterlimit="400.0%" joinstyle="miter" linestyle="single" startarrow="none" startarrowwidth="medium" startarrowlength="medium" endarrow="none" endarrowwidth="medium" endarrowlength="medium"/>
                <v:textbox>
                  <w:txbxContent>
                    <w:p>
                      <w:pPr>
                        <w:pStyle w:val="Body"/>
                        <w:spacing w:before="360"/>
                        <w:jc w:val="center"/>
                      </w:pPr>
                      <w:r>
                        <w:rPr>
                          <w:rFonts w:ascii="Calibri" w:cs="Calibri" w:hAnsi="Calibri" w:eastAsia="Calibri"/>
                          <w:color w:val="ffffff"/>
                          <w:sz w:val="44"/>
                          <w:szCs w:val="44"/>
                          <w:u w:color="ffffff"/>
                          <w:rtl w:val="0"/>
                          <w:lang w:val="en-US"/>
                        </w:rPr>
                        <w:t xml:space="preserve"> Sociology UG and PGT Moderation Checklist</w:t>
                      </w:r>
                    </w:p>
                  </w:txbxContent>
                </v:textbox>
                <w10:wrap type="square" side="bothSides" anchorx="text"/>
              </v:shape>
            </w:pict>
          </mc:Fallback>
        </mc:AlternateContent>
      </w:r>
      <w:r>
        <w:rPr>
          <w:rFonts w:ascii="Calibri" w:cs="Calibri" w:hAnsi="Calibri" w:eastAsia="Calibri"/>
          <w:color w:val="ff0000"/>
          <w:sz w:val="36"/>
          <w:szCs w:val="36"/>
          <w:u w:color="ff0000"/>
        </w:rPr>
        <mc:AlternateContent>
          <mc:Choice Requires="wps">
            <w:drawing>
              <wp:anchor distT="57150" distB="57150" distL="57150" distR="57150" simplePos="0" relativeHeight="251659264" behindDoc="0" locked="0" layoutInCell="1" allowOverlap="1">
                <wp:simplePos x="0" y="0"/>
                <wp:positionH relativeFrom="column">
                  <wp:posOffset>141605</wp:posOffset>
                </wp:positionH>
                <wp:positionV relativeFrom="line">
                  <wp:posOffset>238125</wp:posOffset>
                </wp:positionV>
                <wp:extent cx="5257800" cy="666750"/>
                <wp:effectExtent l="0" t="0" r="0" b="0"/>
                <wp:wrapThrough wrapText="bothSides" distL="57150" distR="57150">
                  <wp:wrapPolygon edited="1">
                    <wp:start x="-39" y="-309"/>
                    <wp:lineTo x="-39" y="0"/>
                    <wp:lineTo x="-39" y="21600"/>
                    <wp:lineTo x="-39" y="21909"/>
                    <wp:lineTo x="0" y="21909"/>
                    <wp:lineTo x="21600" y="21909"/>
                    <wp:lineTo x="21639" y="21909"/>
                    <wp:lineTo x="21639" y="21600"/>
                    <wp:lineTo x="21639" y="0"/>
                    <wp:lineTo x="21639" y="-309"/>
                    <wp:lineTo x="21600" y="-309"/>
                    <wp:lineTo x="0" y="-309"/>
                    <wp:lineTo x="-39" y="-309"/>
                  </wp:wrapPolygon>
                </wp:wrapThrough>
                <wp:docPr id="1073741826" name="officeArt object" descr="Rectangle 26"/>
                <wp:cNvGraphicFramePr/>
                <a:graphic xmlns:a="http://schemas.openxmlformats.org/drawingml/2006/main">
                  <a:graphicData uri="http://schemas.microsoft.com/office/word/2010/wordprocessingShape">
                    <wps:wsp>
                      <wps:cNvSpPr/>
                      <wps:spPr>
                        <a:xfrm>
                          <a:off x="0" y="0"/>
                          <a:ext cx="5257800" cy="666750"/>
                        </a:xfrm>
                        <a:prstGeom prst="rect">
                          <a:avLst/>
                        </a:prstGeom>
                        <a:solidFill>
                          <a:srgbClr val="404040"/>
                        </a:solidFill>
                        <a:ln w="19050" cap="flat">
                          <a:solidFill>
                            <a:srgbClr val="272727"/>
                          </a:solidFill>
                          <a:prstDash val="solid"/>
                          <a:miter lim="800000"/>
                        </a:ln>
                        <a:effectLst/>
                      </wps:spPr>
                      <wps:bodyPr/>
                    </wps:wsp>
                  </a:graphicData>
                </a:graphic>
              </wp:anchor>
            </w:drawing>
          </mc:Choice>
          <mc:Fallback>
            <w:pict>
              <v:rect id="_x0000_s1027" style="visibility:visible;position:absolute;margin-left:11.1pt;margin-top:18.8pt;width:414.0pt;height:52.5pt;z-index:251659264;mso-position-horizontal:absolute;mso-position-horizontal-relative:text;mso-position-vertical:absolute;mso-position-vertical-relative:line;mso-wrap-distance-left:4.5pt;mso-wrap-distance-top:4.5pt;mso-wrap-distance-right:4.5pt;mso-wrap-distance-bottom:4.5pt;">
                <v:fill color="#404040" opacity="100.0%" type="solid"/>
                <v:stroke filltype="solid" color="#272727" opacity="100.0%" weight="1.5pt" dashstyle="solid" endcap="flat" miterlimit="800.0%" joinstyle="miter" linestyle="single" startarrow="none" startarrowwidth="medium" startarrowlength="medium" endarrow="none" endarrowwidth="medium" endarrowlength="medium"/>
                <w10:wrap type="through" side="bothSides" anchorx="text"/>
              </v:rect>
            </w:pict>
          </mc:Fallback>
        </mc:AlternateContent>
      </w:r>
    </w:p>
    <w:p>
      <w:pPr>
        <w:pStyle w:val="Body"/>
        <w:spacing w:after="0"/>
        <w:jc w:val="center"/>
        <w:rPr>
          <w:rFonts w:ascii="Calibri" w:cs="Calibri" w:hAnsi="Calibri" w:eastAsia="Calibri"/>
          <w:i w:val="1"/>
          <w:iCs w:val="1"/>
          <w:sz w:val="24"/>
          <w:szCs w:val="24"/>
        </w:rPr>
      </w:pPr>
      <w:r>
        <w:rPr>
          <w:rFonts w:ascii="Calibri" w:cs="Calibri" w:hAnsi="Calibri" w:eastAsia="Calibri"/>
          <w:i w:val="1"/>
          <w:iCs w:val="1"/>
          <w:sz w:val="24"/>
          <w:szCs w:val="24"/>
          <w:rtl w:val="0"/>
          <w:lang w:val="en-US"/>
        </w:rPr>
        <w:t>Guidance Notes</w:t>
      </w:r>
    </w:p>
    <w:p>
      <w:pPr>
        <w:pStyle w:val="Body"/>
        <w:spacing w:after="0"/>
        <w:rPr>
          <w:rFonts w:ascii="Calibri" w:cs="Calibri" w:hAnsi="Calibri" w:eastAsia="Calibri"/>
        </w:rPr>
      </w:pPr>
    </w:p>
    <w:p>
      <w:pPr>
        <w:pStyle w:val="Body"/>
        <w:rPr>
          <w:rFonts w:ascii="Arial" w:cs="Arial" w:hAnsi="Arial" w:eastAsia="Arial"/>
          <w:b w:val="1"/>
          <w:bCs w:val="1"/>
          <w:sz w:val="20"/>
          <w:szCs w:val="20"/>
        </w:rPr>
      </w:pPr>
      <w:r>
        <w:rPr>
          <w:rFonts w:ascii="Arial" w:hAnsi="Arial"/>
          <w:b w:val="1"/>
          <w:bCs w:val="1"/>
          <w:sz w:val="20"/>
          <w:szCs w:val="20"/>
          <w:rtl w:val="0"/>
          <w:lang w:val="en-US"/>
        </w:rPr>
        <w:t xml:space="preserve">Our policy is that moderation is designed as a check on the marking criteria and assessment standards of the first marker, </w:t>
      </w:r>
      <w:r>
        <w:rPr>
          <w:rFonts w:ascii="Arial" w:hAnsi="Arial"/>
          <w:b w:val="1"/>
          <w:bCs w:val="1"/>
          <w:i w:val="1"/>
          <w:iCs w:val="1"/>
          <w:sz w:val="20"/>
          <w:szCs w:val="20"/>
          <w:u w:val="single"/>
          <w:rtl w:val="0"/>
          <w:lang w:val="en-US"/>
        </w:rPr>
        <w:t>not</w:t>
      </w:r>
      <w:r>
        <w:rPr>
          <w:rFonts w:ascii="Arial" w:hAnsi="Arial"/>
          <w:b w:val="1"/>
          <w:bCs w:val="1"/>
          <w:i w:val="1"/>
          <w:iCs w:val="1"/>
          <w:sz w:val="20"/>
          <w:szCs w:val="20"/>
          <w:rtl w:val="0"/>
        </w:rPr>
        <w:t xml:space="preserve"> </w:t>
      </w:r>
      <w:r>
        <w:rPr>
          <w:rFonts w:ascii="Arial" w:hAnsi="Arial"/>
          <w:b w:val="1"/>
          <w:bCs w:val="1"/>
          <w:sz w:val="20"/>
          <w:szCs w:val="20"/>
          <w:rtl w:val="0"/>
          <w:lang w:val="en-US"/>
        </w:rPr>
        <w:t xml:space="preserve">a check of the marks awarded for individual pieces of assessed work. Individual marks should </w:t>
      </w:r>
      <w:r>
        <w:rPr>
          <w:rFonts w:ascii="Arial" w:hAnsi="Arial"/>
          <w:b w:val="1"/>
          <w:bCs w:val="1"/>
          <w:sz w:val="20"/>
          <w:szCs w:val="20"/>
          <w:u w:val="single"/>
          <w:rtl w:val="0"/>
          <w:lang w:val="en-US"/>
        </w:rPr>
        <w:t xml:space="preserve">not </w:t>
      </w:r>
      <w:r>
        <w:rPr>
          <w:rFonts w:ascii="Arial" w:hAnsi="Arial"/>
          <w:b w:val="1"/>
          <w:bCs w:val="1"/>
          <w:sz w:val="20"/>
          <w:szCs w:val="20"/>
          <w:rtl w:val="0"/>
          <w:lang w:val="en-US"/>
        </w:rPr>
        <w:t xml:space="preserve">be changed as a result of the moderation process, since only a sample of scripts is inspected. </w:t>
      </w:r>
    </w:p>
    <w:p>
      <w:pPr>
        <w:pStyle w:val="Colorful List - Accent 12"/>
        <w:spacing w:after="120"/>
        <w:ind w:left="0" w:firstLine="0"/>
        <w:jc w:val="both"/>
        <w:rPr>
          <w:rFonts w:ascii="Calibri" w:cs="Calibri" w:hAnsi="Calibri" w:eastAsia="Calibri"/>
          <w:sz w:val="20"/>
          <w:szCs w:val="20"/>
        </w:rPr>
      </w:pPr>
      <w:r>
        <w:rPr>
          <w:rFonts w:ascii="Calibri" w:cs="Calibri" w:hAnsi="Calibri" w:eastAsia="Calibri"/>
          <w:sz w:val="20"/>
          <w:szCs w:val="20"/>
          <w:rtl w:val="0"/>
          <w:lang w:val="en-US"/>
        </w:rPr>
        <w:t>The task of the moderator is to:</w:t>
      </w:r>
    </w:p>
    <w:p>
      <w:pPr>
        <w:pStyle w:val="Colorful List - Accent 12"/>
        <w:numPr>
          <w:ilvl w:val="0"/>
          <w:numId w:val="2"/>
        </w:numPr>
        <w:bidi w:val="0"/>
        <w:spacing w:after="120"/>
        <w:ind w:right="0"/>
        <w:jc w:val="both"/>
        <w:rPr>
          <w:rFonts w:ascii="Calibri" w:cs="Calibri" w:hAnsi="Calibri" w:eastAsia="Calibri"/>
          <w:sz w:val="20"/>
          <w:szCs w:val="20"/>
          <w:rtl w:val="0"/>
          <w:lang w:val="en-US"/>
        </w:rPr>
      </w:pPr>
      <w:r>
        <w:rPr>
          <w:rFonts w:ascii="Calibri" w:cs="Calibri" w:hAnsi="Calibri" w:eastAsia="Calibri"/>
          <w:sz w:val="20"/>
          <w:szCs w:val="20"/>
          <w:rtl w:val="0"/>
          <w:lang w:val="en-US"/>
        </w:rPr>
        <w:t>Ensure that the first marking has been consistent across the marking sample.</w:t>
      </w:r>
    </w:p>
    <w:p>
      <w:pPr>
        <w:pStyle w:val="Colorful List - Accent 12"/>
        <w:numPr>
          <w:ilvl w:val="0"/>
          <w:numId w:val="2"/>
        </w:numPr>
        <w:bidi w:val="0"/>
        <w:spacing w:after="120"/>
        <w:ind w:right="0"/>
        <w:jc w:val="both"/>
        <w:rPr>
          <w:rFonts w:ascii="Calibri" w:cs="Calibri" w:hAnsi="Calibri" w:eastAsia="Calibri"/>
          <w:sz w:val="20"/>
          <w:szCs w:val="20"/>
          <w:rtl w:val="0"/>
          <w:lang w:val="en-US"/>
        </w:rPr>
      </w:pPr>
      <w:r>
        <w:rPr>
          <w:rFonts w:ascii="Calibri" w:cs="Calibri" w:hAnsi="Calibri" w:eastAsia="Calibri"/>
          <w:sz w:val="20"/>
          <w:szCs w:val="20"/>
          <w:rtl w:val="0"/>
          <w:lang w:val="en-US"/>
        </w:rPr>
        <w:t>Ensure that the marks awarded are in accordance with the Sociology marking criteria for the different classifications.</w:t>
      </w:r>
    </w:p>
    <w:p>
      <w:pPr>
        <w:pStyle w:val="Colorful List - Accent 12"/>
        <w:numPr>
          <w:ilvl w:val="0"/>
          <w:numId w:val="2"/>
        </w:numPr>
        <w:bidi w:val="0"/>
        <w:spacing w:after="120"/>
        <w:ind w:right="0"/>
        <w:jc w:val="both"/>
        <w:rPr>
          <w:rFonts w:ascii="Calibri" w:cs="Calibri" w:hAnsi="Calibri" w:eastAsia="Calibri"/>
          <w:sz w:val="20"/>
          <w:szCs w:val="20"/>
          <w:rtl w:val="0"/>
          <w:lang w:val="en-US"/>
        </w:rPr>
      </w:pPr>
      <w:r>
        <w:rPr>
          <w:rFonts w:ascii="Calibri" w:cs="Calibri" w:hAnsi="Calibri" w:eastAsia="Calibri"/>
          <w:sz w:val="20"/>
          <w:szCs w:val="20"/>
          <w:rtl w:val="0"/>
          <w:lang w:val="en-US"/>
        </w:rPr>
        <w:t>Ensure appropriate feedback.</w:t>
      </w:r>
    </w:p>
    <w:p>
      <w:pPr>
        <w:pStyle w:val="Colorful List - Accent 12"/>
        <w:numPr>
          <w:ilvl w:val="0"/>
          <w:numId w:val="2"/>
        </w:numPr>
        <w:bidi w:val="0"/>
        <w:spacing w:after="120"/>
        <w:ind w:right="0"/>
        <w:jc w:val="both"/>
        <w:rPr>
          <w:rFonts w:ascii="Calibri" w:cs="Calibri" w:hAnsi="Calibri" w:eastAsia="Calibri"/>
          <w:sz w:val="20"/>
          <w:szCs w:val="20"/>
          <w:rtl w:val="0"/>
          <w:lang w:val="en-US"/>
        </w:rPr>
      </w:pPr>
      <w:r>
        <w:rPr>
          <w:rFonts w:ascii="Calibri" w:cs="Calibri" w:hAnsi="Calibri" w:eastAsia="Calibri"/>
          <w:sz w:val="20"/>
          <w:szCs w:val="20"/>
          <w:rtl w:val="0"/>
          <w:lang w:val="en-US"/>
        </w:rPr>
        <w:t>For UG assessments, ensure that the 20 point marking scale has been used.</w:t>
      </w:r>
    </w:p>
    <w:p>
      <w:pPr>
        <w:pStyle w:val="Colorful List - Accent 12"/>
        <w:numPr>
          <w:ilvl w:val="0"/>
          <w:numId w:val="2"/>
        </w:numPr>
        <w:bidi w:val="0"/>
        <w:spacing w:after="120"/>
        <w:ind w:right="0"/>
        <w:jc w:val="both"/>
        <w:rPr>
          <w:rFonts w:ascii="Calibri" w:cs="Calibri" w:hAnsi="Calibri" w:eastAsia="Calibri"/>
          <w:sz w:val="20"/>
          <w:szCs w:val="20"/>
          <w:rtl w:val="0"/>
          <w:lang w:val="en-US"/>
        </w:rPr>
      </w:pPr>
      <w:r>
        <w:rPr>
          <w:rFonts w:ascii="Calibri" w:cs="Calibri" w:hAnsi="Calibri" w:eastAsia="Calibri"/>
          <w:sz w:val="20"/>
          <w:szCs w:val="20"/>
          <w:rtl w:val="0"/>
          <w:lang w:val="en-US"/>
        </w:rPr>
        <w:t>Confirm that the pieces of work that were awarded the highest and the lowest mark in the sample have been given a fair mark (i.e. that the full range of marks has been applied as appropriate).</w:t>
      </w:r>
    </w:p>
    <w:p>
      <w:pPr>
        <w:pStyle w:val="Colorful List - Accent 12"/>
        <w:numPr>
          <w:ilvl w:val="0"/>
          <w:numId w:val="2"/>
        </w:numPr>
        <w:bidi w:val="0"/>
        <w:spacing w:after="120"/>
        <w:ind w:right="0"/>
        <w:jc w:val="both"/>
        <w:rPr>
          <w:rFonts w:ascii="Calibri" w:cs="Calibri" w:hAnsi="Calibri" w:eastAsia="Calibri"/>
          <w:sz w:val="20"/>
          <w:szCs w:val="20"/>
          <w:rtl w:val="0"/>
          <w:lang w:val="en-US"/>
        </w:rPr>
      </w:pPr>
      <w:r>
        <w:rPr>
          <w:rFonts w:ascii="Calibri" w:cs="Calibri" w:hAnsi="Calibri" w:eastAsia="Calibri"/>
          <w:sz w:val="20"/>
          <w:szCs w:val="20"/>
          <w:rtl w:val="0"/>
          <w:lang w:val="en-US"/>
        </w:rPr>
        <w:t xml:space="preserve">As is the current practice with Tabula, the moderator will still have to submit a mark before returning the marking to the first marker. This should not be different from the first marker, unless mutually agreed. </w:t>
      </w:r>
    </w:p>
    <w:p>
      <w:pPr>
        <w:pStyle w:val="Colorful List - Accent 12"/>
        <w:spacing w:after="120"/>
        <w:ind w:left="0" w:firstLine="0"/>
        <w:jc w:val="both"/>
        <w:rPr>
          <w:rFonts w:ascii="Calibri" w:cs="Calibri" w:hAnsi="Calibri" w:eastAsia="Calibri"/>
          <w:sz w:val="20"/>
          <w:szCs w:val="20"/>
        </w:rPr>
      </w:pPr>
      <w:r>
        <w:rPr>
          <w:rFonts w:ascii="Calibri" w:cs="Calibri" w:hAnsi="Calibri" w:eastAsia="Calibri"/>
          <w:sz w:val="20"/>
          <w:szCs w:val="20"/>
          <w:rtl w:val="0"/>
          <w:lang w:val="en-US"/>
        </w:rPr>
        <w:t xml:space="preserve">In the case of first year modules where Sessional Teachers are first marking and academic staff are moderating, it may be more appropriate to change marks and offer feedback via the Tabula system. </w:t>
      </w:r>
    </w:p>
    <w:p>
      <w:pPr>
        <w:pStyle w:val="Colorful List - Accent 12"/>
        <w:spacing w:after="360"/>
        <w:ind w:left="0" w:firstLine="0"/>
        <w:jc w:val="both"/>
        <w:rPr>
          <w:rFonts w:ascii="Arial" w:cs="Arial" w:hAnsi="Arial" w:eastAsia="Arial"/>
          <w:b w:val="1"/>
          <w:bCs w:val="1"/>
          <w:sz w:val="20"/>
          <w:szCs w:val="20"/>
        </w:rPr>
      </w:pPr>
      <w:r>
        <w:rPr>
          <w:rFonts w:ascii="Arial" w:hAnsi="Arial"/>
          <w:b w:val="1"/>
          <w:bCs w:val="1"/>
          <w:sz w:val="20"/>
          <w:szCs w:val="20"/>
          <w:rtl w:val="0"/>
          <w:lang w:val="en-US"/>
        </w:rPr>
        <w:t>The Sample</w:t>
      </w:r>
    </w:p>
    <w:p>
      <w:pPr>
        <w:pStyle w:val="Colorful List - Accent 12"/>
        <w:spacing w:after="360"/>
        <w:ind w:left="0" w:firstLine="0"/>
        <w:jc w:val="both"/>
        <w:rPr>
          <w:rFonts w:ascii="Arial" w:cs="Arial" w:hAnsi="Arial" w:eastAsia="Arial"/>
          <w:b w:val="1"/>
          <w:bCs w:val="1"/>
          <w:sz w:val="20"/>
          <w:szCs w:val="20"/>
        </w:rPr>
      </w:pPr>
      <w:r>
        <w:rPr>
          <w:rFonts w:ascii="Arial" w:hAnsi="Arial"/>
          <w:b w:val="1"/>
          <w:bCs w:val="1"/>
          <w:sz w:val="20"/>
          <w:szCs w:val="20"/>
          <w:rtl w:val="0"/>
          <w:lang w:val="en-US"/>
        </w:rPr>
        <w:t>All fails should be looked at.</w:t>
      </w:r>
    </w:p>
    <w:p>
      <w:pPr>
        <w:pStyle w:val="Colorful List - Accent 12"/>
        <w:spacing w:after="360"/>
        <w:ind w:left="0" w:firstLine="0"/>
        <w:jc w:val="both"/>
        <w:rPr>
          <w:rFonts w:ascii="Arial" w:cs="Arial" w:hAnsi="Arial" w:eastAsia="Arial"/>
          <w:b w:val="1"/>
          <w:bCs w:val="1"/>
          <w:sz w:val="20"/>
          <w:szCs w:val="20"/>
        </w:rPr>
      </w:pPr>
      <w:r>
        <w:rPr>
          <w:rFonts w:ascii="Arial" w:hAnsi="Arial"/>
          <w:b w:val="1"/>
          <w:bCs w:val="1"/>
          <w:sz w:val="20"/>
          <w:szCs w:val="20"/>
          <w:rtl w:val="0"/>
          <w:lang w:val="en-US"/>
        </w:rPr>
        <w:t>A sample of 20% (or two scripts in each band where there are small numbers) of the total to include a cross section of 1sts, 2</w:t>
      </w:r>
      <w:r>
        <w:rPr>
          <w:rFonts w:ascii="Arial" w:hAnsi="Arial"/>
          <w:b w:val="1"/>
          <w:bCs w:val="1"/>
          <w:sz w:val="20"/>
          <w:szCs w:val="20"/>
          <w:vertAlign w:val="superscript"/>
          <w:rtl w:val="0"/>
          <w:lang w:val="en-US"/>
        </w:rPr>
        <w:t>nd</w:t>
      </w:r>
      <w:r>
        <w:rPr>
          <w:rFonts w:ascii="Arial" w:hAnsi="Arial"/>
          <w:b w:val="1"/>
          <w:bCs w:val="1"/>
          <w:sz w:val="20"/>
          <w:szCs w:val="20"/>
          <w:rtl w:val="0"/>
          <w:lang w:val="en-US"/>
        </w:rPr>
        <w:t xml:space="preserve"> and 3rds. </w:t>
      </w:r>
    </w:p>
    <w:tbl>
      <w:tblPr>
        <w:tblW w:w="8613"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8613"/>
      </w:tblGrid>
      <w:tr>
        <w:tblPrEx>
          <w:shd w:val="clear" w:color="auto" w:fill="ced7e7"/>
        </w:tblPrEx>
        <w:trPr>
          <w:trHeight w:val="1083" w:hRule="atLeast"/>
        </w:trPr>
        <w:tc>
          <w:tcPr>
            <w:tcW w:type="dxa" w:w="8613"/>
            <w:tcBorders>
              <w:top w:val="single" w:color="000000" w:sz="18" w:space="0" w:shadow="0" w:frame="0"/>
              <w:left w:val="single" w:color="000000" w:sz="18" w:space="0" w:shadow="0" w:frame="0"/>
              <w:bottom w:val="nil"/>
              <w:right w:val="single" w:color="000000" w:sz="18" w:space="0" w:shadow="0" w:frame="0"/>
            </w:tcBorders>
            <w:shd w:val="clear" w:color="auto" w:fill="auto"/>
            <w:tcMar>
              <w:top w:type="dxa" w:w="80"/>
              <w:left w:type="dxa" w:w="80"/>
              <w:bottom w:type="dxa" w:w="80"/>
              <w:right w:type="dxa" w:w="80"/>
            </w:tcMar>
            <w:vAlign w:val="center"/>
          </w:tcPr>
          <w:p>
            <w:pPr>
              <w:pStyle w:val="Body"/>
              <w:spacing w:after="0"/>
              <w:rPr>
                <w:rFonts w:ascii="Calibri" w:cs="Calibri" w:hAnsi="Calibri" w:eastAsia="Calibri"/>
                <w:sz w:val="28"/>
                <w:szCs w:val="28"/>
              </w:rPr>
            </w:pPr>
            <w:r>
              <w:rPr>
                <w:rFonts w:ascii="Calibri" w:cs="Calibri" w:hAnsi="Calibri" w:eastAsia="Calibri"/>
                <w:sz w:val="28"/>
                <w:szCs w:val="28"/>
                <w:rtl w:val="0"/>
                <w:lang w:val="en-US"/>
              </w:rPr>
              <w:t>CHECKLIST</w:t>
            </w:r>
          </w:p>
          <w:p>
            <w:pPr>
              <w:pStyle w:val="Body"/>
              <w:bidi w:val="0"/>
              <w:spacing w:after="0"/>
              <w:ind w:left="0" w:right="0" w:firstLine="0"/>
              <w:jc w:val="left"/>
              <w:rPr>
                <w:rFonts w:ascii="Calibri" w:cs="Calibri" w:hAnsi="Calibri" w:eastAsia="Calibri"/>
                <w:sz w:val="28"/>
                <w:szCs w:val="28"/>
                <w:rtl w:val="0"/>
              </w:rPr>
            </w:pPr>
            <w:r>
              <w:rPr>
                <w:rFonts w:ascii="Calibri" w:cs="Calibri" w:hAnsi="Calibri" w:eastAsia="Calibri"/>
                <w:sz w:val="28"/>
                <w:szCs w:val="28"/>
                <w:rtl w:val="0"/>
                <w:lang w:val="en-US"/>
              </w:rPr>
              <w:t xml:space="preserve">Module Title and Code: </w:t>
            </w:r>
            <w:r>
              <w:rPr>
                <w:rFonts w:ascii="Calibri" w:cs="Calibri" w:hAnsi="Calibri" w:eastAsia="Calibri"/>
                <w:sz w:val="28"/>
                <w:szCs w:val="28"/>
                <w:rtl w:val="0"/>
                <w:lang w:val="en-US"/>
              </w:rPr>
              <w:t>…………………………………………</w:t>
            </w:r>
            <w:r>
              <w:rPr>
                <w:rFonts w:ascii="Calibri" w:cs="Calibri" w:hAnsi="Calibri" w:eastAsia="Calibri"/>
                <w:sz w:val="28"/>
                <w:szCs w:val="28"/>
                <w:rtl w:val="0"/>
                <w:lang w:val="en-US"/>
              </w:rPr>
              <w:t>..</w:t>
            </w:r>
          </w:p>
          <w:p>
            <w:pPr>
              <w:pStyle w:val="Body"/>
              <w:spacing w:after="0"/>
            </w:pPr>
            <w:r>
              <w:rPr>
                <w:rFonts w:ascii="Calibri" w:cs="Calibri" w:hAnsi="Calibri" w:eastAsia="Calibri"/>
                <w:sz w:val="28"/>
                <w:szCs w:val="28"/>
                <w:lang w:val="en-US"/>
              </w:rPr>
            </w:r>
          </w:p>
        </w:tc>
      </w:tr>
      <w:tr>
        <w:tblPrEx>
          <w:shd w:val="clear" w:color="auto" w:fill="ced7e7"/>
        </w:tblPrEx>
        <w:trPr>
          <w:trHeight w:val="680" w:hRule="atLeast"/>
        </w:trPr>
        <w:tc>
          <w:tcPr>
            <w:tcW w:type="dxa" w:w="8613"/>
            <w:tcBorders>
              <w:top w:val="nil"/>
              <w:left w:val="single" w:color="000000" w:sz="18" w:space="0" w:shadow="0" w:frame="0"/>
              <w:bottom w:val="nil"/>
              <w:right w:val="single" w:color="000000" w:sz="18" w:space="0" w:shadow="0" w:frame="0"/>
            </w:tcBorders>
            <w:shd w:val="clear" w:color="auto" w:fill="auto"/>
            <w:tcMar>
              <w:top w:type="dxa" w:w="80"/>
              <w:left w:type="dxa" w:w="80"/>
              <w:bottom w:type="dxa" w:w="80"/>
              <w:right w:type="dxa" w:w="300"/>
            </w:tcMar>
            <w:vAlign w:val="center"/>
          </w:tcPr>
          <w:p>
            <w:pPr>
              <w:pStyle w:val="Colorful List - Accent 11"/>
              <w:numPr>
                <w:ilvl w:val="0"/>
                <w:numId w:val="3"/>
              </w:numPr>
              <w:spacing w:after="120"/>
              <w:ind w:right="220"/>
              <w:rPr>
                <w:rFonts w:ascii="Calibri" w:cs="Calibri" w:hAnsi="Calibri" w:eastAsia="Calibri"/>
                <w:sz w:val="24"/>
                <w:szCs w:val="24"/>
                <w:lang w:val="en-US"/>
              </w:rPr>
            </w:pPr>
            <w:r>
              <w:rPr>
                <w:rFonts w:ascii="Calibri" w:cs="Calibri" w:hAnsi="Calibri" w:eastAsia="Calibri"/>
                <w:sz w:val="24"/>
                <w:szCs w:val="24"/>
                <w:rtl w:val="0"/>
                <w:lang w:val="en-US"/>
              </w:rPr>
              <w:t>Is the marking consistent across the marking sample? Y/N</w:t>
            </w:r>
            <w:r>
              <w:rPr>
                <w:rFonts w:ascii="Calibri" w:cs="Calibri" w:hAnsi="Calibri" w:eastAsia="Calibri"/>
                <w:sz w:val="24"/>
                <w:szCs w:val="24"/>
              </w:rPr>
            </w:r>
          </w:p>
        </w:tc>
      </w:tr>
      <w:tr>
        <w:tblPrEx>
          <w:shd w:val="clear" w:color="auto" w:fill="ced7e7"/>
        </w:tblPrEx>
        <w:trPr>
          <w:trHeight w:val="960" w:hRule="atLeast"/>
        </w:trPr>
        <w:tc>
          <w:tcPr>
            <w:tcW w:type="dxa" w:w="8613"/>
            <w:tcBorders>
              <w:top w:val="nil"/>
              <w:left w:val="single" w:color="000000" w:sz="18" w:space="0" w:shadow="0" w:frame="0"/>
              <w:bottom w:val="nil"/>
              <w:right w:val="single" w:color="000000" w:sz="18" w:space="0" w:shadow="0" w:frame="0"/>
            </w:tcBorders>
            <w:shd w:val="clear" w:color="auto" w:fill="auto"/>
            <w:tcMar>
              <w:top w:type="dxa" w:w="80"/>
              <w:left w:type="dxa" w:w="80"/>
              <w:bottom w:type="dxa" w:w="80"/>
              <w:right w:type="dxa" w:w="300"/>
            </w:tcMar>
            <w:vAlign w:val="center"/>
          </w:tcPr>
          <w:p>
            <w:pPr>
              <w:pStyle w:val="Colorful List - Accent 11"/>
              <w:numPr>
                <w:ilvl w:val="0"/>
                <w:numId w:val="5"/>
              </w:numPr>
              <w:spacing w:after="120"/>
              <w:ind w:right="220"/>
              <w:rPr>
                <w:rFonts w:ascii="Calibri" w:cs="Calibri" w:hAnsi="Calibri" w:eastAsia="Calibri"/>
                <w:i w:val="1"/>
                <w:iCs w:val="1"/>
                <w:sz w:val="24"/>
                <w:szCs w:val="24"/>
                <w:lang w:val="en-US"/>
              </w:rPr>
            </w:pPr>
            <w:r>
              <w:rPr>
                <w:rFonts w:ascii="Calibri" w:cs="Calibri" w:hAnsi="Calibri" w:eastAsia="Calibri"/>
                <w:i w:val="0"/>
                <w:iCs w:val="0"/>
                <w:sz w:val="24"/>
                <w:szCs w:val="24"/>
                <w:rtl w:val="0"/>
                <w:lang w:val="en-US"/>
              </w:rPr>
              <w:t>Are you satisfied that the marks been awarded in accordance with the marking criteria for the different classifications? Y/N</w:t>
            </w:r>
            <w:r>
              <w:rPr>
                <w:rFonts w:ascii="Calibri" w:cs="Calibri" w:hAnsi="Calibri" w:eastAsia="Calibri"/>
                <w:i w:val="1"/>
                <w:iCs w:val="1"/>
                <w:sz w:val="24"/>
                <w:szCs w:val="24"/>
              </w:rPr>
            </w:r>
          </w:p>
        </w:tc>
      </w:tr>
      <w:tr>
        <w:tblPrEx>
          <w:shd w:val="clear" w:color="auto" w:fill="ced7e7"/>
        </w:tblPrEx>
        <w:trPr>
          <w:trHeight w:val="5920" w:hRule="atLeast"/>
        </w:trPr>
        <w:tc>
          <w:tcPr>
            <w:tcW w:type="dxa" w:w="8613"/>
            <w:tcBorders>
              <w:top w:val="nil"/>
              <w:left w:val="single" w:color="000000" w:sz="18" w:space="0" w:shadow="0" w:frame="0"/>
              <w:bottom w:val="nil"/>
              <w:right w:val="single" w:color="000000" w:sz="18" w:space="0" w:shadow="0" w:frame="0"/>
            </w:tcBorders>
            <w:shd w:val="clear" w:color="auto" w:fill="auto"/>
            <w:tcMar>
              <w:top w:type="dxa" w:w="80"/>
              <w:left w:type="dxa" w:w="80"/>
              <w:bottom w:type="dxa" w:w="80"/>
              <w:right w:type="dxa" w:w="300"/>
            </w:tcMar>
            <w:vAlign w:val="center"/>
          </w:tcPr>
          <w:p>
            <w:pPr>
              <w:pStyle w:val="Colorful List - Accent 11"/>
              <w:numPr>
                <w:ilvl w:val="0"/>
                <w:numId w:val="7"/>
              </w:numPr>
              <w:spacing w:after="120"/>
              <w:ind w:right="220"/>
              <w:jc w:val="both"/>
              <w:rPr>
                <w:rFonts w:ascii="Calibri" w:cs="Calibri" w:hAnsi="Calibri" w:eastAsia="Calibri"/>
                <w:i w:val="1"/>
                <w:iCs w:val="1"/>
                <w:sz w:val="24"/>
                <w:szCs w:val="24"/>
                <w:lang w:val="en-US"/>
              </w:rPr>
            </w:pPr>
            <w:r>
              <w:rPr>
                <w:rFonts w:ascii="Calibri" w:cs="Calibri" w:hAnsi="Calibri" w:eastAsia="Calibri"/>
                <w:i w:val="0"/>
                <w:iCs w:val="0"/>
                <w:sz w:val="24"/>
                <w:szCs w:val="24"/>
                <w:rtl w:val="0"/>
                <w:lang w:val="en-US"/>
              </w:rPr>
              <w:t>Have the pieces of work that were awarded the highest and the lowest marks been marked appropriately? Y/N</w:t>
            </w:r>
          </w:p>
          <w:p>
            <w:pPr>
              <w:pStyle w:val="Colorful List - Accent 11"/>
              <w:spacing w:after="120"/>
              <w:ind w:left="0" w:right="220" w:firstLine="0"/>
              <w:jc w:val="both"/>
              <w:rPr>
                <w:rFonts w:ascii="Calibri" w:cs="Calibri" w:hAnsi="Calibri" w:eastAsia="Calibri"/>
                <w:sz w:val="24"/>
                <w:szCs w:val="24"/>
                <w:lang w:val="en-US"/>
              </w:rPr>
            </w:pPr>
          </w:p>
          <w:p>
            <w:pPr>
              <w:pStyle w:val="Colorful List - Accent 11"/>
              <w:numPr>
                <w:ilvl w:val="0"/>
                <w:numId w:val="6"/>
              </w:numPr>
              <w:bidi w:val="0"/>
              <w:spacing w:after="120"/>
              <w:ind w:right="220"/>
              <w:jc w:val="both"/>
              <w:rPr>
                <w:rFonts w:ascii="Calibri" w:cs="Calibri" w:hAnsi="Calibri" w:eastAsia="Calibri"/>
                <w:sz w:val="24"/>
                <w:szCs w:val="24"/>
                <w:rtl w:val="0"/>
                <w:lang w:val="en-US"/>
              </w:rPr>
            </w:pPr>
            <w:r>
              <w:rPr>
                <w:rFonts w:ascii="Calibri" w:cs="Calibri" w:hAnsi="Calibri" w:eastAsia="Calibri"/>
                <w:sz w:val="24"/>
                <w:szCs w:val="24"/>
                <w:rtl w:val="0"/>
                <w:lang w:val="en-US"/>
              </w:rPr>
              <w:t>Is feedback consistent and in line with the marking? Y/N</w:t>
            </w:r>
          </w:p>
          <w:p>
            <w:pPr>
              <w:pStyle w:val="Colorful List - Accent 11"/>
              <w:spacing w:after="120"/>
              <w:ind w:left="360" w:right="220" w:hanging="360"/>
              <w:jc w:val="both"/>
              <w:rPr>
                <w:rFonts w:ascii="Calibri" w:cs="Calibri" w:hAnsi="Calibri" w:eastAsia="Calibri"/>
                <w:sz w:val="24"/>
                <w:szCs w:val="24"/>
                <w:lang w:val="en-US"/>
              </w:rPr>
            </w:pPr>
          </w:p>
          <w:p>
            <w:pPr>
              <w:pStyle w:val="Colorful List - Accent 11"/>
              <w:bidi w:val="0"/>
              <w:spacing w:after="120"/>
              <w:ind w:left="360" w:right="220" w:hanging="360"/>
              <w:jc w:val="both"/>
              <w:rPr>
                <w:rFonts w:ascii="Calibri" w:cs="Calibri" w:hAnsi="Calibri" w:eastAsia="Calibri"/>
                <w:sz w:val="24"/>
                <w:szCs w:val="24"/>
                <w:rtl w:val="0"/>
              </w:rPr>
            </w:pPr>
            <w:r>
              <w:rPr>
                <w:rFonts w:ascii="Calibri" w:cs="Calibri" w:hAnsi="Calibri" w:eastAsia="Calibri"/>
                <w:sz w:val="24"/>
                <w:szCs w:val="24"/>
                <w:rtl w:val="0"/>
                <w:lang w:val="en-US"/>
              </w:rPr>
              <w:t>If any of these questions is not positive in terms of response then please arrange to discuss the marking with the first marker and keep a note of the outcome.</w:t>
            </w:r>
          </w:p>
          <w:p>
            <w:pPr>
              <w:pStyle w:val="Colorful List - Accent 11"/>
              <w:spacing w:after="120"/>
              <w:ind w:left="360" w:right="220" w:hanging="360"/>
              <w:jc w:val="both"/>
              <w:rPr>
                <w:rFonts w:ascii="Calibri" w:cs="Calibri" w:hAnsi="Calibri" w:eastAsia="Calibri"/>
                <w:sz w:val="24"/>
                <w:szCs w:val="24"/>
                <w:lang w:val="en-US"/>
              </w:rPr>
            </w:pPr>
          </w:p>
          <w:p>
            <w:pPr>
              <w:pStyle w:val="Colorful List - Accent 11"/>
              <w:bidi w:val="0"/>
              <w:spacing w:after="120"/>
              <w:ind w:left="360" w:right="220" w:hanging="360"/>
              <w:jc w:val="both"/>
              <w:rPr>
                <w:rFonts w:ascii="Calibri" w:cs="Calibri" w:hAnsi="Calibri" w:eastAsia="Calibri"/>
                <w:sz w:val="24"/>
                <w:szCs w:val="24"/>
                <w:rtl w:val="0"/>
              </w:rPr>
            </w:pPr>
            <w:r>
              <w:rPr>
                <w:rFonts w:ascii="Calibri" w:cs="Calibri" w:hAnsi="Calibri" w:eastAsia="Calibri"/>
                <w:sz w:val="24"/>
                <w:szCs w:val="24"/>
                <w:rtl w:val="0"/>
                <w:lang w:val="en-US"/>
              </w:rPr>
              <w:t xml:space="preserve">Outcome of discussion: </w:t>
            </w:r>
          </w:p>
          <w:p>
            <w:pPr>
              <w:pStyle w:val="Colorful List - Accent 11"/>
              <w:spacing w:after="120"/>
              <w:ind w:left="360" w:right="220" w:hanging="360"/>
              <w:jc w:val="both"/>
              <w:rPr>
                <w:rFonts w:ascii="Calibri" w:cs="Calibri" w:hAnsi="Calibri" w:eastAsia="Calibri"/>
                <w:sz w:val="24"/>
                <w:szCs w:val="24"/>
                <w:lang w:val="en-US"/>
              </w:rPr>
            </w:pPr>
          </w:p>
          <w:p>
            <w:pPr>
              <w:pStyle w:val="Colorful List - Accent 11"/>
              <w:spacing w:after="120"/>
              <w:ind w:left="360" w:right="220" w:hanging="360"/>
              <w:jc w:val="both"/>
              <w:rPr>
                <w:rFonts w:ascii="Calibri" w:cs="Calibri" w:hAnsi="Calibri" w:eastAsia="Calibri"/>
                <w:sz w:val="24"/>
                <w:szCs w:val="24"/>
                <w:lang w:val="en-US"/>
              </w:rPr>
            </w:pPr>
          </w:p>
          <w:p>
            <w:pPr>
              <w:pStyle w:val="Colorful List - Accent 11"/>
              <w:spacing w:after="120"/>
              <w:ind w:left="360" w:right="220" w:hanging="360"/>
              <w:jc w:val="both"/>
              <w:rPr>
                <w:rFonts w:ascii="Calibri" w:cs="Calibri" w:hAnsi="Calibri" w:eastAsia="Calibri"/>
                <w:sz w:val="24"/>
                <w:szCs w:val="24"/>
                <w:lang w:val="en-US"/>
              </w:rPr>
            </w:pPr>
          </w:p>
          <w:p>
            <w:pPr>
              <w:pStyle w:val="Colorful List - Accent 11"/>
              <w:spacing w:after="120"/>
              <w:ind w:left="360" w:right="220" w:hanging="360"/>
              <w:jc w:val="both"/>
              <w:rPr>
                <w:rFonts w:ascii="Calibri" w:cs="Calibri" w:hAnsi="Calibri" w:eastAsia="Calibri"/>
                <w:sz w:val="24"/>
                <w:szCs w:val="24"/>
                <w:lang w:val="en-US"/>
              </w:rPr>
            </w:pPr>
          </w:p>
          <w:p>
            <w:pPr>
              <w:pStyle w:val="Colorful List - Accent 11"/>
              <w:spacing w:after="120"/>
              <w:ind w:left="360" w:right="220" w:hanging="360"/>
              <w:jc w:val="both"/>
              <w:rPr>
                <w:rFonts w:ascii="Calibri" w:cs="Calibri" w:hAnsi="Calibri" w:eastAsia="Calibri"/>
                <w:sz w:val="24"/>
                <w:szCs w:val="24"/>
                <w:lang w:val="en-US"/>
              </w:rPr>
            </w:pPr>
          </w:p>
          <w:p>
            <w:pPr>
              <w:pStyle w:val="Colorful List - Accent 11"/>
              <w:bidi w:val="0"/>
              <w:spacing w:after="120"/>
              <w:ind w:left="360" w:right="220" w:hanging="360"/>
              <w:jc w:val="both"/>
              <w:rPr>
                <w:rtl w:val="0"/>
              </w:rPr>
            </w:pPr>
            <w:r>
              <w:rPr>
                <w:rFonts w:ascii="Calibri" w:cs="Calibri" w:hAnsi="Calibri" w:eastAsia="Calibri"/>
                <w:sz w:val="24"/>
                <w:szCs w:val="24"/>
                <w:rtl w:val="0"/>
                <w:lang w:val="en-US"/>
              </w:rPr>
              <w:t xml:space="preserve">      </w:t>
            </w:r>
          </w:p>
        </w:tc>
      </w:tr>
      <w:tr>
        <w:tblPrEx>
          <w:shd w:val="clear" w:color="auto" w:fill="ced7e7"/>
        </w:tblPrEx>
        <w:trPr>
          <w:trHeight w:val="1903" w:hRule="atLeast"/>
        </w:trPr>
        <w:tc>
          <w:tcPr>
            <w:tcW w:type="dxa" w:w="8613"/>
            <w:tcBorders>
              <w:top w:val="nil"/>
              <w:left w:val="single" w:color="000000" w:sz="18" w:space="0" w:shadow="0" w:frame="0"/>
              <w:bottom w:val="single" w:color="000000" w:sz="18" w:space="0" w:shadow="0" w:frame="0"/>
              <w:right w:val="single" w:color="000000" w:sz="18" w:space="0" w:shadow="0" w:frame="0"/>
            </w:tcBorders>
            <w:shd w:val="clear" w:color="auto" w:fill="auto"/>
            <w:tcMar>
              <w:top w:type="dxa" w:w="80"/>
              <w:left w:type="dxa" w:w="80"/>
              <w:bottom w:type="dxa" w:w="80"/>
              <w:right w:type="dxa" w:w="80"/>
            </w:tcMar>
            <w:vAlign w:val="center"/>
          </w:tcPr>
          <w:p>
            <w:pPr>
              <w:pStyle w:val="Colorful List - Accent 11"/>
              <w:spacing w:after="120"/>
              <w:ind w:left="0" w:firstLine="0"/>
              <w:jc w:val="both"/>
              <w:rPr>
                <w:rFonts w:ascii="Calibri" w:cs="Calibri" w:hAnsi="Calibri" w:eastAsia="Calibri"/>
                <w:sz w:val="24"/>
                <w:szCs w:val="24"/>
              </w:rPr>
            </w:pPr>
            <w:r>
              <w:rPr>
                <w:rFonts w:ascii="Calibri" w:cs="Calibri" w:hAnsi="Calibri" w:eastAsia="Calibri"/>
                <w:sz w:val="24"/>
                <w:szCs w:val="24"/>
                <w:rtl w:val="0"/>
                <w:lang w:val="en-US"/>
              </w:rPr>
              <w:t xml:space="preserve">Date of meeting/discussion between markers: </w:t>
            </w:r>
            <w:r>
              <w:rPr>
                <w:rFonts w:ascii="Calibri" w:cs="Calibri" w:hAnsi="Calibri" w:eastAsia="Calibri"/>
                <w:sz w:val="24"/>
                <w:szCs w:val="24"/>
                <w:rtl w:val="0"/>
                <w:lang w:val="en-US"/>
              </w:rPr>
              <w:t>…………………………</w:t>
            </w:r>
            <w:r>
              <w:rPr>
                <w:rFonts w:ascii="Calibri" w:cs="Calibri" w:hAnsi="Calibri" w:eastAsia="Calibri"/>
                <w:sz w:val="24"/>
                <w:szCs w:val="24"/>
                <w:rtl w:val="0"/>
                <w:lang w:val="en-US"/>
              </w:rPr>
              <w:t>.</w:t>
            </w:r>
          </w:p>
          <w:p>
            <w:pPr>
              <w:pStyle w:val="Colorful List - Accent 11"/>
              <w:spacing w:after="120"/>
              <w:ind w:left="0" w:firstLine="0"/>
              <w:jc w:val="both"/>
              <w:rPr>
                <w:rFonts w:ascii="Calibri" w:cs="Calibri" w:hAnsi="Calibri" w:eastAsia="Calibri"/>
                <w:sz w:val="24"/>
                <w:szCs w:val="24"/>
                <w:lang w:val="en-US"/>
              </w:rPr>
            </w:pPr>
          </w:p>
          <w:p>
            <w:pPr>
              <w:pStyle w:val="Colorful List - Accent 11"/>
              <w:bidi w:val="0"/>
              <w:spacing w:after="120"/>
              <w:ind w:left="0" w:right="0" w:firstLine="0"/>
              <w:jc w:val="both"/>
              <w:rPr>
                <w:rFonts w:ascii="Calibri" w:cs="Calibri" w:hAnsi="Calibri" w:eastAsia="Calibri"/>
                <w:sz w:val="24"/>
                <w:szCs w:val="24"/>
                <w:rtl w:val="0"/>
              </w:rPr>
            </w:pPr>
            <w:r>
              <w:rPr>
                <w:rFonts w:ascii="Calibri" w:cs="Calibri" w:hAnsi="Calibri" w:eastAsia="Calibri"/>
                <w:sz w:val="24"/>
                <w:szCs w:val="24"/>
                <w:rtl w:val="0"/>
                <w:lang w:val="en-US"/>
              </w:rPr>
              <w:t>Signed</w:t>
            </w:r>
            <w:r>
              <w:rPr>
                <w:rFonts w:ascii="Calibri" w:cs="Calibri" w:hAnsi="Calibri" w:eastAsia="Calibri"/>
                <w:sz w:val="24"/>
                <w:szCs w:val="24"/>
                <w:rtl w:val="0"/>
                <w:lang w:val="en-US"/>
              </w:rPr>
              <w:t>………………………………………</w:t>
            </w:r>
            <w:r>
              <w:rPr>
                <w:rFonts w:ascii="Calibri" w:cs="Calibri" w:hAnsi="Calibri" w:eastAsia="Calibri"/>
                <w:sz w:val="24"/>
                <w:szCs w:val="24"/>
                <w:rtl w:val="0"/>
                <w:lang w:val="en-US"/>
              </w:rPr>
              <w:t>.. (Moderator)</w:t>
            </w:r>
          </w:p>
          <w:p>
            <w:pPr>
              <w:pStyle w:val="Colorful List - Accent 11"/>
              <w:spacing w:after="120"/>
              <w:ind w:left="0" w:firstLine="0"/>
              <w:jc w:val="both"/>
              <w:rPr>
                <w:rFonts w:ascii="Calibri" w:cs="Calibri" w:hAnsi="Calibri" w:eastAsia="Calibri"/>
                <w:sz w:val="24"/>
                <w:szCs w:val="24"/>
                <w:lang w:val="en-US"/>
              </w:rPr>
            </w:pPr>
          </w:p>
          <w:p>
            <w:pPr>
              <w:pStyle w:val="Colorful List - Accent 11"/>
              <w:bidi w:val="0"/>
              <w:spacing w:after="120"/>
              <w:ind w:left="0" w:right="0" w:firstLine="0"/>
              <w:jc w:val="both"/>
              <w:rPr>
                <w:rtl w:val="0"/>
              </w:rPr>
            </w:pPr>
            <w:r>
              <w:rPr>
                <w:rFonts w:ascii="Calibri" w:cs="Calibri" w:hAnsi="Calibri" w:eastAsia="Calibri"/>
                <w:sz w:val="24"/>
                <w:szCs w:val="24"/>
                <w:rtl w:val="0"/>
                <w:lang w:val="en-US"/>
              </w:rPr>
              <w:t>Please let Darani Anand have an electronic or paper copy of the form</w:t>
            </w:r>
          </w:p>
        </w:tc>
      </w:tr>
    </w:tbl>
    <w:p>
      <w:pPr>
        <w:pStyle w:val="Colorful List - Accent 12"/>
        <w:widowControl w:val="0"/>
        <w:spacing w:after="360"/>
        <w:ind w:left="0" w:firstLine="0"/>
        <w:jc w:val="both"/>
        <w:rPr>
          <w:rFonts w:ascii="Arial" w:cs="Arial" w:hAnsi="Arial" w:eastAsia="Arial"/>
          <w:b w:val="1"/>
          <w:bCs w:val="1"/>
          <w:sz w:val="20"/>
          <w:szCs w:val="20"/>
        </w:rPr>
      </w:pPr>
    </w:p>
    <w:p>
      <w:pPr>
        <w:pStyle w:val="Body"/>
        <w:spacing w:after="0"/>
        <w:jc w:val="center"/>
      </w:pPr>
      <w:r>
        <w:rPr>
          <w:smallCaps w:val="1"/>
          <w:sz w:val="24"/>
          <w:szCs w:val="24"/>
        </w:rPr>
      </w:r>
    </w:p>
    <w:sectPr>
      <w:headerReference w:type="default" r:id="rId4"/>
      <w:footerReference w:type="default" r:id="rId5"/>
      <w:pgSz w:w="11900" w:h="16840" w:orient="portrait"/>
      <w:pgMar w:top="709" w:right="1552" w:bottom="709" w:left="1560" w:header="708" w:footer="708"/>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Palatino">
    <w:charset w:val="00"/>
    <w:family w:val="roman"/>
    <w:pitch w:val="default"/>
  </w:font>
  <w:font w:name="Calibri">
    <w:charset w:val="00"/>
    <w:family w:val="roman"/>
    <w:pitch w:val="default"/>
  </w:font>
  <w:font w:name="Verdana">
    <w:charset w:val="00"/>
    <w:family w:val="roman"/>
    <w:pitch w:val="default"/>
  </w:font>
  <w:font w:name="Cambri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bullet"/>
      <w:suff w:val="tab"/>
      <w:lvlText w:val="·"/>
      <w:lvlJc w:val="left"/>
      <w:pPr>
        <w:ind w:left="360" w:hanging="36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o"/>
      <w:lvlJc w:val="left"/>
      <w:pPr>
        <w:ind w:left="1080"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1800"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2520" w:hanging="36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ind w:left="3240"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3960"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4680" w:hanging="36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ind w:left="5400"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6120"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lvl w:ilvl="0">
      <w:start w:val="1"/>
      <w:numFmt w:val="decimal"/>
      <w:suff w:val="tab"/>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1800" w:hanging="306"/>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3960" w:hanging="306"/>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120" w:hanging="30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multiLevelType w:val="hybridMultilevel"/>
    <w:lvl w:ilvl="0">
      <w:start w:val="1"/>
      <w:numFmt w:val="decimal"/>
      <w:suff w:val="tab"/>
      <w:lvlText w:val="%1."/>
      <w:lvlJc w:val="left"/>
      <w:pPr>
        <w:ind w:left="36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08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1800" w:hanging="306"/>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52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24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3960" w:hanging="306"/>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68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40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120" w:hanging="306"/>
      </w:pPr>
      <w:rPr>
        <w:rFonts w:hAnsi="Arial Unicode MS"/>
        <w:i w:val="1"/>
        <w:iCs w:val="1"/>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lvl w:ilvl="0">
      <w:start w:val="1"/>
      <w:numFmt w:val="decimal"/>
      <w:suff w:val="tab"/>
      <w:lvlText w:val="%1."/>
      <w:lvlJc w:val="left"/>
      <w:pPr>
        <w:ind w:left="36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08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1800" w:hanging="306"/>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52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24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3960" w:hanging="306"/>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68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400" w:hanging="360"/>
      </w:pPr>
      <w:rPr>
        <w:rFonts w:hAnsi="Arial Unicode MS"/>
        <w:i w:val="1"/>
        <w:iCs w:val="1"/>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120" w:hanging="306"/>
      </w:pPr>
      <w:rPr>
        <w:rFonts w:hAnsi="Arial Unicode MS"/>
        <w:i w:val="1"/>
        <w:iCs w:val="1"/>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2"/>
  </w:num>
  <w:num w:numId="4">
    <w:abstractNumId w:val="3"/>
  </w:num>
  <w:num w:numId="5">
    <w:abstractNumId w:val="3"/>
    <w:lvlOverride w:ilvl="0">
      <w:startOverride w:val="2"/>
    </w:lvlOverride>
  </w:num>
  <w:num w:numId="6">
    <w:abstractNumId w:val="4"/>
  </w:num>
  <w:num w:numId="7">
    <w:abstractNumId w:val="4"/>
    <w:lvlOverride w:ilvl="0">
      <w:startOverride w:val="3"/>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Body">
    <w:name w:val="Body"/>
    <w:next w:val="Body"/>
    <w:pPr>
      <w:keepNext w:val="0"/>
      <w:keepLines w:val="0"/>
      <w:pageBreakBefore w:val="0"/>
      <w:widowControl w:val="1"/>
      <w:shd w:val="clear" w:color="auto" w:fill="auto"/>
      <w:suppressAutoHyphens w:val="0"/>
      <w:bidi w:val="0"/>
      <w:spacing w:before="0" w:after="200" w:line="240" w:lineRule="auto"/>
      <w:ind w:left="0" w:right="0" w:firstLine="0"/>
      <w:jc w:val="left"/>
      <w:outlineLvl w:val="9"/>
    </w:pPr>
    <w:rPr>
      <w:rFonts w:ascii="Palatino" w:cs="Arial Unicode MS" w:hAnsi="Palatino" w:eastAsia="Arial Unicode MS"/>
      <w:b w:val="0"/>
      <w:bCs w:val="0"/>
      <w:i w:val="0"/>
      <w:iCs w:val="0"/>
      <w:caps w:val="0"/>
      <w:smallCaps w:val="0"/>
      <w:strike w:val="0"/>
      <w:dstrike w:val="0"/>
      <w:outline w:val="0"/>
      <w:color w:val="000000"/>
      <w:spacing w:val="0"/>
      <w:kern w:val="0"/>
      <w:position w:val="0"/>
      <w:sz w:val="22"/>
      <w:szCs w:val="22"/>
      <w:u w:val="none" w:color="000000"/>
      <w:vertAlign w:val="baseline"/>
    </w:rPr>
  </w:style>
  <w:style w:type="paragraph" w:styleId="Colorful List - Accent 12">
    <w:name w:val="Colorful List - Accent 12"/>
    <w:next w:val="Colorful List - Accent 12"/>
    <w:pPr>
      <w:keepNext w:val="0"/>
      <w:keepLines w:val="0"/>
      <w:pageBreakBefore w:val="0"/>
      <w:widowControl w:val="1"/>
      <w:shd w:val="clear" w:color="auto" w:fill="auto"/>
      <w:suppressAutoHyphens w:val="0"/>
      <w:bidi w:val="0"/>
      <w:spacing w:before="0" w:after="200" w:line="240" w:lineRule="auto"/>
      <w:ind w:left="720" w:right="0" w:firstLine="0"/>
      <w:jc w:val="left"/>
      <w:outlineLvl w:val="9"/>
    </w:pPr>
    <w:rPr>
      <w:rFonts w:ascii="Verdana" w:cs="Arial Unicode MS" w:hAnsi="Verdana"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numbering" w:styleId="Imported Style 1">
    <w:name w:val="Imported Style 1"/>
    <w:pPr>
      <w:numPr>
        <w:numId w:val="1"/>
      </w:numPr>
    </w:pPr>
  </w:style>
  <w:style w:type="paragraph" w:styleId="Colorful List - Accent 11">
    <w:name w:val="Colorful List - Accent 11"/>
    <w:next w:val="Colorful List - Accent 11"/>
    <w:pPr>
      <w:keepNext w:val="0"/>
      <w:keepLines w:val="0"/>
      <w:pageBreakBefore w:val="0"/>
      <w:widowControl w:val="1"/>
      <w:shd w:val="clear" w:color="auto" w:fill="auto"/>
      <w:suppressAutoHyphens w:val="0"/>
      <w:bidi w:val="0"/>
      <w:spacing w:before="0" w:after="200" w:line="240" w:lineRule="auto"/>
      <w:ind w:left="720" w:right="0" w:firstLine="0"/>
      <w:jc w:val="left"/>
      <w:outlineLvl w:val="9"/>
    </w:pPr>
    <w:rPr>
      <w:rFonts w:ascii="Palatino" w:cs="Arial Unicode MS" w:hAnsi="Palatino"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