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F62C0F8" w14:textId="62D147A1" w:rsidR="00090C13" w:rsidRPr="00090C13" w:rsidRDefault="00090C13" w:rsidP="00090C13">
      <w:pPr>
        <w:rPr>
          <w:rFonts w:ascii="Arial" w:hAnsi="Arial" w:cs="Arial"/>
          <w:sz w:val="24"/>
          <w:szCs w:val="24"/>
        </w:rPr>
      </w:pPr>
    </w:p>
    <w:p w14:paraId="79C37E1D" w14:textId="6C8CFC66" w:rsidR="00112434" w:rsidRPr="00112434" w:rsidRDefault="00112434" w:rsidP="00090C13">
      <w:pPr>
        <w:rPr>
          <w:rFonts w:ascii="Arial" w:hAnsi="Arial" w:cs="Arial"/>
          <w:b/>
          <w:bCs/>
          <w:sz w:val="24"/>
          <w:szCs w:val="24"/>
        </w:rPr>
      </w:pPr>
      <w:r w:rsidRPr="00112434">
        <w:rPr>
          <w:rFonts w:ascii="Arial" w:hAnsi="Arial" w:cs="Arial"/>
          <w:b/>
          <w:bCs/>
          <w:sz w:val="24"/>
          <w:szCs w:val="24"/>
        </w:rPr>
        <w:t>The Annual BA (Hons) Early Childhood Conference</w:t>
      </w:r>
      <w:r>
        <w:rPr>
          <w:rFonts w:ascii="Arial" w:hAnsi="Arial" w:cs="Arial"/>
          <w:b/>
          <w:bCs/>
          <w:sz w:val="24"/>
          <w:szCs w:val="24"/>
        </w:rPr>
        <w:t xml:space="preserve"> 2026</w:t>
      </w:r>
    </w:p>
    <w:p w14:paraId="6450226B" w14:textId="3268CE6A" w:rsidR="00090C13" w:rsidRPr="00090C13" w:rsidRDefault="00090C13" w:rsidP="00090C13">
      <w:pPr>
        <w:rPr>
          <w:rFonts w:ascii="Arial" w:hAnsi="Arial" w:cs="Arial"/>
          <w:b/>
          <w:bCs/>
          <w:sz w:val="24"/>
          <w:szCs w:val="24"/>
        </w:rPr>
      </w:pPr>
      <w:r w:rsidRPr="00090C13">
        <w:rPr>
          <w:rFonts w:ascii="Arial" w:hAnsi="Arial" w:cs="Arial"/>
          <w:b/>
          <w:bCs/>
          <w:sz w:val="24"/>
          <w:szCs w:val="24"/>
        </w:rPr>
        <w:t>Bridging Research and Practice:</w:t>
      </w:r>
      <w:r w:rsidRPr="00112434">
        <w:rPr>
          <w:rFonts w:ascii="Arial" w:hAnsi="Arial" w:cs="Arial"/>
          <w:b/>
          <w:bCs/>
          <w:sz w:val="24"/>
          <w:szCs w:val="24"/>
        </w:rPr>
        <w:t xml:space="preserve"> </w:t>
      </w:r>
      <w:r w:rsidRPr="00090C13">
        <w:rPr>
          <w:rFonts w:ascii="Arial" w:hAnsi="Arial" w:cs="Arial"/>
          <w:b/>
          <w:bCs/>
          <w:sz w:val="24"/>
          <w:szCs w:val="24"/>
        </w:rPr>
        <w:t>Enhancing Early Years Provision Through Critical Inquiry</w:t>
      </w:r>
    </w:p>
    <w:p w14:paraId="71454C11" w14:textId="77777777" w:rsidR="00090C13" w:rsidRPr="00090C13" w:rsidRDefault="00090C13" w:rsidP="00090C13">
      <w:pPr>
        <w:rPr>
          <w:rFonts w:ascii="Arial" w:hAnsi="Arial" w:cs="Arial"/>
          <w:sz w:val="24"/>
          <w:szCs w:val="24"/>
        </w:rPr>
      </w:pPr>
      <w:proofErr w:type="spellStart"/>
      <w:r w:rsidRPr="00090C13">
        <w:rPr>
          <w:rFonts w:ascii="Arial" w:hAnsi="Arial" w:cs="Arial"/>
          <w:sz w:val="24"/>
          <w:szCs w:val="24"/>
        </w:rPr>
        <w:t>Saturday</w:t>
      </w:r>
      <w:proofErr w:type="spellEnd"/>
      <w:r w:rsidRPr="00090C13">
        <w:rPr>
          <w:rFonts w:ascii="Arial" w:hAnsi="Arial" w:cs="Arial"/>
          <w:sz w:val="24"/>
          <w:szCs w:val="24"/>
        </w:rPr>
        <w:t xml:space="preserve"> 6th June 2026</w:t>
      </w:r>
      <w:r w:rsidRPr="00090C13">
        <w:rPr>
          <w:rFonts w:ascii="Arial" w:hAnsi="Arial" w:cs="Arial"/>
          <w:sz w:val="24"/>
          <w:szCs w:val="24"/>
        </w:rPr>
        <w:br/>
        <w:t>Oculus Building – Room OCO.04</w:t>
      </w:r>
    </w:p>
    <w:p w14:paraId="5A16B497" w14:textId="77777777" w:rsidR="00090C13" w:rsidRPr="00090C13" w:rsidRDefault="00090C13" w:rsidP="00090C13">
      <w:pPr>
        <w:rPr>
          <w:rFonts w:ascii="Arial" w:hAnsi="Arial" w:cs="Arial"/>
          <w:sz w:val="24"/>
          <w:szCs w:val="24"/>
        </w:rPr>
      </w:pPr>
      <w:r w:rsidRPr="00090C13">
        <w:rPr>
          <w:rFonts w:ascii="Arial" w:hAnsi="Arial" w:cs="Arial"/>
          <w:sz w:val="24"/>
          <w:szCs w:val="24"/>
        </w:rPr>
        <w:t>Join us for an engaging and thought-provoking event where our finalist BA (Hons) Early Childhood students present insights from their final-year empirical dissertation research.</w:t>
      </w:r>
    </w:p>
    <w:p w14:paraId="341AF9D2" w14:textId="77777777" w:rsidR="00090C13" w:rsidRPr="00090C13" w:rsidRDefault="00090C13" w:rsidP="00090C13">
      <w:pPr>
        <w:rPr>
          <w:rFonts w:ascii="Arial" w:hAnsi="Arial" w:cs="Arial"/>
          <w:sz w:val="24"/>
          <w:szCs w:val="24"/>
        </w:rPr>
      </w:pPr>
      <w:r w:rsidRPr="00090C13">
        <w:rPr>
          <w:rFonts w:ascii="Arial" w:hAnsi="Arial" w:cs="Arial"/>
          <w:sz w:val="24"/>
          <w:szCs w:val="24"/>
        </w:rPr>
        <w:t>This event offers a valuable opportunity for educators, practitioners, researchers, and students to explore contemporary issues influencing Early Years and Primary education practice.</w:t>
      </w:r>
    </w:p>
    <w:p w14:paraId="09EEB586" w14:textId="47560794" w:rsidR="00090C13" w:rsidRPr="00090C13" w:rsidRDefault="00090C13" w:rsidP="00090C13">
      <w:pPr>
        <w:rPr>
          <w:rFonts w:ascii="Arial" w:hAnsi="Arial" w:cs="Arial"/>
          <w:sz w:val="24"/>
          <w:szCs w:val="24"/>
        </w:rPr>
      </w:pPr>
    </w:p>
    <w:p w14:paraId="25B68D0E" w14:textId="6146F1C0" w:rsidR="00090C13" w:rsidRPr="00090C13" w:rsidRDefault="00090C13" w:rsidP="00090C13">
      <w:pPr>
        <w:rPr>
          <w:rFonts w:ascii="Arial" w:hAnsi="Arial" w:cs="Arial"/>
          <w:sz w:val="24"/>
          <w:szCs w:val="24"/>
        </w:rPr>
      </w:pPr>
      <w:r w:rsidRPr="00090C13">
        <w:rPr>
          <w:rFonts w:ascii="Arial" w:hAnsi="Arial" w:cs="Arial"/>
          <w:sz w:val="24"/>
          <w:szCs w:val="24"/>
        </w:rPr>
        <w:t>Some of the r</w:t>
      </w:r>
      <w:r w:rsidRPr="00090C13">
        <w:rPr>
          <w:rFonts w:ascii="Arial" w:hAnsi="Arial" w:cs="Arial"/>
          <w:sz w:val="24"/>
          <w:szCs w:val="24"/>
        </w:rPr>
        <w:t xml:space="preserve">esearch </w:t>
      </w:r>
      <w:r w:rsidRPr="00090C13">
        <w:rPr>
          <w:rFonts w:ascii="Arial" w:hAnsi="Arial" w:cs="Arial"/>
          <w:sz w:val="24"/>
          <w:szCs w:val="24"/>
        </w:rPr>
        <w:t>t</w:t>
      </w:r>
      <w:r w:rsidRPr="00090C13">
        <w:rPr>
          <w:rFonts w:ascii="Arial" w:hAnsi="Arial" w:cs="Arial"/>
          <w:sz w:val="24"/>
          <w:szCs w:val="24"/>
        </w:rPr>
        <w:t xml:space="preserve">opics </w:t>
      </w:r>
      <w:r w:rsidRPr="00090C13">
        <w:rPr>
          <w:rFonts w:ascii="Arial" w:hAnsi="Arial" w:cs="Arial"/>
          <w:sz w:val="24"/>
          <w:szCs w:val="24"/>
        </w:rPr>
        <w:t>b</w:t>
      </w:r>
      <w:r w:rsidRPr="00090C13">
        <w:rPr>
          <w:rFonts w:ascii="Arial" w:hAnsi="Arial" w:cs="Arial"/>
          <w:sz w:val="24"/>
          <w:szCs w:val="24"/>
        </w:rPr>
        <w:t xml:space="preserve">eing </w:t>
      </w:r>
      <w:r w:rsidRPr="00090C13">
        <w:rPr>
          <w:rFonts w:ascii="Arial" w:hAnsi="Arial" w:cs="Arial"/>
          <w:sz w:val="24"/>
          <w:szCs w:val="24"/>
        </w:rPr>
        <w:t>p</w:t>
      </w:r>
      <w:r w:rsidRPr="00090C13">
        <w:rPr>
          <w:rFonts w:ascii="Arial" w:hAnsi="Arial" w:cs="Arial"/>
          <w:sz w:val="24"/>
          <w:szCs w:val="24"/>
        </w:rPr>
        <w:t>resented</w:t>
      </w:r>
      <w:r w:rsidRPr="00090C13">
        <w:rPr>
          <w:rFonts w:ascii="Arial" w:hAnsi="Arial" w:cs="Arial"/>
          <w:sz w:val="24"/>
          <w:szCs w:val="24"/>
        </w:rPr>
        <w:t>:</w:t>
      </w:r>
    </w:p>
    <w:p w14:paraId="674E0E7A" w14:textId="77777777" w:rsidR="00090C13" w:rsidRPr="00090C13" w:rsidRDefault="00090C13" w:rsidP="00090C13">
      <w:pPr>
        <w:rPr>
          <w:rFonts w:ascii="Arial" w:hAnsi="Arial" w:cs="Arial"/>
          <w:sz w:val="24"/>
          <w:szCs w:val="24"/>
        </w:rPr>
      </w:pPr>
      <w:r w:rsidRPr="00090C13">
        <w:rPr>
          <w:rFonts w:ascii="Arial" w:hAnsi="Arial" w:cs="Arial"/>
          <w:sz w:val="24"/>
          <w:szCs w:val="24"/>
        </w:rPr>
        <w:t>• Supporting Children Through Bereavement (Ages 5–11)</w:t>
      </w:r>
      <w:r w:rsidRPr="00090C13">
        <w:rPr>
          <w:rFonts w:ascii="Arial" w:hAnsi="Arial" w:cs="Arial"/>
          <w:sz w:val="24"/>
          <w:szCs w:val="24"/>
        </w:rPr>
        <w:br/>
        <w:t>An investigation into how teaching staff support children in the classroom before, during, and after a family bereavement.</w:t>
      </w:r>
    </w:p>
    <w:p w14:paraId="388E4798" w14:textId="77777777" w:rsidR="00090C13" w:rsidRPr="00090C13" w:rsidRDefault="00090C13" w:rsidP="00090C13">
      <w:pPr>
        <w:rPr>
          <w:rFonts w:ascii="Arial" w:hAnsi="Arial" w:cs="Arial"/>
          <w:sz w:val="24"/>
          <w:szCs w:val="24"/>
        </w:rPr>
      </w:pPr>
      <w:r w:rsidRPr="00090C13">
        <w:rPr>
          <w:rFonts w:ascii="Arial" w:hAnsi="Arial" w:cs="Arial"/>
          <w:sz w:val="24"/>
          <w:szCs w:val="24"/>
        </w:rPr>
        <w:t>• Food Poverty and Holistic Development (Ages 3–5)</w:t>
      </w:r>
      <w:r w:rsidRPr="00090C13">
        <w:rPr>
          <w:rFonts w:ascii="Arial" w:hAnsi="Arial" w:cs="Arial"/>
          <w:sz w:val="24"/>
          <w:szCs w:val="24"/>
        </w:rPr>
        <w:br/>
        <w:t>Exploring Early Childhood Education and Care (ECEC) educators’ perceptions of how food poverty impacts children’s holistic development.</w:t>
      </w:r>
    </w:p>
    <w:p w14:paraId="455D73ED" w14:textId="3F96292A" w:rsidR="00090C13" w:rsidRPr="00090C13" w:rsidRDefault="00090C13" w:rsidP="00090C13">
      <w:pPr>
        <w:rPr>
          <w:rFonts w:ascii="Arial" w:hAnsi="Arial" w:cs="Arial"/>
          <w:sz w:val="24"/>
          <w:szCs w:val="24"/>
        </w:rPr>
      </w:pPr>
      <w:r w:rsidRPr="00090C13">
        <w:rPr>
          <w:rFonts w:ascii="Arial" w:hAnsi="Arial" w:cs="Arial"/>
          <w:sz w:val="24"/>
          <w:szCs w:val="24"/>
        </w:rPr>
        <w:t>• Holistic Development &amp; Early Identification (Ages 9–48 Months)</w:t>
      </w:r>
      <w:r w:rsidRPr="00090C13">
        <w:rPr>
          <w:rFonts w:ascii="Arial" w:hAnsi="Arial" w:cs="Arial"/>
          <w:sz w:val="24"/>
          <w:szCs w:val="24"/>
        </w:rPr>
        <w:br/>
        <w:t>To what extent Early Years practitioners support children’s holistic development and recognise potential developmental delays, with a focus on attachment</w:t>
      </w:r>
      <w:r w:rsidRPr="00090C13">
        <w:rPr>
          <w:rFonts w:ascii="Arial" w:hAnsi="Arial" w:cs="Arial"/>
          <w:sz w:val="24"/>
          <w:szCs w:val="24"/>
        </w:rPr>
        <w:t>?</w:t>
      </w:r>
    </w:p>
    <w:p w14:paraId="2D351F8B" w14:textId="77777777" w:rsidR="00090C13" w:rsidRPr="00090C13" w:rsidRDefault="00090C13" w:rsidP="00090C13">
      <w:pPr>
        <w:rPr>
          <w:rFonts w:ascii="Arial" w:hAnsi="Arial" w:cs="Arial"/>
          <w:sz w:val="24"/>
          <w:szCs w:val="24"/>
        </w:rPr>
      </w:pPr>
      <w:r w:rsidRPr="00090C13">
        <w:rPr>
          <w:rFonts w:ascii="Arial" w:hAnsi="Arial" w:cs="Arial"/>
          <w:sz w:val="24"/>
          <w:szCs w:val="24"/>
        </w:rPr>
        <w:t>• Supporting English Acquisition in Multilingual Learners (Ages 5–7)</w:t>
      </w:r>
      <w:r w:rsidRPr="00090C13">
        <w:rPr>
          <w:rFonts w:ascii="Arial" w:hAnsi="Arial" w:cs="Arial"/>
          <w:sz w:val="24"/>
          <w:szCs w:val="24"/>
        </w:rPr>
        <w:br/>
        <w:t>An investigation into strategies and interventions used to support English language acquisition in mainstream primary settings.</w:t>
      </w:r>
    </w:p>
    <w:p w14:paraId="129DF2CE" w14:textId="77777777" w:rsidR="00090C13" w:rsidRPr="00090C13" w:rsidRDefault="00090C13" w:rsidP="00090C13">
      <w:pPr>
        <w:rPr>
          <w:rFonts w:ascii="Arial" w:hAnsi="Arial" w:cs="Arial"/>
          <w:sz w:val="24"/>
          <w:szCs w:val="24"/>
        </w:rPr>
      </w:pPr>
      <w:r w:rsidRPr="00090C13">
        <w:rPr>
          <w:rFonts w:ascii="Arial" w:hAnsi="Arial" w:cs="Arial"/>
          <w:sz w:val="24"/>
          <w:szCs w:val="24"/>
        </w:rPr>
        <w:t>• Play-Based Learning in Year One</w:t>
      </w:r>
      <w:r w:rsidRPr="00090C13">
        <w:rPr>
          <w:rFonts w:ascii="Arial" w:hAnsi="Arial" w:cs="Arial"/>
          <w:sz w:val="24"/>
          <w:szCs w:val="24"/>
        </w:rPr>
        <w:br/>
        <w:t>Exploring teachers’ and teaching assistants’ perceptions of play-based approaches and their impact on children’s well-being.</w:t>
      </w:r>
      <w:r w:rsidRPr="00090C13">
        <w:rPr>
          <w:rFonts w:ascii="Arial" w:hAnsi="Arial" w:cs="Arial"/>
          <w:sz w:val="24"/>
          <w:szCs w:val="24"/>
        </w:rPr>
        <w:t xml:space="preserve"> </w:t>
      </w:r>
    </w:p>
    <w:p w14:paraId="1C3055D1" w14:textId="3945DABC" w:rsidR="00090C13" w:rsidRPr="00090C13" w:rsidRDefault="00090C13" w:rsidP="00090C13">
      <w:pPr>
        <w:rPr>
          <w:rFonts w:ascii="Arial" w:hAnsi="Arial" w:cs="Arial"/>
          <w:sz w:val="24"/>
          <w:szCs w:val="24"/>
        </w:rPr>
      </w:pPr>
      <w:r w:rsidRPr="00090C13">
        <w:rPr>
          <w:rFonts w:ascii="Arial" w:hAnsi="Arial" w:cs="Arial"/>
          <w:sz w:val="24"/>
          <w:szCs w:val="24"/>
        </w:rPr>
        <w:t>• Outdoor Play in Early Years</w:t>
      </w:r>
      <w:r w:rsidRPr="00090C13">
        <w:rPr>
          <w:rFonts w:ascii="Arial" w:hAnsi="Arial" w:cs="Arial"/>
          <w:sz w:val="24"/>
          <w:szCs w:val="24"/>
        </w:rPr>
        <w:br/>
      </w:r>
      <w:r w:rsidRPr="00090C13">
        <w:rPr>
          <w:rFonts w:ascii="Arial" w:hAnsi="Arial" w:cs="Arial"/>
          <w:sz w:val="24"/>
          <w:szCs w:val="24"/>
        </w:rPr>
        <w:t>E</w:t>
      </w:r>
      <w:r w:rsidRPr="00090C13">
        <w:rPr>
          <w:rFonts w:ascii="Arial" w:hAnsi="Arial" w:cs="Arial"/>
          <w:sz w:val="24"/>
          <w:szCs w:val="24"/>
        </w:rPr>
        <w:t>xploring the role and impact of outdoor play within early childhood provision.</w:t>
      </w:r>
    </w:p>
    <w:p w14:paraId="4C15F52F" w14:textId="77777777" w:rsidR="00090C13" w:rsidRPr="00090C13" w:rsidRDefault="00090C13" w:rsidP="00090C13">
      <w:pPr>
        <w:rPr>
          <w:rFonts w:ascii="Arial" w:hAnsi="Arial" w:cs="Arial"/>
          <w:sz w:val="24"/>
          <w:szCs w:val="24"/>
        </w:rPr>
      </w:pPr>
      <w:r w:rsidRPr="00090C13">
        <w:rPr>
          <w:rFonts w:ascii="Arial" w:hAnsi="Arial" w:cs="Arial"/>
          <w:sz w:val="24"/>
          <w:szCs w:val="24"/>
        </w:rPr>
        <w:t>• Mental Wellbeing in Primary Education (Ages 5–8)</w:t>
      </w:r>
      <w:r w:rsidRPr="00090C13">
        <w:rPr>
          <w:rFonts w:ascii="Arial" w:hAnsi="Arial" w:cs="Arial"/>
          <w:sz w:val="24"/>
          <w:szCs w:val="24"/>
        </w:rPr>
        <w:br/>
        <w:t>Investigating practitioners’ understanding of mental wellbeing and how they support it within the primary school environment.</w:t>
      </w:r>
    </w:p>
    <w:p w14:paraId="016BE5B1" w14:textId="77777777" w:rsidR="00090C13" w:rsidRPr="00090C13" w:rsidRDefault="00090C13" w:rsidP="00090C13">
      <w:pPr>
        <w:rPr>
          <w:rFonts w:ascii="Arial" w:hAnsi="Arial" w:cs="Arial"/>
          <w:sz w:val="24"/>
          <w:szCs w:val="24"/>
        </w:rPr>
      </w:pPr>
      <w:r w:rsidRPr="00090C13">
        <w:rPr>
          <w:rFonts w:ascii="Arial" w:hAnsi="Arial" w:cs="Arial"/>
          <w:sz w:val="24"/>
          <w:szCs w:val="24"/>
        </w:rPr>
        <w:t>• Storytelling and Oracy Development</w:t>
      </w:r>
      <w:r w:rsidRPr="00090C13">
        <w:rPr>
          <w:rFonts w:ascii="Arial" w:hAnsi="Arial" w:cs="Arial"/>
          <w:sz w:val="24"/>
          <w:szCs w:val="24"/>
        </w:rPr>
        <w:br/>
        <w:t>Examining how storytelling enriches oracy development in early childhood.</w:t>
      </w:r>
    </w:p>
    <w:sectPr w:rsidR="00090C13" w:rsidRPr="00090C13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82E2F05"/>
    <w:multiLevelType w:val="multilevel"/>
    <w:tmpl w:val="3B78C3B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5C2D04AA"/>
    <w:multiLevelType w:val="multilevel"/>
    <w:tmpl w:val="413026E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1578855965">
    <w:abstractNumId w:val="1"/>
  </w:num>
  <w:num w:numId="2" w16cid:durableId="28208076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C4EAD"/>
    <w:rsid w:val="00090C13"/>
    <w:rsid w:val="00112434"/>
    <w:rsid w:val="001F7305"/>
    <w:rsid w:val="002C1F8C"/>
    <w:rsid w:val="002D75AA"/>
    <w:rsid w:val="004434A3"/>
    <w:rsid w:val="004D6F52"/>
    <w:rsid w:val="00AC4EAD"/>
    <w:rsid w:val="00B560BB"/>
    <w:rsid w:val="00C332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C529902"/>
  <w15:chartTrackingRefBased/>
  <w15:docId w15:val="{382212E5-91AA-4398-B7DA-1AD734E219E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AC4EAD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AC4EAD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AC4EAD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AC4EAD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AC4EAD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AC4EAD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AC4EAD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AC4EAD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AC4EAD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AC4EAD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AC4EAD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AC4EAD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AC4EAD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AC4EAD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AC4EAD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AC4EAD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AC4EAD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AC4EAD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AC4EAD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AC4EAD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AC4EAD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AC4EAD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AC4EAD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AC4EAD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AC4EAD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AC4EAD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AC4EAD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AC4EAD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AC4EAD"/>
    <w:rPr>
      <w:b/>
      <w:bCs/>
      <w:smallCaps/>
      <w:color w:val="0F4761" w:themeColor="accent1" w:themeShade="BF"/>
      <w:spacing w:val="5"/>
    </w:rPr>
  </w:style>
  <w:style w:type="character" w:styleId="CommentReference">
    <w:name w:val="annotation reference"/>
    <w:basedOn w:val="DefaultParagraphFont"/>
    <w:uiPriority w:val="99"/>
    <w:semiHidden/>
    <w:unhideWhenUsed/>
    <w:rsid w:val="002C1F8C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2C1F8C"/>
    <w:pPr>
      <w:spacing w:after="0" w:line="240" w:lineRule="auto"/>
    </w:pPr>
    <w:rPr>
      <w:rFonts w:ascii="Arial" w:eastAsia="Arial" w:hAnsi="Arial" w:cs="Arial"/>
      <w:kern w:val="0"/>
      <w:sz w:val="20"/>
      <w:szCs w:val="20"/>
      <w:lang w:val="en" w:eastAsia="en-GB"/>
      <w14:ligatures w14:val="none"/>
    </w:rPr>
  </w:style>
  <w:style w:type="character" w:customStyle="1" w:styleId="CommentTextChar">
    <w:name w:val="Comment Text Char"/>
    <w:basedOn w:val="DefaultParagraphFont"/>
    <w:link w:val="CommentText"/>
    <w:uiPriority w:val="99"/>
    <w:rsid w:val="002C1F8C"/>
    <w:rPr>
      <w:rFonts w:ascii="Arial" w:eastAsia="Arial" w:hAnsi="Arial" w:cs="Arial"/>
      <w:kern w:val="0"/>
      <w:sz w:val="20"/>
      <w:szCs w:val="20"/>
      <w:lang w:val="en" w:eastAsia="en-GB"/>
      <w14:ligatures w14:val="none"/>
    </w:rPr>
  </w:style>
  <w:style w:type="paragraph" w:customStyle="1" w:styleId="Default">
    <w:name w:val="Default"/>
    <w:uiPriority w:val="99"/>
    <w:rsid w:val="002C1F8C"/>
    <w:pPr>
      <w:widowControl w:val="0"/>
      <w:autoSpaceDE w:val="0"/>
      <w:autoSpaceDN w:val="0"/>
      <w:adjustRightInd w:val="0"/>
      <w:spacing w:after="0" w:line="240" w:lineRule="auto"/>
      <w:jc w:val="both"/>
    </w:pPr>
    <w:rPr>
      <w:rFonts w:ascii="Arial" w:eastAsia="Times New Roman" w:hAnsi="Arial" w:cs="Arial"/>
      <w:color w:val="000000"/>
      <w:kern w:val="0"/>
      <w:sz w:val="24"/>
      <w:szCs w:val="24"/>
      <w:lang w:eastAsia="en-GB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</TotalTime>
  <Pages>1</Pages>
  <Words>306</Words>
  <Characters>1637</Characters>
  <Application>Microsoft Office Word</Application>
  <DocSecurity>0</DocSecurity>
  <Lines>38</Lines>
  <Paragraphs>14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Strisino, Rachel</dc:creator>
  <cp:keywords/>
  <dc:description/>
  <cp:lastModifiedBy>Strisino, Rachel</cp:lastModifiedBy>
  <cp:revision>3</cp:revision>
  <dcterms:created xsi:type="dcterms:W3CDTF">2026-02-09T20:26:00Z</dcterms:created>
  <dcterms:modified xsi:type="dcterms:W3CDTF">2026-02-11T12:34:00Z</dcterms:modified>
</cp:coreProperties>
</file>