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1F502A"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A0DACD6" w:rsidR="00C04697" w:rsidRDefault="00391099" w:rsidP="001D4FAA">
            <w:r w:rsidRPr="00391099">
              <w:t>Risk Assessment for WBS Student Lounges</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4C6194A6" w:rsidR="00AB0D05" w:rsidRPr="003229E5" w:rsidRDefault="001F502A" w:rsidP="006B37D0">
            <w:pPr>
              <w:pStyle w:val="CommentText"/>
              <w:rPr>
                <w:sz w:val="22"/>
              </w:rPr>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65C785F4" w:rsidR="00C04697" w:rsidRDefault="00391099" w:rsidP="00391099">
            <w:r w:rsidRPr="00391099">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763CDE0A" w:rsidR="00C04697" w:rsidRDefault="001F502A"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3127143" w:rsidR="003B43E9" w:rsidRDefault="00391099" w:rsidP="006B37D0">
            <w:r w:rsidRPr="00391099">
              <w:t>WBS student lounges to be used by Undergraduate and Postgraduate students as communal areas for lunch/break times and as study space.</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71FCFE4B" w:rsidR="003B43E9" w:rsidRDefault="00391099" w:rsidP="003920C5">
            <w:r w:rsidRPr="00391099">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16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3407"/>
        <w:gridCol w:w="1701"/>
        <w:gridCol w:w="4961"/>
        <w:gridCol w:w="993"/>
        <w:gridCol w:w="1559"/>
        <w:gridCol w:w="1276"/>
        <w:gridCol w:w="850"/>
      </w:tblGrid>
      <w:tr w:rsidR="001519D7" w:rsidRPr="000A10B3" w14:paraId="648B8DFE" w14:textId="77777777" w:rsidTr="00F005D9">
        <w:trPr>
          <w:trHeight w:val="945"/>
          <w:tblHeader/>
        </w:trPr>
        <w:tc>
          <w:tcPr>
            <w:tcW w:w="1413"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3407"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701" w:type="dxa"/>
            <w:vAlign w:val="center"/>
          </w:tcPr>
          <w:p w14:paraId="041C6036" w14:textId="65FB5BF9" w:rsidR="001519D7" w:rsidRPr="00DD3BAA" w:rsidRDefault="001F502A"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961"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3"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1F502A"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101747">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1559"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1F502A"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F005D9" w:rsidRPr="006F523D" w14:paraId="72A1CEF5" w14:textId="77777777" w:rsidTr="00F005D9">
        <w:trPr>
          <w:trHeight w:val="609"/>
        </w:trPr>
        <w:tc>
          <w:tcPr>
            <w:tcW w:w="1413" w:type="dxa"/>
            <w:shd w:val="clear" w:color="auto" w:fill="auto"/>
          </w:tcPr>
          <w:p w14:paraId="5E30E164" w14:textId="3780B954" w:rsidR="00F005D9" w:rsidRPr="005F20B7" w:rsidRDefault="00F005D9" w:rsidP="00F005D9">
            <w:pPr>
              <w:rPr>
                <w:rFonts w:ascii="Calibri" w:hAnsi="Calibri"/>
                <w:b/>
                <w:color w:val="000099"/>
              </w:rPr>
            </w:pPr>
            <w:r>
              <w:rPr>
                <w:rFonts w:ascii="Calibri" w:eastAsia="Calibri" w:hAnsi="Calibri" w:cs="Times New Roman"/>
                <w:b/>
                <w:bCs/>
              </w:rPr>
              <w:t>Slips, Trips, Falls and Collisions</w:t>
            </w:r>
          </w:p>
        </w:tc>
        <w:tc>
          <w:tcPr>
            <w:tcW w:w="3407" w:type="dxa"/>
          </w:tcPr>
          <w:p w14:paraId="6052A8BA"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5E1FBFE9"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03122D68"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6B64A780"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0F7AC69A"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7421B81E" w14:textId="77777777" w:rsidR="00F005D9"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DCE3825" w14:textId="4CA13D40" w:rsidR="00F005D9" w:rsidRDefault="00F005D9" w:rsidP="00F005D9">
            <w:pPr>
              <w:spacing w:after="0" w:line="240" w:lineRule="auto"/>
              <w:rPr>
                <w:rFonts w:ascii="Calibri" w:eastAsia="Times New Roman" w:hAnsi="Calibri" w:cs="Times New Roman"/>
              </w:rPr>
            </w:pPr>
            <w:r w:rsidRPr="00FB0455">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701" w:type="dxa"/>
          </w:tcPr>
          <w:p w14:paraId="1443992A" w14:textId="60B79EE2" w:rsidR="00F005D9" w:rsidRDefault="00F005D9" w:rsidP="00F005D9">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961" w:type="dxa"/>
            <w:shd w:val="clear" w:color="auto" w:fill="auto"/>
          </w:tcPr>
          <w:p w14:paraId="4E82FCEF" w14:textId="77777777" w:rsidR="00F005D9" w:rsidRPr="001210E2" w:rsidRDefault="00F005D9" w:rsidP="00F005D9">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122E431B" w14:textId="77777777" w:rsidR="00F005D9" w:rsidRDefault="00F005D9" w:rsidP="00F005D9">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13D113F7" w14:textId="77777777" w:rsidR="00F005D9" w:rsidRDefault="00F005D9" w:rsidP="00F005D9">
            <w:pPr>
              <w:pStyle w:val="ListParagraph"/>
              <w:numPr>
                <w:ilvl w:val="0"/>
                <w:numId w:val="36"/>
              </w:numPr>
              <w:spacing w:after="0" w:line="240" w:lineRule="auto"/>
              <w:ind w:left="316" w:hanging="316"/>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13864163" w14:textId="77777777" w:rsidR="002B1B62" w:rsidRPr="002B1B62" w:rsidRDefault="00F005D9" w:rsidP="00F005D9">
            <w:pPr>
              <w:pStyle w:val="ListParagraph"/>
              <w:numPr>
                <w:ilvl w:val="0"/>
                <w:numId w:val="36"/>
              </w:numPr>
              <w:spacing w:before="49" w:after="33" w:line="249" w:lineRule="exact"/>
              <w:ind w:left="322"/>
              <w:textAlignment w:val="baseline"/>
              <w:rPr>
                <w:rFonts w:ascii="Calibri" w:eastAsia="Calibri" w:hAnsi="Calibri" w:cs="Times New Roman"/>
              </w:rPr>
            </w:pPr>
            <w:r w:rsidRPr="00F005D9">
              <w:rPr>
                <w:rFonts w:ascii="Calibri" w:eastAsia="Times New Roman" w:hAnsi="Calibri" w:cs="Times New Roman"/>
              </w:rPr>
              <w:t>Lighting is kept in good condition, any bulbs not working are report</w:t>
            </w:r>
            <w:r w:rsidR="002B1B62">
              <w:rPr>
                <w:rFonts w:ascii="Calibri" w:eastAsia="Times New Roman" w:hAnsi="Calibri" w:cs="Times New Roman"/>
              </w:rPr>
              <w:t>ed to facilities straight away.</w:t>
            </w:r>
          </w:p>
          <w:p w14:paraId="00579FF3" w14:textId="4739E801" w:rsidR="00F005D9" w:rsidRPr="00F005D9" w:rsidRDefault="00F005D9" w:rsidP="00F005D9">
            <w:pPr>
              <w:pStyle w:val="ListParagraph"/>
              <w:numPr>
                <w:ilvl w:val="0"/>
                <w:numId w:val="36"/>
              </w:numPr>
              <w:spacing w:before="49" w:after="33" w:line="249" w:lineRule="exact"/>
              <w:ind w:left="322"/>
              <w:textAlignment w:val="baseline"/>
              <w:rPr>
                <w:rFonts w:ascii="Calibri" w:eastAsia="Calibri" w:hAnsi="Calibri" w:cs="Times New Roman"/>
              </w:rPr>
            </w:pPr>
            <w:r w:rsidRPr="00F005D9">
              <w:rPr>
                <w:rFonts w:ascii="Calibri" w:eastAsia="Times New Roman" w:hAnsi="Calibri" w:cs="Times New Roman"/>
              </w:rPr>
              <w:t xml:space="preserve">Blinds on exterior windows are kept open as much as possible except if the light is causing screen glare. </w:t>
            </w:r>
          </w:p>
        </w:tc>
        <w:tc>
          <w:tcPr>
            <w:tcW w:w="993" w:type="dxa"/>
            <w:shd w:val="clear" w:color="auto" w:fill="auto"/>
            <w:vAlign w:val="center"/>
          </w:tcPr>
          <w:p w14:paraId="3C9FEFE4" w14:textId="73D0F866" w:rsidR="00F005D9" w:rsidRPr="00101747" w:rsidRDefault="00101747" w:rsidP="00F005D9">
            <w:pPr>
              <w:spacing w:after="0" w:line="240" w:lineRule="auto"/>
              <w:jc w:val="center"/>
              <w:rPr>
                <w:rFonts w:ascii="Calibri" w:eastAsia="Times New Roman" w:hAnsi="Calibri" w:cs="Times New Roman"/>
                <w:b/>
                <w:color w:val="ED7D31" w:themeColor="accent2"/>
                <w:sz w:val="32"/>
              </w:rPr>
            </w:pPr>
            <w:r w:rsidRPr="00101747">
              <w:rPr>
                <w:rFonts w:ascii="Calibri" w:eastAsia="Times New Roman" w:hAnsi="Calibri" w:cs="Times New Roman"/>
                <w:b/>
                <w:color w:val="FFC000"/>
                <w:sz w:val="32"/>
              </w:rPr>
              <w:t>M</w:t>
            </w:r>
          </w:p>
        </w:tc>
        <w:tc>
          <w:tcPr>
            <w:tcW w:w="1559" w:type="dxa"/>
            <w:shd w:val="clear" w:color="auto" w:fill="auto"/>
          </w:tcPr>
          <w:p w14:paraId="5EC2C3A9" w14:textId="3A50A6D6" w:rsidR="00F005D9" w:rsidRDefault="00F005D9" w:rsidP="00F005D9">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F005D9" w:rsidRDefault="00F005D9" w:rsidP="00F005D9">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F005D9" w:rsidRDefault="00F005D9" w:rsidP="00F005D9">
            <w:pPr>
              <w:spacing w:after="0" w:line="240" w:lineRule="auto"/>
              <w:jc w:val="center"/>
              <w:rPr>
                <w:rFonts w:ascii="Calibri" w:eastAsia="Times New Roman" w:hAnsi="Calibri" w:cs="Times New Roman"/>
                <w:color w:val="000099"/>
              </w:rPr>
            </w:pPr>
          </w:p>
        </w:tc>
      </w:tr>
      <w:tr w:rsidR="00F005D9" w:rsidRPr="006F523D" w14:paraId="1C366C26" w14:textId="77777777" w:rsidTr="00F005D9">
        <w:trPr>
          <w:trHeight w:val="609"/>
        </w:trPr>
        <w:tc>
          <w:tcPr>
            <w:tcW w:w="1413" w:type="dxa"/>
            <w:shd w:val="clear" w:color="auto" w:fill="auto"/>
          </w:tcPr>
          <w:p w14:paraId="58D33B50" w14:textId="75631E94" w:rsidR="00F005D9" w:rsidRPr="006F523D" w:rsidRDefault="00F005D9" w:rsidP="00F005D9">
            <w:pPr>
              <w:rPr>
                <w:rFonts w:ascii="Calibri" w:hAnsi="Calibri"/>
                <w:b/>
                <w:bCs/>
                <w:color w:val="000099"/>
              </w:rPr>
            </w:pPr>
            <w:r>
              <w:rPr>
                <w:rFonts w:ascii="Calibri" w:eastAsia="Calibri" w:hAnsi="Calibri" w:cs="Times New Roman"/>
                <w:b/>
                <w:bCs/>
              </w:rPr>
              <w:t>Use of Electrical Equipment</w:t>
            </w:r>
          </w:p>
        </w:tc>
        <w:tc>
          <w:tcPr>
            <w:tcW w:w="3407" w:type="dxa"/>
          </w:tcPr>
          <w:p w14:paraId="7698FCBD"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6624CAEE"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C89F86F" w14:textId="77777777" w:rsidR="00F005D9" w:rsidRPr="00FB0455" w:rsidRDefault="00F005D9" w:rsidP="00F005D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275FE35A" w14:textId="440C8A59" w:rsidR="00F005D9" w:rsidRPr="00F005D9" w:rsidRDefault="00F005D9" w:rsidP="00F005D9">
            <w:pPr>
              <w:pStyle w:val="ListParagraph"/>
              <w:numPr>
                <w:ilvl w:val="0"/>
                <w:numId w:val="39"/>
              </w:numPr>
              <w:spacing w:after="0" w:line="240" w:lineRule="auto"/>
              <w:ind w:left="184" w:hanging="184"/>
              <w:rPr>
                <w:rFonts w:ascii="Calibri" w:eastAsia="Times New Roman" w:hAnsi="Calibri" w:cs="Times New Roman"/>
              </w:rPr>
            </w:pPr>
            <w:r w:rsidRPr="00F005D9">
              <w:rPr>
                <w:rFonts w:eastAsia="Arial" w:cstheme="minorHAnsi"/>
                <w:color w:val="000000" w:themeColor="text1"/>
              </w:rPr>
              <w:t>The spilling of liquid onto electrical equipment.</w:t>
            </w:r>
          </w:p>
        </w:tc>
        <w:tc>
          <w:tcPr>
            <w:tcW w:w="1701" w:type="dxa"/>
          </w:tcPr>
          <w:p w14:paraId="3A97576F" w14:textId="302451DF" w:rsidR="00F005D9" w:rsidRPr="001A2CC3" w:rsidRDefault="00F005D9" w:rsidP="00F005D9">
            <w:pPr>
              <w:spacing w:after="0" w:line="240" w:lineRule="auto"/>
              <w:rPr>
                <w:rFonts w:ascii="Calibri" w:eastAsia="Times New Roman" w:hAnsi="Calibri" w:cs="Times New Roman"/>
              </w:rPr>
            </w:pPr>
            <w:r>
              <w:rPr>
                <w:rFonts w:ascii="Calibri" w:eastAsia="Times New Roman" w:hAnsi="Calibri" w:cs="Times New Roman"/>
              </w:rPr>
              <w:t>All users of the equipment</w:t>
            </w:r>
          </w:p>
        </w:tc>
        <w:tc>
          <w:tcPr>
            <w:tcW w:w="4961" w:type="dxa"/>
            <w:shd w:val="clear" w:color="auto" w:fill="auto"/>
          </w:tcPr>
          <w:p w14:paraId="7C65B42C" w14:textId="77777777" w:rsidR="00F005D9" w:rsidRDefault="00F005D9" w:rsidP="00F005D9">
            <w:pPr>
              <w:pStyle w:val="ListParagraph"/>
              <w:numPr>
                <w:ilvl w:val="0"/>
                <w:numId w:val="37"/>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64BDE5DB" w14:textId="77777777" w:rsidR="00F005D9" w:rsidRDefault="00F005D9" w:rsidP="00F005D9">
            <w:pPr>
              <w:pStyle w:val="ListParagraph"/>
              <w:numPr>
                <w:ilvl w:val="0"/>
                <w:numId w:val="37"/>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6427F5B9" w14:textId="77777777" w:rsidR="00F005D9" w:rsidRDefault="00F005D9" w:rsidP="00F005D9">
            <w:pPr>
              <w:pStyle w:val="ListParagraph"/>
              <w:numPr>
                <w:ilvl w:val="0"/>
                <w:numId w:val="37"/>
              </w:numPr>
              <w:spacing w:after="0" w:line="240" w:lineRule="auto"/>
              <w:ind w:left="316" w:hanging="316"/>
              <w:rPr>
                <w:rFonts w:ascii="Calibri" w:eastAsia="Times New Roman" w:hAnsi="Calibri" w:cs="Times New Roman"/>
              </w:rPr>
            </w:pPr>
            <w:r>
              <w:rPr>
                <w:rFonts w:ascii="Calibri" w:eastAsia="Times New Roman" w:hAnsi="Calibri" w:cs="Times New Roman"/>
              </w:rPr>
              <w:t>All extension cords are PAT tested annually.</w:t>
            </w:r>
          </w:p>
          <w:p w14:paraId="47C99AD9" w14:textId="77777777" w:rsidR="00AD7AA3" w:rsidRDefault="00F005D9" w:rsidP="00AD7AA3">
            <w:pPr>
              <w:pStyle w:val="ListParagraph"/>
              <w:numPr>
                <w:ilvl w:val="0"/>
                <w:numId w:val="37"/>
              </w:numPr>
              <w:spacing w:after="0" w:line="240" w:lineRule="auto"/>
              <w:ind w:left="316" w:hanging="316"/>
              <w:rPr>
                <w:rFonts w:ascii="Calibri" w:eastAsia="Times New Roman" w:hAnsi="Calibri" w:cs="Times New Roman"/>
              </w:rPr>
            </w:pPr>
            <w:r>
              <w:rPr>
                <w:rFonts w:ascii="Calibri" w:eastAsia="Times New Roman" w:hAnsi="Calibri" w:cs="Times New Roman"/>
              </w:rPr>
              <w:t xml:space="preserve">Multi-way plug adaptors are not permitted as they are easy to overload. </w:t>
            </w:r>
          </w:p>
          <w:p w14:paraId="3A592DC8" w14:textId="033FF5E9" w:rsidR="00F005D9" w:rsidRPr="00AD7AA3" w:rsidRDefault="00F005D9" w:rsidP="00AD7AA3">
            <w:pPr>
              <w:pStyle w:val="ListParagraph"/>
              <w:numPr>
                <w:ilvl w:val="0"/>
                <w:numId w:val="37"/>
              </w:numPr>
              <w:spacing w:after="0" w:line="240" w:lineRule="auto"/>
              <w:ind w:left="316" w:hanging="316"/>
              <w:rPr>
                <w:rFonts w:ascii="Calibri" w:eastAsia="Times New Roman" w:hAnsi="Calibri" w:cs="Times New Roman"/>
              </w:rPr>
            </w:pPr>
            <w:r w:rsidRPr="00AD7AA3">
              <w:rPr>
                <w:rFonts w:ascii="Calibri" w:eastAsia="Times New Roman" w:hAnsi="Calibri" w:cs="Times New Roman"/>
              </w:rPr>
              <w:t>All electrical equipment is kept away from drinks and liquids. If a spillage was to occur, it would be cleaned up quickly.</w:t>
            </w:r>
          </w:p>
        </w:tc>
        <w:tc>
          <w:tcPr>
            <w:tcW w:w="993" w:type="dxa"/>
            <w:shd w:val="clear" w:color="auto" w:fill="auto"/>
            <w:vAlign w:val="center"/>
          </w:tcPr>
          <w:p w14:paraId="0A3E37B6" w14:textId="690CE5AB" w:rsidR="00F005D9" w:rsidRPr="00101747" w:rsidRDefault="00101747" w:rsidP="00F005D9">
            <w:pPr>
              <w:spacing w:after="0" w:line="240" w:lineRule="auto"/>
              <w:jc w:val="center"/>
              <w:rPr>
                <w:rFonts w:ascii="Calibri" w:eastAsia="Times New Roman" w:hAnsi="Calibri" w:cs="Times New Roman"/>
                <w:b/>
                <w:bCs/>
                <w:sz w:val="32"/>
              </w:rPr>
            </w:pPr>
            <w:r w:rsidRPr="00101747">
              <w:rPr>
                <w:rFonts w:ascii="Calibri" w:eastAsia="Times New Roman" w:hAnsi="Calibri" w:cs="Times New Roman"/>
                <w:b/>
                <w:bCs/>
                <w:color w:val="92D050"/>
                <w:sz w:val="32"/>
              </w:rPr>
              <w:t>VL</w:t>
            </w:r>
          </w:p>
        </w:tc>
        <w:tc>
          <w:tcPr>
            <w:tcW w:w="1559" w:type="dxa"/>
            <w:shd w:val="clear" w:color="auto" w:fill="auto"/>
          </w:tcPr>
          <w:p w14:paraId="694CF733" w14:textId="39BF0A53" w:rsidR="00F005D9" w:rsidRPr="001A2CC3" w:rsidRDefault="00F005D9" w:rsidP="00F005D9">
            <w:pPr>
              <w:spacing w:after="0" w:line="240" w:lineRule="auto"/>
              <w:rPr>
                <w:rFonts w:ascii="Calibri" w:eastAsia="Times New Roman" w:hAnsi="Calibri" w:cs="Times New Roman"/>
              </w:rPr>
            </w:pPr>
          </w:p>
        </w:tc>
        <w:tc>
          <w:tcPr>
            <w:tcW w:w="1276" w:type="dxa"/>
            <w:shd w:val="clear" w:color="auto" w:fill="auto"/>
          </w:tcPr>
          <w:p w14:paraId="48B451B8" w14:textId="368C26F3" w:rsidR="00F005D9" w:rsidRPr="001A2CC3" w:rsidRDefault="00F005D9" w:rsidP="00F005D9">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F005D9" w:rsidRPr="006F523D" w:rsidRDefault="00F005D9" w:rsidP="00F005D9">
            <w:pPr>
              <w:spacing w:after="0" w:line="240" w:lineRule="auto"/>
              <w:jc w:val="center"/>
              <w:rPr>
                <w:rFonts w:ascii="Calibri" w:eastAsia="Times New Roman" w:hAnsi="Calibri" w:cs="Times New Roman"/>
                <w:color w:val="000099"/>
              </w:rPr>
            </w:pPr>
          </w:p>
        </w:tc>
      </w:tr>
      <w:tr w:rsidR="00F005D9" w:rsidRPr="006F523D" w14:paraId="4EBA163A" w14:textId="77777777" w:rsidTr="00F005D9">
        <w:trPr>
          <w:trHeight w:val="1020"/>
        </w:trPr>
        <w:tc>
          <w:tcPr>
            <w:tcW w:w="1413" w:type="dxa"/>
            <w:shd w:val="clear" w:color="auto" w:fill="auto"/>
          </w:tcPr>
          <w:p w14:paraId="6EDF9C55" w14:textId="39F81E34" w:rsidR="00F005D9" w:rsidRPr="003637EC" w:rsidRDefault="00F005D9" w:rsidP="00F005D9">
            <w:pPr>
              <w:rPr>
                <w:rFonts w:ascii="Calibri" w:hAnsi="Calibri"/>
                <w:b/>
                <w:bCs/>
                <w:color w:val="000099"/>
              </w:rPr>
            </w:pPr>
            <w:r>
              <w:rPr>
                <w:rFonts w:ascii="Calibri" w:eastAsia="Calibri" w:hAnsi="Calibri" w:cs="Times New Roman"/>
                <w:b/>
                <w:bCs/>
              </w:rPr>
              <w:lastRenderedPageBreak/>
              <w:t>Improper Lighting</w:t>
            </w:r>
          </w:p>
        </w:tc>
        <w:tc>
          <w:tcPr>
            <w:tcW w:w="3407" w:type="dxa"/>
          </w:tcPr>
          <w:p w14:paraId="7EAB82A2" w14:textId="77777777" w:rsidR="00F005D9" w:rsidRPr="00FB0455" w:rsidRDefault="00F005D9" w:rsidP="00BF7874">
            <w:pPr>
              <w:pStyle w:val="ListParagraph"/>
              <w:numPr>
                <w:ilvl w:val="0"/>
                <w:numId w:val="38"/>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14BF8793" w14:textId="77777777" w:rsidR="00F005D9" w:rsidRPr="00FB0455" w:rsidRDefault="00F005D9" w:rsidP="00BF7874">
            <w:pPr>
              <w:pStyle w:val="ListParagraph"/>
              <w:numPr>
                <w:ilvl w:val="0"/>
                <w:numId w:val="38"/>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12C0DCA9" w14:textId="77777777" w:rsidR="00F005D9" w:rsidRPr="00FB0455" w:rsidRDefault="00F005D9" w:rsidP="00BF7874">
            <w:pPr>
              <w:pStyle w:val="ListParagraph"/>
              <w:numPr>
                <w:ilvl w:val="0"/>
                <w:numId w:val="38"/>
              </w:numPr>
              <w:spacing w:after="0" w:line="276" w:lineRule="auto"/>
              <w:ind w:left="184" w:right="108" w:hanging="141"/>
              <w:textAlignment w:val="baseline"/>
              <w:rPr>
                <w:rFonts w:eastAsia="Arial" w:cstheme="minorHAnsi"/>
                <w:color w:val="000000" w:themeColor="text1"/>
              </w:rPr>
            </w:pPr>
            <w:r w:rsidRPr="00FB0455">
              <w:rPr>
                <w:rFonts w:eastAsia="Arial" w:cstheme="minorHAnsi"/>
                <w:color w:val="000000" w:themeColor="text1"/>
              </w:rPr>
              <w:t>Headaches/Migraines.</w:t>
            </w:r>
          </w:p>
          <w:p w14:paraId="6A8B3E27" w14:textId="0BDDF319" w:rsidR="00F005D9" w:rsidRPr="00F005D9" w:rsidRDefault="00F005D9" w:rsidP="00BF7874">
            <w:pPr>
              <w:pStyle w:val="ListParagraph"/>
              <w:numPr>
                <w:ilvl w:val="0"/>
                <w:numId w:val="38"/>
              </w:numPr>
              <w:spacing w:after="0" w:line="240" w:lineRule="auto"/>
              <w:ind w:left="184" w:hanging="141"/>
              <w:rPr>
                <w:rFonts w:ascii="Calibri" w:eastAsia="Times New Roman" w:hAnsi="Calibri" w:cs="Times New Roman"/>
              </w:rPr>
            </w:pPr>
            <w:r w:rsidRPr="00F005D9">
              <w:rPr>
                <w:rFonts w:eastAsia="Arial" w:cstheme="minorHAnsi"/>
                <w:color w:val="000000" w:themeColor="text1"/>
              </w:rPr>
              <w:t>Unable to see hazards, leading to slips, trips and falls.</w:t>
            </w:r>
          </w:p>
        </w:tc>
        <w:tc>
          <w:tcPr>
            <w:tcW w:w="1701" w:type="dxa"/>
          </w:tcPr>
          <w:p w14:paraId="137D615E" w14:textId="5CC3C64B" w:rsidR="00F005D9" w:rsidRDefault="00F005D9" w:rsidP="00F005D9">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961" w:type="dxa"/>
            <w:shd w:val="clear" w:color="auto" w:fill="auto"/>
          </w:tcPr>
          <w:p w14:paraId="5D9B1EA2" w14:textId="77777777" w:rsidR="00F005D9" w:rsidRDefault="00F005D9" w:rsidP="00F005D9">
            <w:pPr>
              <w:pStyle w:val="ListParagraph"/>
              <w:numPr>
                <w:ilvl w:val="0"/>
                <w:numId w:val="37"/>
              </w:numPr>
              <w:ind w:left="322"/>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22F32291" w14:textId="77777777" w:rsidR="00F005D9" w:rsidRDefault="00F005D9" w:rsidP="00F005D9">
            <w:pPr>
              <w:pStyle w:val="ListParagraph"/>
              <w:numPr>
                <w:ilvl w:val="0"/>
                <w:numId w:val="37"/>
              </w:numPr>
              <w:ind w:left="322"/>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17ACFE67" w:rsidR="00F005D9" w:rsidRPr="00462780" w:rsidRDefault="00F005D9" w:rsidP="00F005D9">
            <w:pPr>
              <w:pStyle w:val="ListParagraph"/>
              <w:spacing w:after="0" w:line="240" w:lineRule="auto"/>
              <w:ind w:left="321"/>
              <w:rPr>
                <w:rFonts w:ascii="Calibri" w:eastAsia="Times New Roman" w:hAnsi="Calibri" w:cs="Times New Roman"/>
              </w:rPr>
            </w:pPr>
          </w:p>
        </w:tc>
        <w:tc>
          <w:tcPr>
            <w:tcW w:w="993" w:type="dxa"/>
            <w:shd w:val="clear" w:color="auto" w:fill="auto"/>
            <w:vAlign w:val="center"/>
          </w:tcPr>
          <w:p w14:paraId="21C2BE16" w14:textId="507B30CB" w:rsidR="00F005D9" w:rsidRPr="00101747" w:rsidRDefault="00101747" w:rsidP="00F005D9">
            <w:pPr>
              <w:spacing w:after="0" w:line="240" w:lineRule="auto"/>
              <w:jc w:val="center"/>
              <w:rPr>
                <w:rFonts w:ascii="Calibri" w:eastAsia="Times New Roman" w:hAnsi="Calibri" w:cs="Times New Roman"/>
                <w:b/>
                <w:bCs/>
                <w:color w:val="ED7D31" w:themeColor="accent2"/>
                <w:sz w:val="32"/>
              </w:rPr>
            </w:pPr>
            <w:r w:rsidRPr="00101747">
              <w:rPr>
                <w:rFonts w:ascii="Calibri" w:eastAsia="Times New Roman" w:hAnsi="Calibri" w:cs="Times New Roman"/>
                <w:b/>
                <w:bCs/>
                <w:color w:val="0070C0"/>
                <w:sz w:val="32"/>
              </w:rPr>
              <w:t>L</w:t>
            </w:r>
          </w:p>
        </w:tc>
        <w:tc>
          <w:tcPr>
            <w:tcW w:w="1559" w:type="dxa"/>
            <w:shd w:val="clear" w:color="auto" w:fill="auto"/>
          </w:tcPr>
          <w:p w14:paraId="34C68759" w14:textId="33E80BBD" w:rsidR="00F005D9" w:rsidRPr="00F569AE" w:rsidRDefault="00F005D9" w:rsidP="00F005D9">
            <w:pPr>
              <w:spacing w:after="0" w:line="240" w:lineRule="auto"/>
              <w:rPr>
                <w:rFonts w:ascii="Calibri" w:eastAsia="Times New Roman" w:hAnsi="Calibri" w:cs="Times New Roman"/>
              </w:rPr>
            </w:pPr>
          </w:p>
        </w:tc>
        <w:tc>
          <w:tcPr>
            <w:tcW w:w="1276" w:type="dxa"/>
            <w:shd w:val="clear" w:color="auto" w:fill="auto"/>
          </w:tcPr>
          <w:p w14:paraId="225D418C" w14:textId="1B576486" w:rsidR="00F005D9" w:rsidRDefault="00F005D9" w:rsidP="00F005D9">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F005D9" w:rsidRDefault="00F005D9" w:rsidP="00F005D9">
            <w:pPr>
              <w:spacing w:after="0" w:line="240" w:lineRule="auto"/>
              <w:jc w:val="center"/>
              <w:rPr>
                <w:rFonts w:ascii="Calibri" w:eastAsia="Times New Roman" w:hAnsi="Calibri" w:cs="Times New Roman"/>
                <w:color w:val="000099"/>
              </w:rPr>
            </w:pPr>
          </w:p>
        </w:tc>
      </w:tr>
      <w:tr w:rsidR="000216EE" w:rsidRPr="006F523D" w14:paraId="5766E3C3" w14:textId="77777777" w:rsidTr="00F005D9">
        <w:trPr>
          <w:trHeight w:val="893"/>
        </w:trPr>
        <w:tc>
          <w:tcPr>
            <w:tcW w:w="1413" w:type="dxa"/>
            <w:shd w:val="clear" w:color="auto" w:fill="auto"/>
          </w:tcPr>
          <w:p w14:paraId="53F37F51" w14:textId="3748EA4D" w:rsidR="000216EE" w:rsidRPr="00BF7874" w:rsidRDefault="000216EE" w:rsidP="000216EE">
            <w:pPr>
              <w:rPr>
                <w:rFonts w:ascii="Calibri" w:hAnsi="Calibri"/>
                <w:b/>
              </w:rPr>
            </w:pPr>
            <w:r w:rsidRPr="00D21B39">
              <w:rPr>
                <w:rFonts w:ascii="Calibri" w:eastAsia="Calibri" w:hAnsi="Calibri" w:cs="Times New Roman"/>
                <w:b/>
                <w:bCs/>
              </w:rPr>
              <w:t>Lone Working</w:t>
            </w:r>
          </w:p>
        </w:tc>
        <w:tc>
          <w:tcPr>
            <w:tcW w:w="3407" w:type="dxa"/>
          </w:tcPr>
          <w:p w14:paraId="63D5B894" w14:textId="77777777" w:rsidR="000216EE" w:rsidRPr="00D21B39" w:rsidRDefault="000216EE" w:rsidP="000216EE">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Injury or medical condition flare up when alone in office</w:t>
            </w:r>
            <w:r>
              <w:rPr>
                <w:rFonts w:eastAsia="Arial" w:cstheme="minorHAnsi"/>
                <w:color w:val="000000" w:themeColor="text1"/>
              </w:rPr>
              <w:t>.</w:t>
            </w:r>
          </w:p>
          <w:p w14:paraId="1916F5F0" w14:textId="77777777" w:rsidR="000216EE" w:rsidRPr="00704B82" w:rsidRDefault="000216EE" w:rsidP="000216EE">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Travelling around campus during unsociable hours</w:t>
            </w:r>
            <w:r>
              <w:rPr>
                <w:rFonts w:eastAsia="Arial" w:cstheme="minorHAnsi"/>
                <w:color w:val="000000" w:themeColor="text1"/>
              </w:rPr>
              <w:t>.</w:t>
            </w:r>
          </w:p>
          <w:p w14:paraId="6F1262BD" w14:textId="03515FD2" w:rsidR="000216EE" w:rsidRDefault="000216EE" w:rsidP="000216EE">
            <w:pPr>
              <w:spacing w:after="0" w:line="240" w:lineRule="auto"/>
              <w:ind w:left="184" w:hanging="141"/>
              <w:rPr>
                <w:rFonts w:ascii="Calibri" w:eastAsia="Times New Roman" w:hAnsi="Calibri" w:cs="Times New Roman"/>
              </w:rPr>
            </w:pPr>
          </w:p>
        </w:tc>
        <w:tc>
          <w:tcPr>
            <w:tcW w:w="1701" w:type="dxa"/>
          </w:tcPr>
          <w:p w14:paraId="3F6834DF" w14:textId="6688A3C1" w:rsidR="000216EE" w:rsidRDefault="000216EE" w:rsidP="000216EE">
            <w:pPr>
              <w:spacing w:after="0" w:line="240" w:lineRule="auto"/>
              <w:rPr>
                <w:rFonts w:ascii="Calibri" w:eastAsia="Times New Roman" w:hAnsi="Calibri" w:cs="Times New Roman"/>
              </w:rPr>
            </w:pPr>
            <w:r>
              <w:rPr>
                <w:rFonts w:ascii="Calibri" w:eastAsia="Times New Roman" w:hAnsi="Calibri" w:cs="Times New Roman"/>
              </w:rPr>
              <w:t>Any person undertaking lone working</w:t>
            </w:r>
          </w:p>
        </w:tc>
        <w:tc>
          <w:tcPr>
            <w:tcW w:w="4961" w:type="dxa"/>
            <w:shd w:val="clear" w:color="auto" w:fill="auto"/>
          </w:tcPr>
          <w:p w14:paraId="23A643BE" w14:textId="2BF599A4" w:rsidR="000216EE" w:rsidRPr="000216EE" w:rsidRDefault="000216EE" w:rsidP="000216EE">
            <w:pPr>
              <w:pStyle w:val="ListParagraph"/>
              <w:ind w:left="283"/>
              <w:rPr>
                <w:rFonts w:ascii="Calibri" w:eastAsia="Times New Roman" w:hAnsi="Calibri" w:cs="Times New Roman"/>
              </w:rPr>
            </w:pPr>
          </w:p>
        </w:tc>
        <w:tc>
          <w:tcPr>
            <w:tcW w:w="993" w:type="dxa"/>
            <w:shd w:val="clear" w:color="auto" w:fill="auto"/>
            <w:vAlign w:val="center"/>
          </w:tcPr>
          <w:p w14:paraId="3C81A032" w14:textId="127314C7" w:rsidR="000216EE" w:rsidRPr="00101747" w:rsidRDefault="000216EE" w:rsidP="000216EE">
            <w:pPr>
              <w:spacing w:after="0" w:line="240" w:lineRule="auto"/>
              <w:jc w:val="center"/>
              <w:rPr>
                <w:rFonts w:ascii="Calibri" w:eastAsia="Times New Roman" w:hAnsi="Calibri" w:cs="Times New Roman"/>
                <w:b/>
                <w:sz w:val="32"/>
              </w:rPr>
            </w:pPr>
            <w:r w:rsidRPr="000F51B5">
              <w:rPr>
                <w:rFonts w:ascii="Calibri" w:eastAsia="Times New Roman" w:hAnsi="Calibri" w:cs="Times New Roman"/>
                <w:b/>
                <w:color w:val="0070C0"/>
                <w:sz w:val="32"/>
              </w:rPr>
              <w:t>L</w:t>
            </w:r>
          </w:p>
        </w:tc>
        <w:tc>
          <w:tcPr>
            <w:tcW w:w="1559" w:type="dxa"/>
            <w:shd w:val="clear" w:color="auto" w:fill="auto"/>
          </w:tcPr>
          <w:p w14:paraId="54982C74" w14:textId="3FCF3297" w:rsidR="000216EE" w:rsidRPr="00BF7874" w:rsidRDefault="000216EE" w:rsidP="000216EE">
            <w:pPr>
              <w:pStyle w:val="ListParagraph"/>
              <w:numPr>
                <w:ilvl w:val="0"/>
                <w:numId w:val="40"/>
              </w:numPr>
              <w:spacing w:after="0" w:line="240" w:lineRule="auto"/>
              <w:ind w:left="170" w:hanging="142"/>
              <w:rPr>
                <w:rFonts w:ascii="Calibri" w:eastAsia="Times New Roman" w:hAnsi="Calibri" w:cs="Times New Roman"/>
              </w:rPr>
            </w:pPr>
            <w:r>
              <w:rPr>
                <w:rFonts w:ascii="Calibri" w:eastAsia="Times New Roman" w:hAnsi="Calibri" w:cs="Times New Roman"/>
              </w:rPr>
              <w:t xml:space="preserve">Information points with security services number on. </w:t>
            </w:r>
          </w:p>
        </w:tc>
        <w:tc>
          <w:tcPr>
            <w:tcW w:w="1276" w:type="dxa"/>
            <w:shd w:val="clear" w:color="auto" w:fill="auto"/>
          </w:tcPr>
          <w:p w14:paraId="6CEE447E" w14:textId="3560290E" w:rsidR="000216EE" w:rsidRDefault="000216EE" w:rsidP="000216EE">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0216EE" w:rsidRDefault="000216EE" w:rsidP="000216EE">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EF5CFB1">
                <wp:simplePos x="0" y="0"/>
                <wp:positionH relativeFrom="column">
                  <wp:posOffset>-342900</wp:posOffset>
                </wp:positionH>
                <wp:positionV relativeFrom="paragraph">
                  <wp:posOffset>-304165</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23.95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25441FD" w:rsidR="00993034" w:rsidRDefault="0029380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DA53509">
                <wp:simplePos x="0" y="0"/>
                <wp:positionH relativeFrom="margin">
                  <wp:posOffset>-342900</wp:posOffset>
                </wp:positionH>
                <wp:positionV relativeFrom="paragraph">
                  <wp:posOffset>297179</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3.4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0D5C736F"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F0715B" w14:paraId="4C02484A" w14:textId="77777777" w:rsidTr="00135034">
        <w:tc>
          <w:tcPr>
            <w:tcW w:w="14174" w:type="dxa"/>
            <w:gridSpan w:val="5"/>
            <w:tcBorders>
              <w:left w:val="nil"/>
              <w:right w:val="nil"/>
            </w:tcBorders>
          </w:tcPr>
          <w:p w14:paraId="2DDC5E9A" w14:textId="77777777" w:rsidR="00F0715B" w:rsidRDefault="00F0715B" w:rsidP="00F0715B">
            <w:pPr>
              <w:ind w:right="-1661"/>
            </w:pPr>
          </w:p>
          <w:p w14:paraId="09548171" w14:textId="77777777" w:rsidR="00F0715B" w:rsidRPr="00D34ABB" w:rsidRDefault="00F0715B" w:rsidP="00F0715B">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F0715B" w:rsidRDefault="00F0715B"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7FA1A723"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2D72B9">
      <w:pPr>
        <w:tabs>
          <w:tab w:val="left" w:pos="360"/>
          <w:tab w:val="left" w:pos="432"/>
        </w:tabs>
        <w:spacing w:after="0" w:line="240" w:lineRule="auto"/>
        <w:textAlignment w:val="baseline"/>
        <w:rPr>
          <w:rFonts w:eastAsia="Arial" w:cstheme="minorHAnsi"/>
          <w:b/>
          <w:color w:val="000000"/>
        </w:rPr>
      </w:pPr>
    </w:p>
    <w:p w14:paraId="728226C4"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1" w:history="1">
        <w:r w:rsidR="001845D5" w:rsidRPr="002D72B9">
          <w:rPr>
            <w:rStyle w:val="Hyperlink"/>
            <w:rFonts w:eastAsia="Arial" w:cstheme="minorHAnsi"/>
          </w:rPr>
          <w:t>University of Warwick Health and Safety Services</w:t>
        </w:r>
      </w:hyperlink>
    </w:p>
    <w:p w14:paraId="06162099" w14:textId="77777777" w:rsidR="001845D5" w:rsidRDefault="001845D5" w:rsidP="002D72B9">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2" w:history="1">
        <w:r w:rsidR="001845D5" w:rsidRPr="002D72B9">
          <w:rPr>
            <w:rStyle w:val="Hyperlink"/>
            <w:rFonts w:eastAsia="Arial" w:cstheme="minorHAnsi"/>
          </w:rPr>
          <w:t>University of Warwick Lone Working SOP template</w:t>
        </w:r>
      </w:hyperlink>
    </w:p>
    <w:p w14:paraId="3C53403A" w14:textId="77777777" w:rsidR="001845D5" w:rsidRPr="0034793D" w:rsidRDefault="001845D5" w:rsidP="002D72B9">
      <w:pPr>
        <w:pStyle w:val="ListParagraph"/>
        <w:rPr>
          <w:rFonts w:eastAsia="Arial" w:cstheme="minorHAnsi"/>
          <w:color w:val="000000"/>
        </w:rPr>
      </w:pPr>
    </w:p>
    <w:p w14:paraId="60D3CBF5"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3" w:history="1">
        <w:r w:rsidR="001845D5" w:rsidRPr="002D72B9">
          <w:rPr>
            <w:rStyle w:val="Hyperlink"/>
            <w:rFonts w:eastAsia="Arial" w:cstheme="minorHAnsi"/>
          </w:rPr>
          <w:t>UCU Departmental Contacts</w:t>
        </w:r>
      </w:hyperlink>
    </w:p>
    <w:p w14:paraId="38445C82" w14:textId="77777777" w:rsidR="001845D5" w:rsidRPr="0034793D" w:rsidRDefault="001845D5" w:rsidP="002D72B9">
      <w:pPr>
        <w:pStyle w:val="ListParagraph"/>
        <w:rPr>
          <w:rFonts w:eastAsia="Arial" w:cstheme="minorHAnsi"/>
          <w:color w:val="000000"/>
        </w:rPr>
      </w:pPr>
    </w:p>
    <w:p w14:paraId="319DAD49"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4" w:history="1">
        <w:r w:rsidR="001845D5" w:rsidRPr="002D72B9">
          <w:rPr>
            <w:rStyle w:val="Hyperlink"/>
            <w:rFonts w:eastAsia="Arial" w:cstheme="minorHAnsi"/>
          </w:rPr>
          <w:t>Unison Departmental Contacts</w:t>
        </w:r>
      </w:hyperlink>
    </w:p>
    <w:p w14:paraId="090D9CFE" w14:textId="77777777" w:rsidR="001845D5" w:rsidRPr="00C839CF" w:rsidRDefault="001845D5" w:rsidP="002D72B9">
      <w:pPr>
        <w:tabs>
          <w:tab w:val="left" w:pos="360"/>
          <w:tab w:val="left" w:pos="432"/>
        </w:tabs>
        <w:spacing w:after="0" w:line="240" w:lineRule="auto"/>
        <w:textAlignment w:val="baseline"/>
        <w:rPr>
          <w:rFonts w:eastAsia="Arial" w:cstheme="minorHAnsi"/>
          <w:color w:val="000000"/>
        </w:rPr>
      </w:pPr>
    </w:p>
    <w:p w14:paraId="6A4C7D16"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5" w:history="1">
        <w:r w:rsidR="001845D5" w:rsidRPr="002D72B9">
          <w:rPr>
            <w:rStyle w:val="Hyperlink"/>
            <w:rFonts w:eastAsia="Arial" w:cstheme="minorHAnsi"/>
          </w:rPr>
          <w:t>Government Guidance on Working Safely during Coronavirus</w:t>
        </w:r>
      </w:hyperlink>
    </w:p>
    <w:p w14:paraId="13679368" w14:textId="77777777" w:rsidR="001845D5" w:rsidRPr="00C839CF" w:rsidRDefault="001845D5" w:rsidP="002D72B9">
      <w:pPr>
        <w:pStyle w:val="ListParagraph"/>
        <w:rPr>
          <w:rFonts w:eastAsia="Arial" w:cstheme="minorHAnsi"/>
          <w:color w:val="000000"/>
        </w:rPr>
      </w:pPr>
    </w:p>
    <w:p w14:paraId="6FD4558E" w14:textId="77777777" w:rsidR="002D72B9"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6" w:history="1">
        <w:r w:rsidR="002D72B9" w:rsidRPr="002D72B9">
          <w:rPr>
            <w:rStyle w:val="Hyperlink"/>
            <w:rFonts w:eastAsia="Arial" w:cstheme="minorHAnsi"/>
          </w:rPr>
          <w:t>Health and Safety Executive</w:t>
        </w:r>
      </w:hyperlink>
    </w:p>
    <w:p w14:paraId="07492E72" w14:textId="77777777" w:rsidR="001845D5" w:rsidRPr="00C839CF" w:rsidRDefault="001845D5" w:rsidP="002D72B9">
      <w:pPr>
        <w:pStyle w:val="ListParagraph"/>
        <w:rPr>
          <w:rFonts w:eastAsia="Arial" w:cstheme="minorHAnsi"/>
          <w:color w:val="000000"/>
        </w:rPr>
      </w:pPr>
    </w:p>
    <w:p w14:paraId="1D878A22" w14:textId="77777777" w:rsidR="001845D5" w:rsidRPr="002D72B9" w:rsidRDefault="001F502A" w:rsidP="002D72B9">
      <w:pPr>
        <w:pStyle w:val="ListParagraph"/>
        <w:numPr>
          <w:ilvl w:val="0"/>
          <w:numId w:val="42"/>
        </w:numPr>
        <w:tabs>
          <w:tab w:val="left" w:pos="360"/>
          <w:tab w:val="left" w:pos="432"/>
        </w:tabs>
        <w:spacing w:after="0" w:line="240" w:lineRule="auto"/>
        <w:textAlignment w:val="baseline"/>
        <w:rPr>
          <w:rFonts w:eastAsia="Arial" w:cstheme="minorHAnsi"/>
          <w:color w:val="000000"/>
        </w:rPr>
      </w:pPr>
      <w:hyperlink r:id="rId47" w:history="1">
        <w:r w:rsidR="001845D5" w:rsidRPr="002D72B9">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1F502A"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57DD6AD0"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B1B62">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B1B62">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33079D"/>
    <w:multiLevelType w:val="hybridMultilevel"/>
    <w:tmpl w:val="8FE254EE"/>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FC5781"/>
    <w:multiLevelType w:val="hybridMultilevel"/>
    <w:tmpl w:val="93386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25283D"/>
    <w:multiLevelType w:val="hybridMultilevel"/>
    <w:tmpl w:val="7B92FDD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8"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4"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6"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A375159"/>
    <w:multiLevelType w:val="hybridMultilevel"/>
    <w:tmpl w:val="EF4255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5AE2F01"/>
    <w:multiLevelType w:val="hybridMultilevel"/>
    <w:tmpl w:val="742C5ECA"/>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6"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284F06"/>
    <w:multiLevelType w:val="hybridMultilevel"/>
    <w:tmpl w:val="B38485EE"/>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27"/>
  </w:num>
  <w:num w:numId="4">
    <w:abstractNumId w:val="36"/>
  </w:num>
  <w:num w:numId="5">
    <w:abstractNumId w:val="39"/>
  </w:num>
  <w:num w:numId="6">
    <w:abstractNumId w:val="41"/>
  </w:num>
  <w:num w:numId="7">
    <w:abstractNumId w:val="14"/>
  </w:num>
  <w:num w:numId="8">
    <w:abstractNumId w:val="18"/>
  </w:num>
  <w:num w:numId="9">
    <w:abstractNumId w:val="20"/>
  </w:num>
  <w:num w:numId="10">
    <w:abstractNumId w:val="31"/>
  </w:num>
  <w:num w:numId="11">
    <w:abstractNumId w:val="0"/>
  </w:num>
  <w:num w:numId="12">
    <w:abstractNumId w:val="4"/>
  </w:num>
  <w:num w:numId="13">
    <w:abstractNumId w:val="30"/>
  </w:num>
  <w:num w:numId="14">
    <w:abstractNumId w:val="21"/>
  </w:num>
  <w:num w:numId="15">
    <w:abstractNumId w:val="1"/>
  </w:num>
  <w:num w:numId="16">
    <w:abstractNumId w:val="35"/>
  </w:num>
  <w:num w:numId="17">
    <w:abstractNumId w:val="8"/>
  </w:num>
  <w:num w:numId="18">
    <w:abstractNumId w:val="15"/>
  </w:num>
  <w:num w:numId="19">
    <w:abstractNumId w:val="13"/>
  </w:num>
  <w:num w:numId="20">
    <w:abstractNumId w:val="25"/>
  </w:num>
  <w:num w:numId="21">
    <w:abstractNumId w:val="26"/>
  </w:num>
  <w:num w:numId="22">
    <w:abstractNumId w:val="23"/>
  </w:num>
  <w:num w:numId="23">
    <w:abstractNumId w:val="2"/>
  </w:num>
  <w:num w:numId="24">
    <w:abstractNumId w:val="11"/>
  </w:num>
  <w:num w:numId="25">
    <w:abstractNumId w:val="9"/>
  </w:num>
  <w:num w:numId="26">
    <w:abstractNumId w:val="29"/>
  </w:num>
  <w:num w:numId="27">
    <w:abstractNumId w:val="37"/>
  </w:num>
  <w:num w:numId="28">
    <w:abstractNumId w:val="32"/>
  </w:num>
  <w:num w:numId="29">
    <w:abstractNumId w:val="12"/>
  </w:num>
  <w:num w:numId="30">
    <w:abstractNumId w:val="22"/>
  </w:num>
  <w:num w:numId="31">
    <w:abstractNumId w:val="3"/>
  </w:num>
  <w:num w:numId="32">
    <w:abstractNumId w:val="38"/>
  </w:num>
  <w:num w:numId="33">
    <w:abstractNumId w:val="34"/>
  </w:num>
  <w:num w:numId="34">
    <w:abstractNumId w:val="17"/>
  </w:num>
  <w:num w:numId="35">
    <w:abstractNumId w:val="19"/>
  </w:num>
  <w:num w:numId="36">
    <w:abstractNumId w:val="7"/>
  </w:num>
  <w:num w:numId="37">
    <w:abstractNumId w:val="6"/>
  </w:num>
  <w:num w:numId="38">
    <w:abstractNumId w:val="28"/>
  </w:num>
  <w:num w:numId="39">
    <w:abstractNumId w:val="5"/>
  </w:num>
  <w:num w:numId="40">
    <w:abstractNumId w:val="40"/>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num>
  <w:num w:numId="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16EE"/>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1747"/>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502A"/>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B1B62"/>
    <w:rsid w:val="002C08B5"/>
    <w:rsid w:val="002D11E7"/>
    <w:rsid w:val="002D72B9"/>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1099"/>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6CFD"/>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45AB7"/>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D7AA3"/>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BF7874"/>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05D9"/>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034808">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f8f2de5-7813-42a4-952c-7d6ab89b3a4b"/>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4C913C6C-F0A4-4358-9972-8AF370C07569}">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Pages>
  <Words>1110</Words>
  <Characters>6328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11</cp:revision>
  <cp:lastPrinted>2017-09-26T15:29:00Z</cp:lastPrinted>
  <dcterms:created xsi:type="dcterms:W3CDTF">2021-08-03T14:24:00Z</dcterms:created>
  <dcterms:modified xsi:type="dcterms:W3CDTF">2023-01-26T15:47:00Z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