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1605" w:rsidRPr="00C6216E" w:rsidRDefault="00D57EB8" w:rsidP="00253B50">
      <w:pPr>
        <w:autoSpaceDE w:val="0"/>
        <w:autoSpaceDN w:val="0"/>
        <w:adjustRightInd w:val="0"/>
        <w:spacing w:after="0" w:line="240" w:lineRule="auto"/>
        <w:jc w:val="center"/>
        <w:rPr>
          <w:rFonts w:ascii="Times New Roman" w:hAnsi="Times New Roman" w:cs="Times New Roman"/>
          <w:b/>
          <w:sz w:val="24"/>
          <w:szCs w:val="24"/>
          <w:lang w:val="en-GB"/>
        </w:rPr>
      </w:pPr>
      <w:r w:rsidRPr="00C6216E">
        <w:rPr>
          <w:rFonts w:ascii="Times New Roman" w:hAnsi="Times New Roman" w:cs="Times New Roman"/>
          <w:b/>
          <w:sz w:val="24"/>
          <w:szCs w:val="24"/>
          <w:lang w:val="en-GB"/>
        </w:rPr>
        <w:t>Evidence-b</w:t>
      </w:r>
      <w:r w:rsidR="00637D49" w:rsidRPr="00C6216E">
        <w:rPr>
          <w:rFonts w:ascii="Times New Roman" w:hAnsi="Times New Roman" w:cs="Times New Roman"/>
          <w:b/>
          <w:sz w:val="24"/>
          <w:szCs w:val="24"/>
          <w:lang w:val="en-GB"/>
        </w:rPr>
        <w:t xml:space="preserve">ased </w:t>
      </w:r>
      <w:r w:rsidRPr="00C6216E">
        <w:rPr>
          <w:rFonts w:ascii="Times New Roman" w:hAnsi="Times New Roman" w:cs="Times New Roman"/>
          <w:b/>
          <w:sz w:val="24"/>
          <w:szCs w:val="24"/>
          <w:lang w:val="en-GB"/>
        </w:rPr>
        <w:t>d</w:t>
      </w:r>
      <w:r w:rsidR="00637D49" w:rsidRPr="00C6216E">
        <w:rPr>
          <w:rFonts w:ascii="Times New Roman" w:hAnsi="Times New Roman" w:cs="Times New Roman"/>
          <w:b/>
          <w:sz w:val="24"/>
          <w:szCs w:val="24"/>
          <w:lang w:val="en-GB"/>
        </w:rPr>
        <w:t xml:space="preserve">ecision </w:t>
      </w:r>
      <w:r w:rsidRPr="00C6216E">
        <w:rPr>
          <w:rFonts w:ascii="Times New Roman" w:hAnsi="Times New Roman" w:cs="Times New Roman"/>
          <w:b/>
          <w:sz w:val="24"/>
          <w:szCs w:val="24"/>
          <w:lang w:val="en-GB"/>
        </w:rPr>
        <w:t>m</w:t>
      </w:r>
      <w:r w:rsidR="00637D49" w:rsidRPr="00C6216E">
        <w:rPr>
          <w:rFonts w:ascii="Times New Roman" w:hAnsi="Times New Roman" w:cs="Times New Roman"/>
          <w:b/>
          <w:sz w:val="24"/>
          <w:szCs w:val="24"/>
          <w:lang w:val="en-GB"/>
        </w:rPr>
        <w:t>aking</w:t>
      </w:r>
      <w:r w:rsidRPr="00C6216E">
        <w:rPr>
          <w:rFonts w:ascii="Times New Roman" w:hAnsi="Times New Roman" w:cs="Times New Roman"/>
          <w:b/>
          <w:sz w:val="24"/>
          <w:szCs w:val="24"/>
          <w:lang w:val="en-GB"/>
        </w:rPr>
        <w:t xml:space="preserve">: A critical realist design science agenda for </w:t>
      </w:r>
      <w:r w:rsidRPr="00C6216E">
        <w:rPr>
          <w:rFonts w:ascii="Times New Roman" w:hAnsi="Times New Roman" w:cs="Times New Roman"/>
          <w:b/>
          <w:sz w:val="24"/>
          <w:szCs w:val="24"/>
          <w:lang w:val="en-GB"/>
        </w:rPr>
        <w:t>social and health care</w:t>
      </w:r>
      <w:r w:rsidRPr="00C6216E">
        <w:rPr>
          <w:rFonts w:ascii="Times New Roman" w:hAnsi="Times New Roman" w:cs="Times New Roman"/>
          <w:b/>
          <w:sz w:val="24"/>
          <w:szCs w:val="24"/>
          <w:lang w:val="en-GB"/>
        </w:rPr>
        <w:t xml:space="preserve"> reform</w:t>
      </w:r>
    </w:p>
    <w:p w:rsidR="00B0287C" w:rsidRDefault="00B0287C" w:rsidP="00253B50">
      <w:pPr>
        <w:autoSpaceDE w:val="0"/>
        <w:autoSpaceDN w:val="0"/>
        <w:adjustRightInd w:val="0"/>
        <w:spacing w:after="0" w:line="240" w:lineRule="auto"/>
        <w:jc w:val="center"/>
        <w:rPr>
          <w:rFonts w:ascii="Times New Roman" w:hAnsi="Times New Roman" w:cs="Times New Roman"/>
          <w:sz w:val="24"/>
          <w:szCs w:val="24"/>
          <w:lang w:val="en-GB"/>
        </w:rPr>
      </w:pPr>
    </w:p>
    <w:p w:rsidR="00637D49" w:rsidRDefault="00637D49" w:rsidP="00253B50">
      <w:pPr>
        <w:autoSpaceDE w:val="0"/>
        <w:autoSpaceDN w:val="0"/>
        <w:adjustRightInd w:val="0"/>
        <w:spacing w:after="0"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Gerard P. Hodgkinson</w:t>
      </w:r>
    </w:p>
    <w:p w:rsidR="00B0287C" w:rsidRPr="00B0287C" w:rsidRDefault="00B0287C" w:rsidP="00253B50">
      <w:pPr>
        <w:autoSpaceDE w:val="0"/>
        <w:autoSpaceDN w:val="0"/>
        <w:adjustRightInd w:val="0"/>
        <w:spacing w:after="0" w:line="240" w:lineRule="auto"/>
        <w:jc w:val="center"/>
        <w:rPr>
          <w:rFonts w:ascii="Times New Roman" w:hAnsi="Times New Roman" w:cs="Times New Roman"/>
          <w:i/>
          <w:sz w:val="24"/>
          <w:szCs w:val="24"/>
          <w:lang w:val="en-GB"/>
        </w:rPr>
      </w:pPr>
      <w:r w:rsidRPr="00B0287C">
        <w:rPr>
          <w:rFonts w:ascii="Times New Roman" w:hAnsi="Times New Roman" w:cs="Times New Roman"/>
          <w:i/>
          <w:sz w:val="24"/>
          <w:szCs w:val="24"/>
          <w:lang w:val="en-GB"/>
        </w:rPr>
        <w:t>Warwick Business School</w:t>
      </w:r>
    </w:p>
    <w:p w:rsidR="00B0287C" w:rsidRPr="00B0287C" w:rsidRDefault="00B0287C" w:rsidP="00253B50">
      <w:pPr>
        <w:autoSpaceDE w:val="0"/>
        <w:autoSpaceDN w:val="0"/>
        <w:adjustRightInd w:val="0"/>
        <w:spacing w:after="0" w:line="240" w:lineRule="auto"/>
        <w:jc w:val="center"/>
        <w:rPr>
          <w:rFonts w:ascii="Times New Roman" w:hAnsi="Times New Roman" w:cs="Times New Roman"/>
          <w:i/>
          <w:sz w:val="24"/>
          <w:szCs w:val="24"/>
          <w:lang w:val="en-GB"/>
        </w:rPr>
      </w:pPr>
      <w:r w:rsidRPr="00B0287C">
        <w:rPr>
          <w:rFonts w:ascii="Times New Roman" w:hAnsi="Times New Roman" w:cs="Times New Roman"/>
          <w:i/>
          <w:sz w:val="24"/>
          <w:szCs w:val="24"/>
          <w:lang w:val="en-GB"/>
        </w:rPr>
        <w:t>University of Warwick, UK</w:t>
      </w:r>
    </w:p>
    <w:p w:rsidR="00491605" w:rsidRDefault="00491605" w:rsidP="00253B50">
      <w:pPr>
        <w:autoSpaceDE w:val="0"/>
        <w:autoSpaceDN w:val="0"/>
        <w:adjustRightInd w:val="0"/>
        <w:spacing w:after="0" w:line="240" w:lineRule="auto"/>
        <w:jc w:val="center"/>
        <w:rPr>
          <w:rFonts w:ascii="Times New Roman" w:hAnsi="Times New Roman" w:cs="Times New Roman"/>
          <w:sz w:val="24"/>
          <w:szCs w:val="24"/>
          <w:lang w:val="en-GB"/>
        </w:rPr>
      </w:pPr>
    </w:p>
    <w:p w:rsidR="00253B50" w:rsidRPr="00C6216E" w:rsidRDefault="00253B50" w:rsidP="00253B50">
      <w:pPr>
        <w:autoSpaceDE w:val="0"/>
        <w:autoSpaceDN w:val="0"/>
        <w:adjustRightInd w:val="0"/>
        <w:spacing w:after="0" w:line="240" w:lineRule="auto"/>
        <w:jc w:val="center"/>
        <w:rPr>
          <w:rFonts w:ascii="Times New Roman" w:hAnsi="Times New Roman" w:cs="Times New Roman"/>
          <w:b/>
          <w:sz w:val="24"/>
          <w:szCs w:val="24"/>
          <w:lang w:val="en-GB"/>
        </w:rPr>
      </w:pPr>
      <w:r w:rsidRPr="00C6216E">
        <w:rPr>
          <w:rFonts w:ascii="Times New Roman" w:hAnsi="Times New Roman" w:cs="Times New Roman"/>
          <w:b/>
          <w:sz w:val="24"/>
          <w:szCs w:val="24"/>
          <w:lang w:val="en-GB"/>
        </w:rPr>
        <w:t>Abstract</w:t>
      </w:r>
    </w:p>
    <w:p w:rsidR="00611F52" w:rsidRDefault="00473B60" w:rsidP="00491605">
      <w:p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E</w:t>
      </w:r>
      <w:r w:rsidR="00253B50">
        <w:rPr>
          <w:rFonts w:ascii="Times New Roman" w:hAnsi="Times New Roman" w:cs="Times New Roman"/>
          <w:sz w:val="24"/>
          <w:szCs w:val="24"/>
          <w:lang w:val="en-GB"/>
        </w:rPr>
        <w:t xml:space="preserve">vidence-based decision making </w:t>
      </w:r>
      <w:r w:rsidR="00B0287C">
        <w:rPr>
          <w:rFonts w:ascii="Times New Roman" w:hAnsi="Times New Roman" w:cs="Times New Roman"/>
          <w:sz w:val="24"/>
          <w:szCs w:val="24"/>
          <w:lang w:val="en-GB"/>
        </w:rPr>
        <w:t xml:space="preserve">(EBDM) </w:t>
      </w:r>
      <w:r w:rsidR="00253B50">
        <w:rPr>
          <w:rFonts w:ascii="Times New Roman" w:hAnsi="Times New Roman" w:cs="Times New Roman"/>
          <w:sz w:val="24"/>
          <w:szCs w:val="24"/>
          <w:lang w:val="en-GB"/>
        </w:rPr>
        <w:t xml:space="preserve">has </w:t>
      </w:r>
      <w:proofErr w:type="gramStart"/>
      <w:r w:rsidR="00B0287C">
        <w:rPr>
          <w:rFonts w:ascii="Times New Roman" w:hAnsi="Times New Roman" w:cs="Times New Roman"/>
          <w:sz w:val="24"/>
          <w:szCs w:val="24"/>
          <w:lang w:val="en-GB"/>
        </w:rPr>
        <w:t>risen</w:t>
      </w:r>
      <w:proofErr w:type="gramEnd"/>
      <w:r w:rsidR="00253B50">
        <w:rPr>
          <w:rFonts w:ascii="Times New Roman" w:hAnsi="Times New Roman" w:cs="Times New Roman"/>
          <w:sz w:val="24"/>
          <w:szCs w:val="24"/>
          <w:lang w:val="en-GB"/>
        </w:rPr>
        <w:t xml:space="preserve"> to the fore across many of the professions, </w:t>
      </w:r>
      <w:r w:rsidR="00B0287C">
        <w:rPr>
          <w:rFonts w:ascii="Times New Roman" w:hAnsi="Times New Roman" w:cs="Times New Roman"/>
          <w:sz w:val="24"/>
          <w:szCs w:val="24"/>
          <w:lang w:val="en-GB"/>
        </w:rPr>
        <w:t xml:space="preserve">not least </w:t>
      </w:r>
      <w:r w:rsidR="00EA6C09">
        <w:rPr>
          <w:rFonts w:ascii="Times New Roman" w:hAnsi="Times New Roman" w:cs="Times New Roman"/>
          <w:sz w:val="24"/>
          <w:szCs w:val="24"/>
          <w:lang w:val="en-GB"/>
        </w:rPr>
        <w:t>the health and caring</w:t>
      </w:r>
      <w:r w:rsidR="00253B50">
        <w:rPr>
          <w:rFonts w:ascii="Times New Roman" w:hAnsi="Times New Roman" w:cs="Times New Roman"/>
          <w:sz w:val="24"/>
          <w:szCs w:val="24"/>
          <w:lang w:val="en-GB"/>
        </w:rPr>
        <w:t xml:space="preserve"> profession</w:t>
      </w:r>
      <w:r w:rsidR="00EA6C09">
        <w:rPr>
          <w:rFonts w:ascii="Times New Roman" w:hAnsi="Times New Roman" w:cs="Times New Roman"/>
          <w:sz w:val="24"/>
          <w:szCs w:val="24"/>
          <w:lang w:val="en-GB"/>
        </w:rPr>
        <w:t>s</w:t>
      </w:r>
      <w:r w:rsidR="00253B50">
        <w:rPr>
          <w:rFonts w:ascii="Times New Roman" w:hAnsi="Times New Roman" w:cs="Times New Roman"/>
          <w:sz w:val="24"/>
          <w:szCs w:val="24"/>
          <w:lang w:val="en-GB"/>
        </w:rPr>
        <w:t>, as an espoused logic for improving the quality of decision processes</w:t>
      </w:r>
      <w:r w:rsidR="00F73E99">
        <w:rPr>
          <w:rFonts w:ascii="Times New Roman" w:hAnsi="Times New Roman" w:cs="Times New Roman"/>
          <w:sz w:val="24"/>
          <w:szCs w:val="24"/>
          <w:lang w:val="en-GB"/>
        </w:rPr>
        <w:t xml:space="preserve"> and attendant outcomes</w:t>
      </w:r>
      <w:r w:rsidR="00253B50">
        <w:rPr>
          <w:rFonts w:ascii="Times New Roman" w:hAnsi="Times New Roman" w:cs="Times New Roman"/>
          <w:sz w:val="24"/>
          <w:szCs w:val="24"/>
          <w:lang w:val="en-GB"/>
        </w:rPr>
        <w:t xml:space="preserve">, epitomized </w:t>
      </w:r>
      <w:r w:rsidR="00F73E99">
        <w:rPr>
          <w:rFonts w:ascii="Times New Roman" w:hAnsi="Times New Roman" w:cs="Times New Roman"/>
          <w:sz w:val="24"/>
          <w:szCs w:val="24"/>
          <w:lang w:val="en-GB"/>
        </w:rPr>
        <w:t xml:space="preserve">in medicine </w:t>
      </w:r>
      <w:r w:rsidR="00253B50">
        <w:rPr>
          <w:rFonts w:ascii="Times New Roman" w:hAnsi="Times New Roman" w:cs="Times New Roman"/>
          <w:sz w:val="24"/>
          <w:szCs w:val="24"/>
          <w:lang w:val="en-GB"/>
        </w:rPr>
        <w:t xml:space="preserve">by </w:t>
      </w:r>
      <w:r w:rsidR="00EE2A38">
        <w:rPr>
          <w:rFonts w:ascii="Times New Roman" w:hAnsi="Times New Roman" w:cs="Times New Roman"/>
          <w:sz w:val="24"/>
          <w:szCs w:val="24"/>
          <w:lang w:val="en-GB"/>
        </w:rPr>
        <w:t xml:space="preserve">the </w:t>
      </w:r>
      <w:r w:rsidR="00F73E99">
        <w:rPr>
          <w:rFonts w:ascii="Times New Roman" w:hAnsi="Times New Roman" w:cs="Times New Roman"/>
          <w:sz w:val="24"/>
          <w:szCs w:val="24"/>
          <w:lang w:val="en-GB"/>
        </w:rPr>
        <w:t xml:space="preserve">establishment of the </w:t>
      </w:r>
      <w:r w:rsidR="00EE2A38">
        <w:rPr>
          <w:rFonts w:ascii="Times New Roman" w:hAnsi="Times New Roman" w:cs="Times New Roman"/>
          <w:sz w:val="24"/>
          <w:szCs w:val="24"/>
          <w:lang w:val="en-GB"/>
        </w:rPr>
        <w:t>UK’s National Institute of Clinical Excellence (NICE)</w:t>
      </w:r>
      <w:r w:rsidR="00611F52">
        <w:rPr>
          <w:rFonts w:ascii="Times New Roman" w:hAnsi="Times New Roman" w:cs="Times New Roman"/>
          <w:sz w:val="24"/>
          <w:szCs w:val="24"/>
          <w:lang w:val="en-GB"/>
        </w:rPr>
        <w:t>.  As stated on the NICE website:</w:t>
      </w:r>
    </w:p>
    <w:p w:rsidR="00611F52" w:rsidRDefault="00611F52" w:rsidP="00491605">
      <w:pPr>
        <w:autoSpaceDE w:val="0"/>
        <w:autoSpaceDN w:val="0"/>
        <w:adjustRightInd w:val="0"/>
        <w:spacing w:after="0" w:line="240" w:lineRule="auto"/>
        <w:rPr>
          <w:rFonts w:ascii="Times New Roman" w:hAnsi="Times New Roman" w:cs="Times New Roman"/>
          <w:sz w:val="24"/>
          <w:szCs w:val="24"/>
          <w:lang w:val="en-GB"/>
        </w:rPr>
      </w:pPr>
    </w:p>
    <w:p w:rsidR="00253B50" w:rsidRDefault="00611F52" w:rsidP="00491605">
      <w:p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w:t>
      </w:r>
      <w:r w:rsidRPr="00611F52">
        <w:rPr>
          <w:rFonts w:ascii="Times New Roman" w:hAnsi="Times New Roman" w:cs="Times New Roman"/>
          <w:sz w:val="24"/>
          <w:szCs w:val="24"/>
        </w:rPr>
        <w:t xml:space="preserve">Since 1999, we have provided the NHS, and those who rely on it for their care, with an increasing range of advice on effective, good value healthcare, and have gained a reputation for </w:t>
      </w:r>
      <w:proofErr w:type="spellStart"/>
      <w:r w:rsidRPr="00611F52">
        <w:rPr>
          <w:rFonts w:ascii="Times New Roman" w:hAnsi="Times New Roman" w:cs="Times New Roman"/>
          <w:sz w:val="24"/>
          <w:szCs w:val="24"/>
        </w:rPr>
        <w:t>rigour</w:t>
      </w:r>
      <w:proofErr w:type="spellEnd"/>
      <w:r w:rsidRPr="00611F52">
        <w:rPr>
          <w:rFonts w:ascii="Times New Roman" w:hAnsi="Times New Roman" w:cs="Times New Roman"/>
          <w:sz w:val="24"/>
          <w:szCs w:val="24"/>
        </w:rPr>
        <w:t>, independence and objectivity. In April 2013 we gained new responsibilities for providing guidance for those working in social care.</w:t>
      </w:r>
      <w:r>
        <w:rPr>
          <w:rFonts w:ascii="Times New Roman" w:hAnsi="Times New Roman" w:cs="Times New Roman"/>
          <w:sz w:val="24"/>
          <w:szCs w:val="24"/>
        </w:rPr>
        <w:t>”</w:t>
      </w:r>
    </w:p>
    <w:p w:rsidR="00611F52" w:rsidRDefault="00611F52" w:rsidP="00491605">
      <w:pPr>
        <w:autoSpaceDE w:val="0"/>
        <w:autoSpaceDN w:val="0"/>
        <w:adjustRightInd w:val="0"/>
        <w:spacing w:after="0" w:line="240" w:lineRule="auto"/>
        <w:rPr>
          <w:rFonts w:ascii="Times New Roman" w:hAnsi="Times New Roman" w:cs="Times New Roman"/>
          <w:sz w:val="24"/>
          <w:szCs w:val="24"/>
          <w:lang w:val="en-GB"/>
        </w:rPr>
      </w:pPr>
    </w:p>
    <w:p w:rsidR="00D57EB8" w:rsidRDefault="00B0287C" w:rsidP="0049160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lang w:val="en-GB"/>
        </w:rPr>
        <w:t>Adopting the well-established distinction</w:t>
      </w:r>
      <w:r w:rsidR="007B13DC">
        <w:rPr>
          <w:rFonts w:ascii="Times New Roman" w:hAnsi="Times New Roman" w:cs="Times New Roman"/>
          <w:sz w:val="24"/>
          <w:szCs w:val="24"/>
          <w:lang w:val="en-GB"/>
        </w:rPr>
        <w:t>s</w:t>
      </w:r>
      <w:r>
        <w:rPr>
          <w:rFonts w:ascii="Times New Roman" w:hAnsi="Times New Roman" w:cs="Times New Roman"/>
          <w:sz w:val="24"/>
          <w:szCs w:val="24"/>
          <w:lang w:val="en-GB"/>
        </w:rPr>
        <w:t xml:space="preserve"> between descriptive</w:t>
      </w:r>
      <w:r w:rsidR="007B13DC">
        <w:rPr>
          <w:rFonts w:ascii="Times New Roman" w:hAnsi="Times New Roman" w:cs="Times New Roman"/>
          <w:sz w:val="24"/>
          <w:szCs w:val="24"/>
          <w:lang w:val="en-GB"/>
        </w:rPr>
        <w:t xml:space="preserve">, normative, </w:t>
      </w:r>
      <w:r>
        <w:rPr>
          <w:rFonts w:ascii="Times New Roman" w:hAnsi="Times New Roman" w:cs="Times New Roman"/>
          <w:sz w:val="24"/>
          <w:szCs w:val="24"/>
          <w:lang w:val="en-GB"/>
        </w:rPr>
        <w:t xml:space="preserve">and prescriptive accounts of decision </w:t>
      </w:r>
      <w:r w:rsidR="00F73E99">
        <w:rPr>
          <w:rFonts w:ascii="Times New Roman" w:hAnsi="Times New Roman" w:cs="Times New Roman"/>
          <w:sz w:val="24"/>
          <w:szCs w:val="24"/>
          <w:lang w:val="en-GB"/>
        </w:rPr>
        <w:t>making</w:t>
      </w:r>
      <w:r>
        <w:rPr>
          <w:rFonts w:ascii="Times New Roman" w:hAnsi="Times New Roman" w:cs="Times New Roman"/>
          <w:sz w:val="24"/>
          <w:szCs w:val="24"/>
          <w:lang w:val="en-GB"/>
        </w:rPr>
        <w:t xml:space="preserve">, </w:t>
      </w:r>
      <w:r w:rsidR="00D57EB8">
        <w:rPr>
          <w:rFonts w:ascii="Times New Roman" w:hAnsi="Times New Roman" w:cs="Times New Roman"/>
          <w:sz w:val="24"/>
          <w:szCs w:val="24"/>
          <w:lang w:val="en-GB"/>
        </w:rPr>
        <w:t xml:space="preserve">in this talk </w:t>
      </w:r>
      <w:r>
        <w:rPr>
          <w:rFonts w:ascii="Times New Roman" w:hAnsi="Times New Roman" w:cs="Times New Roman"/>
          <w:sz w:val="24"/>
          <w:szCs w:val="24"/>
          <w:lang w:val="en-GB"/>
        </w:rPr>
        <w:t>I will argue that the failure</w:t>
      </w:r>
      <w:r w:rsidR="007B13DC">
        <w:rPr>
          <w:rFonts w:ascii="Times New Roman" w:hAnsi="Times New Roman" w:cs="Times New Roman"/>
          <w:sz w:val="24"/>
          <w:szCs w:val="24"/>
          <w:lang w:val="en-GB"/>
        </w:rPr>
        <w:t xml:space="preserve"> to pay closer attention to these</w:t>
      </w:r>
      <w:r>
        <w:rPr>
          <w:rFonts w:ascii="Times New Roman" w:hAnsi="Times New Roman" w:cs="Times New Roman"/>
          <w:sz w:val="24"/>
          <w:szCs w:val="24"/>
          <w:lang w:val="en-GB"/>
        </w:rPr>
        <w:t xml:space="preserve"> important distinction</w:t>
      </w:r>
      <w:r w:rsidR="007B13DC">
        <w:rPr>
          <w:rFonts w:ascii="Times New Roman" w:hAnsi="Times New Roman" w:cs="Times New Roman"/>
          <w:sz w:val="24"/>
          <w:szCs w:val="24"/>
          <w:lang w:val="en-GB"/>
        </w:rPr>
        <w:t>s</w:t>
      </w:r>
      <w:r>
        <w:rPr>
          <w:rFonts w:ascii="Times New Roman" w:hAnsi="Times New Roman" w:cs="Times New Roman"/>
          <w:sz w:val="24"/>
          <w:szCs w:val="24"/>
          <w:lang w:val="en-GB"/>
        </w:rPr>
        <w:t xml:space="preserve"> has resulted in a series of unintended consequences </w:t>
      </w:r>
      <w:r w:rsidR="00F73E99">
        <w:rPr>
          <w:rFonts w:ascii="Times New Roman" w:hAnsi="Times New Roman" w:cs="Times New Roman"/>
          <w:sz w:val="24"/>
          <w:szCs w:val="24"/>
          <w:lang w:val="en-GB"/>
        </w:rPr>
        <w:t xml:space="preserve">for policy makers, </w:t>
      </w:r>
      <w:r w:rsidR="007B13DC">
        <w:rPr>
          <w:rFonts w:ascii="Times New Roman" w:hAnsi="Times New Roman" w:cs="Times New Roman"/>
          <w:sz w:val="24"/>
          <w:szCs w:val="24"/>
          <w:lang w:val="en-GB"/>
        </w:rPr>
        <w:t xml:space="preserve">social and </w:t>
      </w:r>
      <w:r w:rsidR="00F73E99">
        <w:rPr>
          <w:rFonts w:ascii="Times New Roman" w:hAnsi="Times New Roman" w:cs="Times New Roman"/>
          <w:sz w:val="24"/>
          <w:szCs w:val="24"/>
          <w:lang w:val="en-GB"/>
        </w:rPr>
        <w:t xml:space="preserve">healthcare professionals, and all stakeholders with a vested interest in </w:t>
      </w:r>
      <w:r w:rsidR="00631663">
        <w:rPr>
          <w:rFonts w:ascii="Times New Roman" w:hAnsi="Times New Roman" w:cs="Times New Roman"/>
          <w:sz w:val="24"/>
          <w:szCs w:val="24"/>
          <w:lang w:val="en-GB"/>
        </w:rPr>
        <w:t xml:space="preserve">enhancing </w:t>
      </w:r>
      <w:r w:rsidR="00F73E99">
        <w:rPr>
          <w:rFonts w:ascii="Times New Roman" w:hAnsi="Times New Roman" w:cs="Times New Roman"/>
          <w:sz w:val="24"/>
          <w:szCs w:val="24"/>
          <w:lang w:val="en-GB"/>
        </w:rPr>
        <w:t xml:space="preserve">medical and social care (i.e. everyone!), culminating in </w:t>
      </w:r>
      <w:r w:rsidR="00631663" w:rsidRPr="00631663">
        <w:rPr>
          <w:rFonts w:ascii="Times New Roman" w:hAnsi="Times New Roman" w:cs="Times New Roman"/>
          <w:sz w:val="24"/>
          <w:szCs w:val="24"/>
        </w:rPr>
        <w:t xml:space="preserve">an illusion of rationality, a multilayered façade </w:t>
      </w:r>
      <w:r w:rsidR="00631663">
        <w:rPr>
          <w:rFonts w:ascii="Times New Roman" w:hAnsi="Times New Roman" w:cs="Times New Roman"/>
          <w:sz w:val="24"/>
          <w:szCs w:val="24"/>
        </w:rPr>
        <w:t xml:space="preserve">that </w:t>
      </w:r>
      <w:r w:rsidR="00631663" w:rsidRPr="00631663">
        <w:rPr>
          <w:rFonts w:ascii="Times New Roman" w:hAnsi="Times New Roman" w:cs="Times New Roman"/>
          <w:sz w:val="24"/>
          <w:szCs w:val="24"/>
        </w:rPr>
        <w:t>mask</w:t>
      </w:r>
      <w:r w:rsidR="00631663">
        <w:rPr>
          <w:rFonts w:ascii="Times New Roman" w:hAnsi="Times New Roman" w:cs="Times New Roman"/>
          <w:sz w:val="24"/>
          <w:szCs w:val="24"/>
        </w:rPr>
        <w:t>s</w:t>
      </w:r>
      <w:r w:rsidR="00631663" w:rsidRPr="00631663">
        <w:rPr>
          <w:rFonts w:ascii="Times New Roman" w:hAnsi="Times New Roman" w:cs="Times New Roman"/>
          <w:sz w:val="24"/>
          <w:szCs w:val="24"/>
        </w:rPr>
        <w:t xml:space="preserve"> fundamental differences of interpretation, purpose, and power among the </w:t>
      </w:r>
      <w:r w:rsidR="00631663">
        <w:rPr>
          <w:rFonts w:ascii="Times New Roman" w:hAnsi="Times New Roman" w:cs="Times New Roman"/>
          <w:sz w:val="24"/>
          <w:szCs w:val="24"/>
        </w:rPr>
        <w:t xml:space="preserve">diversity of </w:t>
      </w:r>
      <w:r w:rsidR="00631663" w:rsidRPr="00631663">
        <w:rPr>
          <w:rFonts w:ascii="Times New Roman" w:hAnsi="Times New Roman" w:cs="Times New Roman"/>
          <w:sz w:val="24"/>
          <w:szCs w:val="24"/>
        </w:rPr>
        <w:t xml:space="preserve">stakeholders situated </w:t>
      </w:r>
      <w:r w:rsidR="00631663">
        <w:rPr>
          <w:rFonts w:ascii="Times New Roman" w:hAnsi="Times New Roman" w:cs="Times New Roman"/>
          <w:sz w:val="24"/>
          <w:szCs w:val="24"/>
        </w:rPr>
        <w:t xml:space="preserve">variously throughout the health and social care system.  </w:t>
      </w:r>
      <w:r w:rsidR="00EA6C09">
        <w:rPr>
          <w:rFonts w:ascii="Times New Roman" w:hAnsi="Times New Roman" w:cs="Times New Roman"/>
          <w:sz w:val="24"/>
          <w:szCs w:val="24"/>
        </w:rPr>
        <w:t xml:space="preserve">Efforts to improve the quality of social and healthcare provision predicated on cold cognition conceptions of decision making will, at best, only ever partially succeed, because the reforms ultimately required to the system necessitate a deeper understanding of and engagement with the emotional roots of the cognitive and </w:t>
      </w:r>
      <w:proofErr w:type="spellStart"/>
      <w:r w:rsidR="00EA6C09">
        <w:rPr>
          <w:rFonts w:ascii="Times New Roman" w:hAnsi="Times New Roman" w:cs="Times New Roman"/>
          <w:sz w:val="24"/>
          <w:szCs w:val="24"/>
        </w:rPr>
        <w:t>behavioural</w:t>
      </w:r>
      <w:proofErr w:type="spellEnd"/>
      <w:r w:rsidR="00EA6C09">
        <w:rPr>
          <w:rFonts w:ascii="Times New Roman" w:hAnsi="Times New Roman" w:cs="Times New Roman"/>
          <w:sz w:val="24"/>
          <w:szCs w:val="24"/>
        </w:rPr>
        <w:t xml:space="preserve"> challenges at hand.  </w:t>
      </w:r>
    </w:p>
    <w:p w:rsidR="00D57EB8" w:rsidRDefault="00D57EB8" w:rsidP="00491605">
      <w:pPr>
        <w:autoSpaceDE w:val="0"/>
        <w:autoSpaceDN w:val="0"/>
        <w:adjustRightInd w:val="0"/>
        <w:spacing w:after="0" w:line="240" w:lineRule="auto"/>
        <w:rPr>
          <w:rFonts w:ascii="Times New Roman" w:hAnsi="Times New Roman" w:cs="Times New Roman"/>
          <w:sz w:val="24"/>
          <w:szCs w:val="24"/>
        </w:rPr>
      </w:pPr>
    </w:p>
    <w:p w:rsidR="00EA6C09" w:rsidRDefault="007B13DC" w:rsidP="0049160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 liberal democratic societies, rather than seeking merely to refine stakeholders’ (</w:t>
      </w:r>
      <w:proofErr w:type="spellStart"/>
      <w:r>
        <w:rPr>
          <w:rFonts w:ascii="Times New Roman" w:hAnsi="Times New Roman" w:cs="Times New Roman"/>
          <w:sz w:val="24"/>
          <w:szCs w:val="24"/>
        </w:rPr>
        <w:t>mis</w:t>
      </w:r>
      <w:proofErr w:type="spellEnd"/>
      <w:r>
        <w:rPr>
          <w:rFonts w:ascii="Times New Roman" w:hAnsi="Times New Roman" w:cs="Times New Roman"/>
          <w:sz w:val="24"/>
          <w:szCs w:val="24"/>
        </w:rPr>
        <w:t xml:space="preserve">)understanding of risks in statistical terms, </w:t>
      </w:r>
      <w:r w:rsidR="00C6216E">
        <w:rPr>
          <w:rFonts w:ascii="Times New Roman" w:hAnsi="Times New Roman" w:cs="Times New Roman"/>
          <w:sz w:val="24"/>
          <w:szCs w:val="24"/>
        </w:rPr>
        <w:t xml:space="preserve">designers of </w:t>
      </w:r>
      <w:r>
        <w:rPr>
          <w:rFonts w:ascii="Times New Roman" w:hAnsi="Times New Roman" w:cs="Times New Roman"/>
          <w:sz w:val="24"/>
          <w:szCs w:val="24"/>
        </w:rPr>
        <w:t xml:space="preserve">decision processes need also to address </w:t>
      </w:r>
      <w:r>
        <w:rPr>
          <w:rFonts w:ascii="Times New Roman" w:hAnsi="Times New Roman" w:cs="Times New Roman"/>
          <w:sz w:val="24"/>
          <w:szCs w:val="24"/>
          <w:lang w:val="en-GB"/>
        </w:rPr>
        <w:t>the emotional and political needs and wants of stakeholders situated variously within the social and healthcare system. An enhanced u</w:t>
      </w:r>
      <w:r w:rsidRPr="00637D49">
        <w:rPr>
          <w:rFonts w:ascii="Times New Roman" w:hAnsi="Times New Roman" w:cs="Times New Roman"/>
          <w:sz w:val="24"/>
          <w:szCs w:val="24"/>
          <w:lang w:val="en-GB"/>
        </w:rPr>
        <w:t>nderstanding</w:t>
      </w:r>
      <w:r>
        <w:rPr>
          <w:rFonts w:ascii="Times New Roman" w:hAnsi="Times New Roman" w:cs="Times New Roman"/>
          <w:sz w:val="24"/>
          <w:szCs w:val="24"/>
          <w:lang w:val="en-GB"/>
        </w:rPr>
        <w:t xml:space="preserve"> the emotional roots of decision making, like increased statistical literacy, </w:t>
      </w:r>
      <w:r w:rsidR="00D57EB8">
        <w:rPr>
          <w:rFonts w:ascii="Times New Roman" w:hAnsi="Times New Roman" w:cs="Times New Roman"/>
          <w:sz w:val="24"/>
          <w:szCs w:val="24"/>
          <w:lang w:val="en-GB"/>
        </w:rPr>
        <w:t>will enable</w:t>
      </w:r>
      <w:r>
        <w:rPr>
          <w:rFonts w:ascii="Times New Roman" w:hAnsi="Times New Roman" w:cs="Times New Roman"/>
          <w:sz w:val="24"/>
          <w:szCs w:val="24"/>
          <w:lang w:val="en-GB"/>
        </w:rPr>
        <w:t xml:space="preserve"> the </w:t>
      </w:r>
      <w:r w:rsidRPr="00637D49">
        <w:rPr>
          <w:rFonts w:ascii="Times New Roman" w:hAnsi="Times New Roman" w:cs="Times New Roman"/>
          <w:sz w:val="24"/>
          <w:szCs w:val="24"/>
          <w:lang w:val="en-GB"/>
        </w:rPr>
        <w:t>develop</w:t>
      </w:r>
      <w:r>
        <w:rPr>
          <w:rFonts w:ascii="Times New Roman" w:hAnsi="Times New Roman" w:cs="Times New Roman"/>
          <w:sz w:val="24"/>
          <w:szCs w:val="24"/>
          <w:lang w:val="en-GB"/>
        </w:rPr>
        <w:t>ment of</w:t>
      </w:r>
      <w:r w:rsidRPr="00637D49">
        <w:rPr>
          <w:rFonts w:ascii="Times New Roman" w:hAnsi="Times New Roman" w:cs="Times New Roman"/>
          <w:sz w:val="24"/>
          <w:szCs w:val="24"/>
          <w:lang w:val="en-GB"/>
        </w:rPr>
        <w:t xml:space="preserve"> a better-informed </w:t>
      </w:r>
      <w:r>
        <w:rPr>
          <w:rFonts w:ascii="Times New Roman" w:hAnsi="Times New Roman" w:cs="Times New Roman"/>
          <w:sz w:val="24"/>
          <w:szCs w:val="24"/>
          <w:lang w:val="en-GB"/>
        </w:rPr>
        <w:t>system</w:t>
      </w:r>
      <w:r w:rsidRPr="00637D49">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EA6C09">
        <w:rPr>
          <w:rFonts w:ascii="Times New Roman" w:hAnsi="Times New Roman" w:cs="Times New Roman"/>
          <w:sz w:val="24"/>
          <w:szCs w:val="24"/>
        </w:rPr>
        <w:t>Tools and processes for aiding decision making</w:t>
      </w:r>
      <w:r w:rsidR="00D57EB8">
        <w:rPr>
          <w:rFonts w:ascii="Times New Roman" w:hAnsi="Times New Roman" w:cs="Times New Roman"/>
          <w:sz w:val="24"/>
          <w:szCs w:val="24"/>
        </w:rPr>
        <w:t xml:space="preserve">, from the highest </w:t>
      </w:r>
      <w:r w:rsidR="00EA6C09">
        <w:rPr>
          <w:rFonts w:ascii="Times New Roman" w:hAnsi="Times New Roman" w:cs="Times New Roman"/>
          <w:sz w:val="24"/>
          <w:szCs w:val="24"/>
        </w:rPr>
        <w:t>levels</w:t>
      </w:r>
      <w:r w:rsidR="00D57EB8">
        <w:rPr>
          <w:rFonts w:ascii="Times New Roman" w:hAnsi="Times New Roman" w:cs="Times New Roman"/>
          <w:sz w:val="24"/>
          <w:szCs w:val="24"/>
        </w:rPr>
        <w:t xml:space="preserve"> of </w:t>
      </w:r>
      <w:r w:rsidR="00EA6C09">
        <w:rPr>
          <w:rFonts w:ascii="Times New Roman" w:hAnsi="Times New Roman" w:cs="Times New Roman"/>
          <w:sz w:val="24"/>
          <w:szCs w:val="24"/>
        </w:rPr>
        <w:t>policy formulation to decisions affecting immediate patient/client care</w:t>
      </w:r>
      <w:r w:rsidR="006C049C">
        <w:rPr>
          <w:rFonts w:ascii="Times New Roman" w:hAnsi="Times New Roman" w:cs="Times New Roman"/>
          <w:sz w:val="24"/>
          <w:szCs w:val="24"/>
        </w:rPr>
        <w:t>,</w:t>
      </w:r>
      <w:r w:rsidR="00EA6C09">
        <w:rPr>
          <w:rFonts w:ascii="Times New Roman" w:hAnsi="Times New Roman" w:cs="Times New Roman"/>
          <w:sz w:val="24"/>
          <w:szCs w:val="24"/>
        </w:rPr>
        <w:t xml:space="preserve"> need to be revisited accordingly.  </w:t>
      </w:r>
    </w:p>
    <w:p w:rsidR="00EA6C09" w:rsidRDefault="006C049C" w:rsidP="007135F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EA6C09" w:rsidRDefault="00EA6C09" w:rsidP="00EA6C0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problems thus highlighted present a rich opportunity for social and </w:t>
      </w:r>
      <w:proofErr w:type="spellStart"/>
      <w:r>
        <w:rPr>
          <w:rFonts w:ascii="Times New Roman" w:hAnsi="Times New Roman" w:cs="Times New Roman"/>
          <w:sz w:val="24"/>
          <w:szCs w:val="24"/>
        </w:rPr>
        <w:t>behavio</w:t>
      </w:r>
      <w:r w:rsidR="00C6216E">
        <w:rPr>
          <w:rFonts w:ascii="Times New Roman" w:hAnsi="Times New Roman" w:cs="Times New Roman"/>
          <w:sz w:val="24"/>
          <w:szCs w:val="24"/>
        </w:rPr>
        <w:t>u</w:t>
      </w:r>
      <w:r>
        <w:rPr>
          <w:rFonts w:ascii="Times New Roman" w:hAnsi="Times New Roman" w:cs="Times New Roman"/>
          <w:sz w:val="24"/>
          <w:szCs w:val="24"/>
        </w:rPr>
        <w:t>ral</w:t>
      </w:r>
      <w:proofErr w:type="spellEnd"/>
      <w:r>
        <w:rPr>
          <w:rFonts w:ascii="Times New Roman" w:hAnsi="Times New Roman" w:cs="Times New Roman"/>
          <w:sz w:val="24"/>
          <w:szCs w:val="24"/>
        </w:rPr>
        <w:t xml:space="preserve"> scientists across a wide </w:t>
      </w:r>
      <w:r w:rsidR="006C049C">
        <w:rPr>
          <w:rFonts w:ascii="Times New Roman" w:hAnsi="Times New Roman" w:cs="Times New Roman"/>
          <w:sz w:val="24"/>
          <w:szCs w:val="24"/>
        </w:rPr>
        <w:t xml:space="preserve">spectrum </w:t>
      </w:r>
      <w:r>
        <w:rPr>
          <w:rFonts w:ascii="Times New Roman" w:hAnsi="Times New Roman" w:cs="Times New Roman"/>
          <w:sz w:val="24"/>
          <w:szCs w:val="24"/>
        </w:rPr>
        <w:t>of disciplines</w:t>
      </w:r>
      <w:r w:rsidR="00783627">
        <w:rPr>
          <w:rFonts w:ascii="Times New Roman" w:hAnsi="Times New Roman" w:cs="Times New Roman"/>
          <w:sz w:val="24"/>
          <w:szCs w:val="24"/>
        </w:rPr>
        <w:t xml:space="preserve"> (not</w:t>
      </w:r>
      <w:r>
        <w:rPr>
          <w:rFonts w:ascii="Times New Roman" w:hAnsi="Times New Roman" w:cs="Times New Roman"/>
          <w:sz w:val="24"/>
          <w:szCs w:val="24"/>
        </w:rPr>
        <w:t xml:space="preserve"> </w:t>
      </w:r>
      <w:r w:rsidR="00783627">
        <w:rPr>
          <w:rFonts w:ascii="Times New Roman" w:hAnsi="Times New Roman" w:cs="Times New Roman"/>
          <w:sz w:val="24"/>
          <w:szCs w:val="24"/>
        </w:rPr>
        <w:t xml:space="preserve">least economics, </w:t>
      </w:r>
      <w:r w:rsidR="00C6216E">
        <w:rPr>
          <w:rFonts w:ascii="Times New Roman" w:hAnsi="Times New Roman" w:cs="Times New Roman"/>
          <w:sz w:val="24"/>
          <w:szCs w:val="24"/>
        </w:rPr>
        <w:t>political science</w:t>
      </w:r>
      <w:r w:rsidR="00C6216E">
        <w:rPr>
          <w:rFonts w:ascii="Times New Roman" w:hAnsi="Times New Roman" w:cs="Times New Roman"/>
          <w:sz w:val="24"/>
          <w:szCs w:val="24"/>
        </w:rPr>
        <w:t xml:space="preserve">, </w:t>
      </w:r>
      <w:r w:rsidR="00783627">
        <w:rPr>
          <w:rFonts w:ascii="Times New Roman" w:hAnsi="Times New Roman" w:cs="Times New Roman"/>
          <w:sz w:val="24"/>
          <w:szCs w:val="24"/>
        </w:rPr>
        <w:t xml:space="preserve">psychology, </w:t>
      </w:r>
      <w:r w:rsidR="00C6216E">
        <w:rPr>
          <w:rFonts w:ascii="Times New Roman" w:hAnsi="Times New Roman" w:cs="Times New Roman"/>
          <w:sz w:val="24"/>
          <w:szCs w:val="24"/>
        </w:rPr>
        <w:t xml:space="preserve">and </w:t>
      </w:r>
      <w:r w:rsidR="00783627">
        <w:rPr>
          <w:rFonts w:ascii="Times New Roman" w:hAnsi="Times New Roman" w:cs="Times New Roman"/>
          <w:sz w:val="24"/>
          <w:szCs w:val="24"/>
        </w:rPr>
        <w:t xml:space="preserve">sociology) </w:t>
      </w:r>
      <w:r>
        <w:rPr>
          <w:rFonts w:ascii="Times New Roman" w:hAnsi="Times New Roman" w:cs="Times New Roman"/>
          <w:sz w:val="24"/>
          <w:szCs w:val="24"/>
        </w:rPr>
        <w:t xml:space="preserve">to collaborate meaningfully with the full range of stakeholders in the pursuit of a far-reaching research agenda that seeks to </w:t>
      </w:r>
      <w:r w:rsidR="00E10298">
        <w:rPr>
          <w:rFonts w:ascii="Times New Roman" w:hAnsi="Times New Roman" w:cs="Times New Roman"/>
          <w:sz w:val="24"/>
          <w:szCs w:val="24"/>
        </w:rPr>
        <w:t xml:space="preserve">develop </w:t>
      </w:r>
      <w:r>
        <w:rPr>
          <w:rFonts w:ascii="Times New Roman" w:hAnsi="Times New Roman" w:cs="Times New Roman"/>
          <w:sz w:val="24"/>
          <w:szCs w:val="24"/>
        </w:rPr>
        <w:t>new knowledge, both fundamental and applied, to inform the design and evaluation of practices that are better fit for purpose than those presently available.</w:t>
      </w:r>
    </w:p>
    <w:p w:rsidR="00C6216E" w:rsidRDefault="00C6216E" w:rsidP="00EA6C09">
      <w:pPr>
        <w:autoSpaceDE w:val="0"/>
        <w:autoSpaceDN w:val="0"/>
        <w:adjustRightInd w:val="0"/>
        <w:spacing w:after="0" w:line="240" w:lineRule="auto"/>
        <w:rPr>
          <w:rFonts w:ascii="Times New Roman" w:hAnsi="Times New Roman" w:cs="Times New Roman"/>
          <w:sz w:val="24"/>
          <w:szCs w:val="24"/>
        </w:rPr>
      </w:pPr>
    </w:p>
    <w:p w:rsidR="00C6216E" w:rsidRDefault="00C6216E">
      <w:pPr>
        <w:rPr>
          <w:rFonts w:ascii="Times New Roman" w:hAnsi="Times New Roman" w:cs="Times New Roman"/>
          <w:b/>
          <w:sz w:val="24"/>
          <w:szCs w:val="24"/>
        </w:rPr>
      </w:pPr>
      <w:r>
        <w:rPr>
          <w:rFonts w:ascii="Times New Roman" w:hAnsi="Times New Roman" w:cs="Times New Roman"/>
          <w:b/>
          <w:sz w:val="24"/>
          <w:szCs w:val="24"/>
        </w:rPr>
        <w:br w:type="page"/>
      </w:r>
    </w:p>
    <w:p w:rsidR="00D906E1" w:rsidRPr="00820B73" w:rsidRDefault="00C6216E" w:rsidP="00D906E1">
      <w:pPr>
        <w:pStyle w:val="REF"/>
      </w:pPr>
      <w:r w:rsidRPr="00C6216E">
        <w:rPr>
          <w:b/>
        </w:rPr>
        <w:lastRenderedPageBreak/>
        <w:t>Key Readings</w:t>
      </w:r>
    </w:p>
    <w:p w:rsidR="00F87697" w:rsidRPr="00820B73" w:rsidRDefault="00F87697" w:rsidP="00F87697">
      <w:pPr>
        <w:pStyle w:val="REF"/>
      </w:pPr>
      <w:proofErr w:type="gramStart"/>
      <w:r w:rsidRPr="00820B73">
        <w:t>Briner, R. B., &amp; Rousseau, D. M. (2011a).</w:t>
      </w:r>
      <w:proofErr w:type="gramEnd"/>
      <w:r w:rsidRPr="00820B73">
        <w:t xml:space="preserve"> Evidence-based I-O psychology: Not there yet. </w:t>
      </w:r>
      <w:r w:rsidRPr="00820B73">
        <w:rPr>
          <w:i/>
          <w:iCs/>
        </w:rPr>
        <w:t>Industrial and Organizational Psychology: Perspectives on Science and Practice, 4</w:t>
      </w:r>
      <w:r w:rsidRPr="0039259F">
        <w:rPr>
          <w:i/>
          <w:iCs/>
        </w:rPr>
        <w:t>,</w:t>
      </w:r>
      <w:r w:rsidRPr="00820B73">
        <w:rPr>
          <w:iCs/>
        </w:rPr>
        <w:t xml:space="preserve"> 3–22</w:t>
      </w:r>
      <w:r w:rsidRPr="00820B73">
        <w:t>.</w:t>
      </w:r>
    </w:p>
    <w:p w:rsidR="00F87697" w:rsidRPr="00820B73" w:rsidRDefault="00F87697" w:rsidP="00F87697">
      <w:pPr>
        <w:pStyle w:val="REF"/>
      </w:pPr>
      <w:proofErr w:type="gramStart"/>
      <w:r w:rsidRPr="00820B73">
        <w:t>Briner, R. B., &amp; Rousseau, D. M. (2011b).</w:t>
      </w:r>
      <w:proofErr w:type="gramEnd"/>
      <w:r w:rsidRPr="00820B73">
        <w:t xml:space="preserve"> </w:t>
      </w:r>
      <w:r w:rsidRPr="00820B73">
        <w:rPr>
          <w:bCs/>
        </w:rPr>
        <w:t>Evidence-based I–O psychology: Not there yet but now a little nearer?</w:t>
      </w:r>
      <w:r w:rsidRPr="00820B73">
        <w:t xml:space="preserve"> </w:t>
      </w:r>
      <w:r w:rsidRPr="00820B73">
        <w:rPr>
          <w:i/>
          <w:iCs/>
        </w:rPr>
        <w:t>Industrial and Organizational Psychology: Perspectives on Science and Practice, 4</w:t>
      </w:r>
      <w:r w:rsidRPr="0039259F">
        <w:rPr>
          <w:i/>
          <w:iCs/>
        </w:rPr>
        <w:t>,</w:t>
      </w:r>
      <w:r w:rsidRPr="00820B73">
        <w:rPr>
          <w:iCs/>
        </w:rPr>
        <w:t xml:space="preserve"> 76–82</w:t>
      </w:r>
      <w:r w:rsidRPr="00820B73">
        <w:t>.</w:t>
      </w:r>
    </w:p>
    <w:p w:rsidR="00853D43" w:rsidRDefault="00853D43" w:rsidP="00853D43">
      <w:pPr>
        <w:pStyle w:val="REF"/>
      </w:pPr>
      <w:r w:rsidRPr="00CE26CD">
        <w:t>Hodgkinson, G. P. (2012</w:t>
      </w:r>
      <w:r>
        <w:t xml:space="preserve">). </w:t>
      </w:r>
      <w:proofErr w:type="gramStart"/>
      <w:r w:rsidRPr="00CE26CD">
        <w:t>The politics of evidence-</w:t>
      </w:r>
      <w:r>
        <w:t>based decision making</w:t>
      </w:r>
      <w:r w:rsidRPr="00CE26CD">
        <w:t>.</w:t>
      </w:r>
      <w:proofErr w:type="gramEnd"/>
      <w:r w:rsidRPr="00CE26CD">
        <w:t xml:space="preserve"> In D.M. Rousseau (Ed.), </w:t>
      </w:r>
      <w:proofErr w:type="gramStart"/>
      <w:r w:rsidRPr="00853D43">
        <w:rPr>
          <w:i/>
        </w:rPr>
        <w:t>The</w:t>
      </w:r>
      <w:proofErr w:type="gramEnd"/>
      <w:r w:rsidRPr="00853D43">
        <w:rPr>
          <w:i/>
        </w:rPr>
        <w:t xml:space="preserve"> Oxford Handbook of Evidence Based Management</w:t>
      </w:r>
      <w:r w:rsidRPr="00CE26CD">
        <w:t xml:space="preserve"> (pp. 404-419). Oxford, UK: Oxford University Press.</w:t>
      </w:r>
      <w:r>
        <w:t xml:space="preserve"> (ISBN 978-0-19-976398-6)</w:t>
      </w:r>
      <w:r w:rsidRPr="00853D43">
        <w:t xml:space="preserve"> </w:t>
      </w:r>
    </w:p>
    <w:p w:rsidR="00853D43" w:rsidRDefault="00CC4B2B" w:rsidP="00853D43">
      <w:pPr>
        <w:pStyle w:val="REF"/>
      </w:pPr>
      <w:proofErr w:type="gramStart"/>
      <w:r>
        <w:t>Hodgkinson, G. P., &amp;</w:t>
      </w:r>
      <w:r w:rsidRPr="00CE26CD">
        <w:t xml:space="preserve"> Healey, M.P. (2011).</w:t>
      </w:r>
      <w:proofErr w:type="gramEnd"/>
      <w:r w:rsidRPr="00CE26CD">
        <w:t xml:space="preserve"> Psychological foundations of dynamic capabilities: </w:t>
      </w:r>
      <w:proofErr w:type="spellStart"/>
      <w:r w:rsidRPr="00CE26CD">
        <w:t>Reflexion</w:t>
      </w:r>
      <w:proofErr w:type="spellEnd"/>
      <w:r w:rsidRPr="00CE26CD">
        <w:t xml:space="preserve"> </w:t>
      </w:r>
      <w:smartTag w:uri="urn:schemas-microsoft-com:office:smarttags" w:element="stockticker">
        <w:r w:rsidRPr="00CE26CD">
          <w:t>and</w:t>
        </w:r>
      </w:smartTag>
      <w:r w:rsidRPr="00CE26CD">
        <w:t xml:space="preserve"> reflection </w:t>
      </w:r>
      <w:r>
        <w:t>in strategic management.</w:t>
      </w:r>
      <w:r w:rsidRPr="00CE26CD">
        <w:t xml:space="preserve"> </w:t>
      </w:r>
      <w:r w:rsidRPr="00CC4B2B">
        <w:rPr>
          <w:i/>
        </w:rPr>
        <w:t>Strategic Management Journal, 32</w:t>
      </w:r>
      <w:r w:rsidRPr="00CE26CD">
        <w:t>, 1500-1516.</w:t>
      </w:r>
      <w:r>
        <w:t xml:space="preserve"> [</w:t>
      </w:r>
      <w:r w:rsidRPr="00BE6EBB">
        <w:t>DOI: 10.1002/smj.964</w:t>
      </w:r>
      <w:r>
        <w:t>]</w:t>
      </w:r>
    </w:p>
    <w:p w:rsidR="0065443E" w:rsidRPr="0065443E" w:rsidRDefault="0065443E" w:rsidP="0065443E">
      <w:pPr>
        <w:pStyle w:val="REF"/>
        <w:rPr>
          <w:lang w:val="en-GB"/>
        </w:rPr>
      </w:pPr>
      <w:proofErr w:type="gramStart"/>
      <w:r w:rsidRPr="0065443E">
        <w:rPr>
          <w:lang w:val="en-GB"/>
        </w:rPr>
        <w:t xml:space="preserve">Hodgkinson, G. P. </w:t>
      </w:r>
      <w:r w:rsidRPr="0065443E">
        <w:t xml:space="preserve">and Starkey, K. </w:t>
      </w:r>
      <w:r w:rsidRPr="0065443E">
        <w:rPr>
          <w:lang w:val="en-GB"/>
        </w:rPr>
        <w:t>(2011).</w:t>
      </w:r>
      <w:proofErr w:type="gramEnd"/>
      <w:r w:rsidRPr="0065443E">
        <w:rPr>
          <w:lang w:val="en-GB"/>
        </w:rPr>
        <w:t xml:space="preserve"> </w:t>
      </w:r>
      <w:r w:rsidRPr="0065443E">
        <w:t xml:space="preserve">Not simply returning to the same answer over and over again: Reframing relevance. </w:t>
      </w:r>
      <w:r w:rsidRPr="0065443E">
        <w:rPr>
          <w:i/>
        </w:rPr>
        <w:t>British Journal of Management</w:t>
      </w:r>
      <w:r w:rsidRPr="0065443E">
        <w:rPr>
          <w:i/>
          <w:lang w:val="en-GB"/>
        </w:rPr>
        <w:t>, 22</w:t>
      </w:r>
      <w:r w:rsidRPr="0065443E">
        <w:rPr>
          <w:lang w:val="en-GB"/>
        </w:rPr>
        <w:t>, 355-369. [</w:t>
      </w:r>
      <w:r w:rsidRPr="0065443E">
        <w:t>DOI: 10.1111/j.1467-8551.2011.00757.x]</w:t>
      </w:r>
    </w:p>
    <w:p w:rsidR="00CC4B2B" w:rsidRPr="00820B73" w:rsidRDefault="00CC4B2B" w:rsidP="00853D43">
      <w:pPr>
        <w:pStyle w:val="REF"/>
      </w:pPr>
      <w:bookmarkStart w:id="0" w:name="_GoBack"/>
      <w:bookmarkEnd w:id="0"/>
    </w:p>
    <w:sectPr w:rsidR="00CC4B2B" w:rsidRPr="00820B7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605"/>
    <w:rsid w:val="000872E6"/>
    <w:rsid w:val="00253B50"/>
    <w:rsid w:val="002E538D"/>
    <w:rsid w:val="00473B60"/>
    <w:rsid w:val="00491605"/>
    <w:rsid w:val="00611F52"/>
    <w:rsid w:val="00631663"/>
    <w:rsid w:val="00637D49"/>
    <w:rsid w:val="0065443E"/>
    <w:rsid w:val="006C049C"/>
    <w:rsid w:val="007135F1"/>
    <w:rsid w:val="007209D3"/>
    <w:rsid w:val="00783627"/>
    <w:rsid w:val="007B13DC"/>
    <w:rsid w:val="007E7400"/>
    <w:rsid w:val="00804862"/>
    <w:rsid w:val="00804C32"/>
    <w:rsid w:val="00853D43"/>
    <w:rsid w:val="009D3B3A"/>
    <w:rsid w:val="00A23D16"/>
    <w:rsid w:val="00B0287C"/>
    <w:rsid w:val="00C6216E"/>
    <w:rsid w:val="00C669E8"/>
    <w:rsid w:val="00C8251D"/>
    <w:rsid w:val="00CB5A21"/>
    <w:rsid w:val="00CC4B2B"/>
    <w:rsid w:val="00D57EB8"/>
    <w:rsid w:val="00D77340"/>
    <w:rsid w:val="00D906E1"/>
    <w:rsid w:val="00D9495B"/>
    <w:rsid w:val="00E10298"/>
    <w:rsid w:val="00EA6C09"/>
    <w:rsid w:val="00EE2A38"/>
    <w:rsid w:val="00EE36E4"/>
    <w:rsid w:val="00F73E99"/>
    <w:rsid w:val="00F87697"/>
    <w:rsid w:val="00FA50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F">
    <w:name w:val="REF"/>
    <w:rsid w:val="00F87697"/>
    <w:pPr>
      <w:spacing w:after="0" w:line="480" w:lineRule="auto"/>
      <w:ind w:left="720" w:hanging="720"/>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F">
    <w:name w:val="REF"/>
    <w:rsid w:val="00F87697"/>
    <w:pPr>
      <w:spacing w:after="0" w:line="480" w:lineRule="auto"/>
      <w:ind w:left="720" w:hanging="720"/>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2</Pages>
  <Words>611</Words>
  <Characters>3486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4089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Hodgkinson, Gerard</dc:creator>
  <cp:lastModifiedBy>Hodgkinson, Gerard</cp:lastModifiedBy>
  <cp:revision>28</cp:revision>
  <dcterms:created xsi:type="dcterms:W3CDTF">2015-05-19T15:23:00Z</dcterms:created>
  <dcterms:modified xsi:type="dcterms:W3CDTF">2015-06-05T15:05:00Z</dcterms:modified>
</cp:coreProperties>
</file>