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2830" w:rsidRPr="007E2830" w:rsidRDefault="007E2830" w:rsidP="007E2830">
      <w:pPr>
        <w:pStyle w:val="BodyText"/>
        <w:spacing w:before="360"/>
        <w:rPr>
          <w:rFonts w:asciiTheme="majorHAnsi" w:hAnsiTheme="majorHAnsi" w:cs="Arial"/>
          <w:bCs/>
          <w:color w:val="000000"/>
          <w:sz w:val="40"/>
          <w:szCs w:val="40"/>
        </w:rPr>
      </w:pPr>
    </w:p>
    <w:p w:rsidR="00F02FC6" w:rsidRPr="007E13BC" w:rsidRDefault="00A23A19" w:rsidP="007E2830">
      <w:pPr>
        <w:pStyle w:val="BodyText"/>
        <w:spacing w:before="360"/>
        <w:rPr>
          <w:rFonts w:asciiTheme="majorHAnsi" w:hAnsiTheme="majorHAnsi" w:cs="Arial"/>
          <w:b/>
          <w:bCs/>
          <w:color w:val="000000"/>
          <w:sz w:val="24"/>
          <w:szCs w:val="24"/>
        </w:rPr>
      </w:pPr>
      <w:r w:rsidRPr="007E13BC">
        <w:rPr>
          <w:rFonts w:asciiTheme="majorHAnsi" w:hAnsiTheme="majorHAnsi" w:cs="Arial"/>
          <w:b/>
          <w:bCs/>
          <w:color w:val="000000"/>
          <w:sz w:val="24"/>
          <w:szCs w:val="24"/>
        </w:rPr>
        <w:t>F</w:t>
      </w:r>
      <w:r w:rsidR="007D1959" w:rsidRPr="007E13BC">
        <w:rPr>
          <w:rFonts w:asciiTheme="majorHAnsi" w:hAnsiTheme="majorHAnsi" w:cs="Arial"/>
          <w:b/>
          <w:bCs/>
          <w:color w:val="000000"/>
          <w:sz w:val="24"/>
          <w:szCs w:val="24"/>
        </w:rPr>
        <w:t xml:space="preserve">urther </w:t>
      </w:r>
      <w:r w:rsidR="00F02FC6" w:rsidRPr="007E13BC">
        <w:rPr>
          <w:rFonts w:asciiTheme="majorHAnsi" w:hAnsiTheme="majorHAnsi" w:cs="Arial"/>
          <w:b/>
          <w:bCs/>
          <w:color w:val="000000"/>
          <w:sz w:val="24"/>
          <w:szCs w:val="24"/>
        </w:rPr>
        <w:t>Applicant Information</w:t>
      </w:r>
      <w:r w:rsidR="007D1959" w:rsidRPr="007E13BC">
        <w:rPr>
          <w:rFonts w:asciiTheme="majorHAnsi" w:hAnsiTheme="majorHAnsi" w:cs="Arial"/>
          <w:b/>
          <w:bCs/>
          <w:color w:val="000000"/>
          <w:sz w:val="24"/>
          <w:szCs w:val="24"/>
        </w:rPr>
        <w:t xml:space="preserve"> for Job ref: </w:t>
      </w:r>
      <w:r w:rsidR="00D10926">
        <w:rPr>
          <w:rFonts w:asciiTheme="majorHAnsi" w:hAnsiTheme="majorHAnsi" w:cs="Arial"/>
          <w:b/>
          <w:bCs/>
          <w:color w:val="000000"/>
          <w:sz w:val="24"/>
          <w:szCs w:val="24"/>
        </w:rPr>
        <w:t>34251</w:t>
      </w:r>
    </w:p>
    <w:p w:rsidR="00A23A19" w:rsidRPr="007E13BC" w:rsidRDefault="00195DA8" w:rsidP="007E2830">
      <w:pPr>
        <w:pStyle w:val="BodyText"/>
        <w:spacing w:before="360"/>
        <w:rPr>
          <w:rFonts w:asciiTheme="majorHAnsi" w:hAnsiTheme="majorHAnsi" w:cs="Arial"/>
          <w:b/>
          <w:bCs/>
          <w:color w:val="000000"/>
          <w:sz w:val="24"/>
          <w:szCs w:val="24"/>
        </w:rPr>
      </w:pPr>
      <w:r>
        <w:rPr>
          <w:rFonts w:asciiTheme="majorHAnsi" w:hAnsiTheme="majorHAnsi" w:cs="Arial"/>
          <w:b/>
          <w:bCs/>
          <w:color w:val="000000"/>
          <w:sz w:val="24"/>
          <w:szCs w:val="24"/>
        </w:rPr>
        <w:t>Associate</w:t>
      </w:r>
      <w:r w:rsidR="00A23A19" w:rsidRPr="007E13BC">
        <w:rPr>
          <w:rFonts w:asciiTheme="majorHAnsi" w:hAnsiTheme="majorHAnsi" w:cs="Arial"/>
          <w:b/>
          <w:bCs/>
          <w:color w:val="000000"/>
          <w:sz w:val="24"/>
          <w:szCs w:val="24"/>
        </w:rPr>
        <w:t xml:space="preserve"> Professor of Finance </w:t>
      </w:r>
    </w:p>
    <w:p w:rsidR="00C646D4" w:rsidRPr="007E13BC" w:rsidRDefault="00C646D4">
      <w:pPr>
        <w:spacing w:after="0" w:line="240" w:lineRule="auto"/>
        <w:rPr>
          <w:rFonts w:asciiTheme="majorHAnsi" w:eastAsia="Times New Roman" w:hAnsiTheme="majorHAnsi" w:cs="Arial"/>
          <w:b/>
          <w:bCs/>
          <w:color w:val="000000"/>
          <w:sz w:val="24"/>
          <w:szCs w:val="24"/>
          <w:lang w:val="en-GB"/>
        </w:rPr>
      </w:pPr>
    </w:p>
    <w:p w:rsidR="00C64A98" w:rsidRDefault="009031B8" w:rsidP="00C64A98">
      <w:pPr>
        <w:pStyle w:val="BodyText"/>
        <w:spacing w:after="0"/>
        <w:ind w:left="488"/>
        <w:rPr>
          <w:rFonts w:asciiTheme="majorHAnsi" w:hAnsiTheme="majorHAnsi" w:cs="Arial"/>
          <w:b/>
          <w:bCs/>
          <w:color w:val="000000"/>
          <w:sz w:val="24"/>
          <w:szCs w:val="24"/>
        </w:rPr>
      </w:pPr>
      <w:r w:rsidRPr="007E13BC">
        <w:rPr>
          <w:rFonts w:asciiTheme="majorHAnsi" w:hAnsiTheme="majorHAnsi" w:cs="Arial"/>
          <w:b/>
          <w:bCs/>
          <w:color w:val="000000"/>
          <w:sz w:val="24"/>
          <w:szCs w:val="24"/>
        </w:rPr>
        <w:fldChar w:fldCharType="begin">
          <w:ffData>
            <w:name w:val=""/>
            <w:enabled/>
            <w:calcOnExit w:val="0"/>
            <w:textInput>
              <w:default w:val="Finance Group"/>
            </w:textInput>
          </w:ffData>
        </w:fldChar>
      </w:r>
      <w:r w:rsidRPr="007E13BC">
        <w:rPr>
          <w:rFonts w:asciiTheme="majorHAnsi" w:hAnsiTheme="majorHAnsi" w:cs="Arial"/>
          <w:b/>
          <w:bCs/>
          <w:color w:val="000000"/>
          <w:sz w:val="24"/>
          <w:szCs w:val="24"/>
        </w:rPr>
        <w:instrText xml:space="preserve"> FORMTEXT </w:instrText>
      </w:r>
      <w:r w:rsidRPr="007E13BC">
        <w:rPr>
          <w:rFonts w:asciiTheme="majorHAnsi" w:hAnsiTheme="majorHAnsi" w:cs="Arial"/>
          <w:b/>
          <w:bCs/>
          <w:color w:val="000000"/>
          <w:sz w:val="24"/>
          <w:szCs w:val="24"/>
        </w:rPr>
      </w:r>
      <w:r w:rsidRPr="007E13BC">
        <w:rPr>
          <w:rFonts w:asciiTheme="majorHAnsi" w:hAnsiTheme="majorHAnsi" w:cs="Arial"/>
          <w:b/>
          <w:bCs/>
          <w:color w:val="000000"/>
          <w:sz w:val="24"/>
          <w:szCs w:val="24"/>
        </w:rPr>
        <w:fldChar w:fldCharType="separate"/>
      </w:r>
      <w:r w:rsidRPr="007E13BC">
        <w:rPr>
          <w:rFonts w:asciiTheme="majorHAnsi" w:hAnsiTheme="majorHAnsi" w:cs="Arial"/>
          <w:b/>
          <w:bCs/>
          <w:noProof/>
          <w:color w:val="000000"/>
          <w:sz w:val="24"/>
          <w:szCs w:val="24"/>
        </w:rPr>
        <w:t>Finance Group</w:t>
      </w:r>
      <w:r w:rsidRPr="007E13BC">
        <w:rPr>
          <w:rFonts w:asciiTheme="majorHAnsi" w:hAnsiTheme="majorHAnsi" w:cs="Arial"/>
          <w:b/>
          <w:bCs/>
          <w:color w:val="000000"/>
          <w:sz w:val="24"/>
          <w:szCs w:val="24"/>
        </w:rPr>
        <w:fldChar w:fldCharType="end"/>
      </w:r>
    </w:p>
    <w:p w:rsidR="00C64A98" w:rsidRPr="007E13BC" w:rsidRDefault="00C64A98" w:rsidP="00C64A98">
      <w:pPr>
        <w:pStyle w:val="BodyText"/>
        <w:spacing w:after="0"/>
        <w:ind w:left="488"/>
        <w:rPr>
          <w:rFonts w:asciiTheme="majorHAnsi" w:hAnsiTheme="majorHAnsi" w:cs="Arial"/>
          <w:b/>
          <w:bCs/>
          <w:color w:val="000000"/>
          <w:sz w:val="24"/>
          <w:szCs w:val="24"/>
        </w:rPr>
      </w:pPr>
    </w:p>
    <w:p w:rsidR="00C64A98" w:rsidRPr="00B31C79" w:rsidRDefault="00C64A98" w:rsidP="00C64A98">
      <w:pPr>
        <w:pStyle w:val="BodyText"/>
        <w:spacing w:after="0"/>
        <w:ind w:left="3593" w:hanging="3105"/>
        <w:rPr>
          <w:rFonts w:asciiTheme="majorHAnsi" w:hAnsiTheme="majorHAnsi" w:cstheme="minorHAnsi"/>
          <w:szCs w:val="22"/>
        </w:rPr>
      </w:pPr>
      <w:r w:rsidRPr="00B31C79">
        <w:rPr>
          <w:rFonts w:asciiTheme="majorHAnsi" w:hAnsiTheme="majorHAnsi" w:cstheme="minorHAnsi"/>
          <w:szCs w:val="22"/>
        </w:rPr>
        <w:t>Professors:</w:t>
      </w:r>
      <w:r w:rsidRPr="00B31C79">
        <w:rPr>
          <w:rFonts w:asciiTheme="majorHAnsi" w:hAnsiTheme="majorHAnsi" w:cstheme="minorHAnsi"/>
          <w:szCs w:val="22"/>
        </w:rPr>
        <w:tab/>
      </w:r>
      <w:r w:rsidRPr="00B31C79">
        <w:rPr>
          <w:rFonts w:asciiTheme="majorHAnsi" w:hAnsiTheme="majorHAnsi" w:cstheme="minorHAnsi"/>
          <w:szCs w:val="22"/>
        </w:rPr>
        <w:tab/>
      </w:r>
      <w:proofErr w:type="spellStart"/>
      <w:r w:rsidRPr="00B31C79">
        <w:rPr>
          <w:rFonts w:asciiTheme="majorHAnsi" w:hAnsiTheme="majorHAnsi" w:cstheme="minorHAnsi"/>
          <w:szCs w:val="22"/>
        </w:rPr>
        <w:t>Söhnke</w:t>
      </w:r>
      <w:proofErr w:type="spellEnd"/>
      <w:r w:rsidRPr="00B31C79">
        <w:rPr>
          <w:rFonts w:asciiTheme="majorHAnsi" w:hAnsiTheme="majorHAnsi" w:cstheme="minorHAnsi"/>
          <w:szCs w:val="22"/>
        </w:rPr>
        <w:t xml:space="preserve"> Bartram, Andrea </w:t>
      </w:r>
      <w:proofErr w:type="spellStart"/>
      <w:r w:rsidRPr="00B31C79">
        <w:rPr>
          <w:rFonts w:asciiTheme="majorHAnsi" w:hAnsiTheme="majorHAnsi" w:cstheme="minorHAnsi"/>
          <w:szCs w:val="22"/>
        </w:rPr>
        <w:t>Gamba</w:t>
      </w:r>
      <w:proofErr w:type="spellEnd"/>
      <w:r w:rsidRPr="00B31C79">
        <w:rPr>
          <w:rFonts w:asciiTheme="majorHAnsi" w:hAnsiTheme="majorHAnsi" w:cstheme="minorHAnsi"/>
          <w:szCs w:val="22"/>
        </w:rPr>
        <w:t xml:space="preserve">, April Klein, Roman </w:t>
      </w:r>
      <w:proofErr w:type="spellStart"/>
      <w:r w:rsidRPr="00B31C79">
        <w:rPr>
          <w:rFonts w:asciiTheme="majorHAnsi" w:hAnsiTheme="majorHAnsi" w:cstheme="minorHAnsi"/>
          <w:szCs w:val="22"/>
        </w:rPr>
        <w:t>Kozhan</w:t>
      </w:r>
      <w:proofErr w:type="spellEnd"/>
      <w:r w:rsidRPr="00B31C79">
        <w:rPr>
          <w:rFonts w:asciiTheme="majorHAnsi" w:hAnsiTheme="majorHAnsi" w:cstheme="minorHAnsi"/>
          <w:szCs w:val="22"/>
        </w:rPr>
        <w:t xml:space="preserve">, </w:t>
      </w:r>
      <w:proofErr w:type="spellStart"/>
      <w:r w:rsidRPr="00B31C79">
        <w:rPr>
          <w:rFonts w:asciiTheme="majorHAnsi" w:hAnsiTheme="majorHAnsi" w:cstheme="minorHAnsi"/>
          <w:szCs w:val="22"/>
        </w:rPr>
        <w:t>Alok</w:t>
      </w:r>
      <w:proofErr w:type="spellEnd"/>
      <w:r w:rsidRPr="00B31C79">
        <w:rPr>
          <w:rFonts w:asciiTheme="majorHAnsi" w:hAnsiTheme="majorHAnsi" w:cstheme="minorHAnsi"/>
          <w:szCs w:val="22"/>
        </w:rPr>
        <w:t xml:space="preserve"> Kumar, Philippe Mueller, Cesare </w:t>
      </w:r>
      <w:proofErr w:type="spellStart"/>
      <w:r w:rsidRPr="00B31C79">
        <w:rPr>
          <w:rFonts w:asciiTheme="majorHAnsi" w:hAnsiTheme="majorHAnsi" w:cstheme="minorHAnsi"/>
          <w:szCs w:val="22"/>
        </w:rPr>
        <w:t>Robotti</w:t>
      </w:r>
      <w:proofErr w:type="spellEnd"/>
      <w:r w:rsidRPr="00B31C79">
        <w:rPr>
          <w:rFonts w:asciiTheme="majorHAnsi" w:hAnsiTheme="majorHAnsi" w:cstheme="minorHAnsi"/>
          <w:szCs w:val="22"/>
        </w:rPr>
        <w:t xml:space="preserve">, John </w:t>
      </w:r>
      <w:proofErr w:type="spellStart"/>
      <w:r w:rsidRPr="00B31C79">
        <w:rPr>
          <w:rFonts w:asciiTheme="majorHAnsi" w:hAnsiTheme="majorHAnsi" w:cstheme="minorHAnsi"/>
          <w:szCs w:val="22"/>
        </w:rPr>
        <w:t>Thanassoulis</w:t>
      </w:r>
      <w:proofErr w:type="spellEnd"/>
      <w:r w:rsidRPr="00B31C79">
        <w:rPr>
          <w:rFonts w:asciiTheme="majorHAnsi" w:hAnsiTheme="majorHAnsi" w:cstheme="minorHAnsi"/>
          <w:szCs w:val="22"/>
        </w:rPr>
        <w:t xml:space="preserve"> </w:t>
      </w:r>
    </w:p>
    <w:p w:rsidR="00C64A98" w:rsidRPr="00B31C79" w:rsidRDefault="00C64A98" w:rsidP="00C64A98">
      <w:pPr>
        <w:pStyle w:val="BodyText"/>
        <w:spacing w:after="0"/>
        <w:ind w:left="488"/>
        <w:rPr>
          <w:rFonts w:asciiTheme="majorHAnsi" w:hAnsiTheme="majorHAnsi" w:cs="Arial"/>
          <w:bCs/>
          <w:color w:val="000000"/>
          <w:szCs w:val="22"/>
        </w:rPr>
      </w:pPr>
    </w:p>
    <w:p w:rsidR="00C64A98" w:rsidRPr="00B31C79" w:rsidRDefault="00C64A98" w:rsidP="00C64A98">
      <w:pPr>
        <w:pStyle w:val="BodyText"/>
        <w:spacing w:after="0"/>
        <w:ind w:left="3593" w:hanging="3105"/>
        <w:rPr>
          <w:rFonts w:asciiTheme="majorHAnsi" w:hAnsiTheme="majorHAnsi" w:cstheme="minorHAnsi"/>
          <w:szCs w:val="22"/>
        </w:rPr>
      </w:pPr>
      <w:r w:rsidRPr="00B31C79">
        <w:rPr>
          <w:rFonts w:asciiTheme="majorHAnsi" w:hAnsiTheme="majorHAnsi" w:cs="Arial"/>
          <w:bCs/>
          <w:color w:val="000000"/>
          <w:szCs w:val="22"/>
        </w:rPr>
        <w:t>Associate Professors:</w:t>
      </w:r>
      <w:r w:rsidRPr="00B31C79">
        <w:rPr>
          <w:rFonts w:asciiTheme="majorHAnsi" w:hAnsiTheme="majorHAnsi" w:cs="Arial"/>
          <w:bCs/>
          <w:color w:val="000000"/>
          <w:szCs w:val="22"/>
        </w:rPr>
        <w:tab/>
      </w:r>
      <w:r w:rsidRPr="00B31C79">
        <w:rPr>
          <w:rFonts w:asciiTheme="majorHAnsi" w:hAnsiTheme="majorHAnsi" w:cs="Arial"/>
          <w:bCs/>
          <w:color w:val="000000"/>
          <w:szCs w:val="22"/>
        </w:rPr>
        <w:tab/>
      </w:r>
      <w:proofErr w:type="spellStart"/>
      <w:r w:rsidRPr="00B31C79">
        <w:rPr>
          <w:rFonts w:asciiTheme="majorHAnsi" w:hAnsiTheme="majorHAnsi" w:cstheme="minorHAnsi"/>
          <w:szCs w:val="22"/>
        </w:rPr>
        <w:t>Constantinos</w:t>
      </w:r>
      <w:proofErr w:type="spellEnd"/>
      <w:r w:rsidRPr="00B31C79">
        <w:rPr>
          <w:rFonts w:asciiTheme="majorHAnsi" w:hAnsiTheme="majorHAnsi" w:cstheme="minorHAnsi"/>
          <w:szCs w:val="22"/>
        </w:rPr>
        <w:t xml:space="preserve"> Antoniou, Jana </w:t>
      </w:r>
      <w:proofErr w:type="spellStart"/>
      <w:r w:rsidRPr="00B31C79">
        <w:rPr>
          <w:rFonts w:asciiTheme="majorHAnsi" w:hAnsiTheme="majorHAnsi" w:cstheme="minorHAnsi"/>
          <w:szCs w:val="22"/>
        </w:rPr>
        <w:t>Fidrmuc</w:t>
      </w:r>
      <w:proofErr w:type="spellEnd"/>
      <w:r w:rsidRPr="00B31C79">
        <w:rPr>
          <w:rFonts w:asciiTheme="majorHAnsi" w:hAnsiTheme="majorHAnsi" w:cstheme="minorHAnsi"/>
          <w:szCs w:val="22"/>
        </w:rPr>
        <w:t xml:space="preserve">, </w:t>
      </w:r>
      <w:proofErr w:type="spellStart"/>
      <w:r w:rsidRPr="00B31C79">
        <w:rPr>
          <w:rFonts w:asciiTheme="majorHAnsi" w:hAnsiTheme="majorHAnsi" w:cstheme="minorHAnsi"/>
          <w:szCs w:val="22"/>
        </w:rPr>
        <w:t>Arie</w:t>
      </w:r>
      <w:proofErr w:type="spellEnd"/>
      <w:r w:rsidRPr="00B31C79">
        <w:rPr>
          <w:rFonts w:asciiTheme="majorHAnsi" w:hAnsiTheme="majorHAnsi" w:cstheme="minorHAnsi"/>
          <w:szCs w:val="22"/>
        </w:rPr>
        <w:t xml:space="preserve"> </w:t>
      </w:r>
      <w:proofErr w:type="spellStart"/>
      <w:r w:rsidRPr="00B31C79">
        <w:rPr>
          <w:rFonts w:asciiTheme="majorHAnsi" w:hAnsiTheme="majorHAnsi" w:cstheme="minorHAnsi"/>
          <w:szCs w:val="22"/>
        </w:rPr>
        <w:t>Gozluklu</w:t>
      </w:r>
      <w:proofErr w:type="spellEnd"/>
      <w:r w:rsidRPr="00B31C79">
        <w:rPr>
          <w:rFonts w:asciiTheme="majorHAnsi" w:hAnsiTheme="majorHAnsi" w:cstheme="minorHAnsi"/>
          <w:szCs w:val="22"/>
        </w:rPr>
        <w:t xml:space="preserve">, Xing </w:t>
      </w:r>
      <w:proofErr w:type="spellStart"/>
      <w:r w:rsidRPr="00B31C79">
        <w:rPr>
          <w:rFonts w:asciiTheme="majorHAnsi" w:hAnsiTheme="majorHAnsi" w:cstheme="minorHAnsi"/>
          <w:szCs w:val="22"/>
        </w:rPr>
        <w:t>Jin</w:t>
      </w:r>
      <w:proofErr w:type="spellEnd"/>
      <w:r w:rsidRPr="00B31C79">
        <w:rPr>
          <w:rFonts w:asciiTheme="majorHAnsi" w:hAnsiTheme="majorHAnsi" w:cstheme="minorHAnsi"/>
          <w:szCs w:val="22"/>
        </w:rPr>
        <w:t xml:space="preserve">, </w:t>
      </w:r>
      <w:proofErr w:type="spellStart"/>
      <w:r w:rsidRPr="00B31C79">
        <w:rPr>
          <w:rFonts w:asciiTheme="majorHAnsi" w:hAnsiTheme="majorHAnsi" w:cstheme="minorHAnsi"/>
          <w:szCs w:val="22"/>
        </w:rPr>
        <w:t>Gi</w:t>
      </w:r>
      <w:proofErr w:type="spellEnd"/>
      <w:r w:rsidRPr="00B31C79">
        <w:rPr>
          <w:rFonts w:asciiTheme="majorHAnsi" w:hAnsiTheme="majorHAnsi" w:cstheme="minorHAnsi"/>
          <w:szCs w:val="22"/>
        </w:rPr>
        <w:t xml:space="preserve"> Kim, Sarah Qian Wang, Elizabeth </w:t>
      </w:r>
      <w:proofErr w:type="spellStart"/>
      <w:r w:rsidRPr="00B31C79">
        <w:rPr>
          <w:rFonts w:asciiTheme="majorHAnsi" w:hAnsiTheme="majorHAnsi" w:cstheme="minorHAnsi"/>
          <w:szCs w:val="22"/>
        </w:rPr>
        <w:t>Whalley</w:t>
      </w:r>
      <w:proofErr w:type="spellEnd"/>
      <w:r w:rsidRPr="00B31C79">
        <w:rPr>
          <w:rFonts w:asciiTheme="majorHAnsi" w:hAnsiTheme="majorHAnsi" w:cstheme="minorHAnsi"/>
          <w:szCs w:val="22"/>
        </w:rPr>
        <w:t xml:space="preserve">, </w:t>
      </w:r>
      <w:proofErr w:type="spellStart"/>
      <w:r w:rsidRPr="00B31C79">
        <w:rPr>
          <w:rFonts w:asciiTheme="majorHAnsi" w:hAnsiTheme="majorHAnsi" w:cstheme="minorHAnsi"/>
          <w:szCs w:val="22"/>
        </w:rPr>
        <w:t>Chendi</w:t>
      </w:r>
      <w:proofErr w:type="spellEnd"/>
      <w:r w:rsidRPr="00B31C79">
        <w:rPr>
          <w:rFonts w:asciiTheme="majorHAnsi" w:hAnsiTheme="majorHAnsi" w:cstheme="minorHAnsi"/>
          <w:szCs w:val="22"/>
        </w:rPr>
        <w:t xml:space="preserve"> Zhang</w:t>
      </w:r>
    </w:p>
    <w:p w:rsidR="00C64A98" w:rsidRPr="00B31C79" w:rsidRDefault="00C64A98" w:rsidP="00C64A98">
      <w:pPr>
        <w:pStyle w:val="BodyText"/>
        <w:spacing w:after="0"/>
        <w:ind w:left="2873" w:hanging="2385"/>
        <w:rPr>
          <w:rFonts w:asciiTheme="majorHAnsi" w:hAnsiTheme="majorHAnsi" w:cstheme="minorHAnsi"/>
          <w:szCs w:val="22"/>
        </w:rPr>
      </w:pPr>
    </w:p>
    <w:p w:rsidR="00C64A98" w:rsidRPr="00B31C79" w:rsidRDefault="00C64A98" w:rsidP="00C64A98">
      <w:pPr>
        <w:pStyle w:val="BodyText"/>
        <w:spacing w:after="0"/>
        <w:ind w:left="3593" w:hanging="3105"/>
        <w:rPr>
          <w:rFonts w:asciiTheme="majorHAnsi" w:hAnsiTheme="majorHAnsi" w:cstheme="minorHAnsi"/>
          <w:szCs w:val="22"/>
        </w:rPr>
      </w:pPr>
      <w:r w:rsidRPr="00B31C79">
        <w:rPr>
          <w:rFonts w:asciiTheme="majorHAnsi" w:hAnsiTheme="majorHAnsi" w:cstheme="minorHAnsi"/>
          <w:szCs w:val="22"/>
        </w:rPr>
        <w:t>Assistant Professors:</w:t>
      </w:r>
      <w:r w:rsidRPr="00B31C79">
        <w:rPr>
          <w:rFonts w:asciiTheme="majorHAnsi" w:hAnsiTheme="majorHAnsi" w:cstheme="minorHAnsi"/>
          <w:szCs w:val="22"/>
        </w:rPr>
        <w:tab/>
      </w:r>
      <w:proofErr w:type="spellStart"/>
      <w:r w:rsidRPr="00B31C79">
        <w:rPr>
          <w:rFonts w:asciiTheme="majorHAnsi" w:hAnsiTheme="majorHAnsi" w:cstheme="minorHAnsi"/>
          <w:szCs w:val="22"/>
        </w:rPr>
        <w:t>Vimal</w:t>
      </w:r>
      <w:proofErr w:type="spellEnd"/>
      <w:r w:rsidRPr="00B31C79">
        <w:rPr>
          <w:rFonts w:asciiTheme="majorHAnsi" w:hAnsiTheme="majorHAnsi" w:cstheme="minorHAnsi"/>
          <w:szCs w:val="22"/>
        </w:rPr>
        <w:t xml:space="preserve"> </w:t>
      </w:r>
      <w:proofErr w:type="spellStart"/>
      <w:r w:rsidRPr="00B31C79">
        <w:rPr>
          <w:rFonts w:asciiTheme="majorHAnsi" w:hAnsiTheme="majorHAnsi" w:cstheme="minorHAnsi"/>
          <w:szCs w:val="22"/>
        </w:rPr>
        <w:t>Balasubramaniam</w:t>
      </w:r>
      <w:proofErr w:type="spellEnd"/>
      <w:r w:rsidRPr="00B31C79">
        <w:rPr>
          <w:rFonts w:asciiTheme="majorHAnsi" w:hAnsiTheme="majorHAnsi" w:cstheme="minorHAnsi"/>
          <w:szCs w:val="22"/>
        </w:rPr>
        <w:t xml:space="preserve">, </w:t>
      </w:r>
      <w:proofErr w:type="spellStart"/>
      <w:r w:rsidRPr="00B31C79">
        <w:rPr>
          <w:rFonts w:asciiTheme="majorHAnsi" w:hAnsiTheme="majorHAnsi" w:cstheme="minorHAnsi"/>
          <w:szCs w:val="22"/>
        </w:rPr>
        <w:t>Giorgia</w:t>
      </w:r>
      <w:proofErr w:type="spellEnd"/>
      <w:r w:rsidRPr="00B31C79">
        <w:rPr>
          <w:rFonts w:asciiTheme="majorHAnsi" w:hAnsiTheme="majorHAnsi" w:cstheme="minorHAnsi"/>
          <w:szCs w:val="22"/>
        </w:rPr>
        <w:t xml:space="preserve"> </w:t>
      </w:r>
      <w:proofErr w:type="spellStart"/>
      <w:r w:rsidRPr="00B31C79">
        <w:rPr>
          <w:rFonts w:asciiTheme="majorHAnsi" w:hAnsiTheme="majorHAnsi" w:cstheme="minorHAnsi"/>
          <w:szCs w:val="22"/>
        </w:rPr>
        <w:t>Barboni</w:t>
      </w:r>
      <w:proofErr w:type="spellEnd"/>
      <w:r w:rsidRPr="00B31C79">
        <w:rPr>
          <w:rFonts w:asciiTheme="majorHAnsi" w:hAnsiTheme="majorHAnsi" w:cstheme="minorHAnsi"/>
          <w:szCs w:val="22"/>
        </w:rPr>
        <w:t xml:space="preserve">, Daniele Bianchi, Jesus </w:t>
      </w:r>
      <w:proofErr w:type="spellStart"/>
      <w:r w:rsidRPr="00B31C79">
        <w:rPr>
          <w:rFonts w:asciiTheme="majorHAnsi" w:hAnsiTheme="majorHAnsi" w:cstheme="minorHAnsi"/>
          <w:szCs w:val="22"/>
        </w:rPr>
        <w:t>Gorrin</w:t>
      </w:r>
      <w:proofErr w:type="spellEnd"/>
      <w:r w:rsidRPr="00B31C79">
        <w:rPr>
          <w:rFonts w:asciiTheme="majorHAnsi" w:hAnsiTheme="majorHAnsi" w:cstheme="minorHAnsi"/>
          <w:szCs w:val="22"/>
        </w:rPr>
        <w:t xml:space="preserve"> Leon, </w:t>
      </w:r>
      <w:proofErr w:type="spellStart"/>
      <w:r w:rsidRPr="00B31C79">
        <w:rPr>
          <w:rFonts w:asciiTheme="majorHAnsi" w:hAnsiTheme="majorHAnsi" w:cstheme="minorHAnsi"/>
          <w:szCs w:val="22"/>
        </w:rPr>
        <w:t>Illias</w:t>
      </w:r>
      <w:proofErr w:type="spellEnd"/>
      <w:r w:rsidRPr="00B31C79">
        <w:rPr>
          <w:rFonts w:asciiTheme="majorHAnsi" w:hAnsiTheme="majorHAnsi" w:cstheme="minorHAnsi"/>
          <w:szCs w:val="22"/>
        </w:rPr>
        <w:t xml:space="preserve"> </w:t>
      </w:r>
      <w:proofErr w:type="spellStart"/>
      <w:r w:rsidRPr="00B31C79">
        <w:rPr>
          <w:rFonts w:asciiTheme="majorHAnsi" w:hAnsiTheme="majorHAnsi" w:cstheme="minorHAnsi"/>
          <w:szCs w:val="22"/>
        </w:rPr>
        <w:t>Filippou</w:t>
      </w:r>
      <w:proofErr w:type="spellEnd"/>
      <w:r w:rsidRPr="00B31C79">
        <w:rPr>
          <w:rFonts w:asciiTheme="majorHAnsi" w:hAnsiTheme="majorHAnsi" w:cstheme="minorHAnsi"/>
          <w:szCs w:val="22"/>
        </w:rPr>
        <w:t xml:space="preserve">, Olga Klein, </w:t>
      </w:r>
      <w:proofErr w:type="spellStart"/>
      <w:r w:rsidRPr="00B31C79">
        <w:rPr>
          <w:rFonts w:asciiTheme="majorHAnsi" w:hAnsiTheme="majorHAnsi" w:cstheme="minorHAnsi"/>
          <w:szCs w:val="22"/>
        </w:rPr>
        <w:t>Da</w:t>
      </w:r>
      <w:r w:rsidR="00BE227E" w:rsidRPr="00B31C79">
        <w:rPr>
          <w:rFonts w:asciiTheme="majorHAnsi" w:hAnsiTheme="majorHAnsi" w:cstheme="minorHAnsi"/>
          <w:szCs w:val="22"/>
        </w:rPr>
        <w:t>nmo</w:t>
      </w:r>
      <w:proofErr w:type="spellEnd"/>
      <w:r w:rsidR="00BE227E" w:rsidRPr="00B31C79">
        <w:rPr>
          <w:rFonts w:asciiTheme="majorHAnsi" w:hAnsiTheme="majorHAnsi" w:cstheme="minorHAnsi"/>
          <w:szCs w:val="22"/>
        </w:rPr>
        <w:t xml:space="preserve"> Lin, </w:t>
      </w:r>
      <w:proofErr w:type="spellStart"/>
      <w:r w:rsidR="00BE227E" w:rsidRPr="00B31C79">
        <w:rPr>
          <w:rFonts w:asciiTheme="majorHAnsi" w:hAnsiTheme="majorHAnsi" w:cstheme="minorHAnsi"/>
          <w:szCs w:val="22"/>
        </w:rPr>
        <w:t>Kebin</w:t>
      </w:r>
      <w:proofErr w:type="spellEnd"/>
      <w:r w:rsidR="00BE227E" w:rsidRPr="00B31C79">
        <w:rPr>
          <w:rFonts w:asciiTheme="majorHAnsi" w:hAnsiTheme="majorHAnsi" w:cstheme="minorHAnsi"/>
          <w:szCs w:val="22"/>
        </w:rPr>
        <w:t xml:space="preserve"> Ma, </w:t>
      </w:r>
      <w:proofErr w:type="spellStart"/>
      <w:r w:rsidR="00BE227E" w:rsidRPr="00B31C79">
        <w:rPr>
          <w:rFonts w:asciiTheme="majorHAnsi" w:hAnsiTheme="majorHAnsi" w:cstheme="minorHAnsi"/>
          <w:szCs w:val="22"/>
        </w:rPr>
        <w:t>Onur</w:t>
      </w:r>
      <w:proofErr w:type="spellEnd"/>
      <w:r w:rsidR="00BE227E" w:rsidRPr="00B31C79">
        <w:rPr>
          <w:rFonts w:asciiTheme="majorHAnsi" w:hAnsiTheme="majorHAnsi" w:cstheme="minorHAnsi"/>
          <w:szCs w:val="22"/>
        </w:rPr>
        <w:t xml:space="preserve"> </w:t>
      </w:r>
      <w:proofErr w:type="spellStart"/>
      <w:r w:rsidR="00BE227E" w:rsidRPr="00B31C79">
        <w:rPr>
          <w:rFonts w:asciiTheme="majorHAnsi" w:hAnsiTheme="majorHAnsi" w:cstheme="minorHAnsi"/>
          <w:szCs w:val="22"/>
        </w:rPr>
        <w:t>Tosun</w:t>
      </w:r>
      <w:proofErr w:type="spellEnd"/>
      <w:r w:rsidR="00BE227E" w:rsidRPr="00B31C79">
        <w:rPr>
          <w:rFonts w:asciiTheme="majorHAnsi" w:hAnsiTheme="majorHAnsi" w:cstheme="minorHAnsi"/>
          <w:szCs w:val="22"/>
        </w:rPr>
        <w:t xml:space="preserve"> </w:t>
      </w:r>
    </w:p>
    <w:p w:rsidR="00C64A98" w:rsidRPr="00B31C79" w:rsidRDefault="00C64A98" w:rsidP="00C64A98">
      <w:pPr>
        <w:pStyle w:val="BodyText"/>
        <w:spacing w:after="0"/>
        <w:ind w:left="2873" w:hanging="2385"/>
        <w:rPr>
          <w:rFonts w:asciiTheme="majorHAnsi" w:hAnsiTheme="majorHAnsi" w:cstheme="minorHAnsi"/>
          <w:szCs w:val="22"/>
        </w:rPr>
      </w:pPr>
    </w:p>
    <w:p w:rsidR="00C64A98" w:rsidRDefault="00C64A98" w:rsidP="00C64A98">
      <w:pPr>
        <w:pStyle w:val="BodyText"/>
        <w:spacing w:after="0"/>
        <w:ind w:left="2873" w:hanging="2385"/>
        <w:rPr>
          <w:rFonts w:asciiTheme="majorHAnsi" w:hAnsiTheme="majorHAnsi" w:cstheme="minorHAnsi"/>
          <w:szCs w:val="22"/>
        </w:rPr>
      </w:pPr>
      <w:r w:rsidRPr="00B31C79">
        <w:rPr>
          <w:rFonts w:asciiTheme="majorHAnsi" w:hAnsiTheme="majorHAnsi" w:cstheme="minorHAnsi"/>
          <w:szCs w:val="22"/>
        </w:rPr>
        <w:t>Professorial Teaching Fellow:</w:t>
      </w:r>
      <w:r w:rsidRPr="00B31C79">
        <w:rPr>
          <w:rFonts w:asciiTheme="majorHAnsi" w:hAnsiTheme="majorHAnsi" w:cstheme="minorHAnsi"/>
          <w:szCs w:val="22"/>
        </w:rPr>
        <w:tab/>
        <w:t xml:space="preserve">Peter </w:t>
      </w:r>
      <w:proofErr w:type="spellStart"/>
      <w:r w:rsidRPr="00B31C79">
        <w:rPr>
          <w:rFonts w:asciiTheme="majorHAnsi" w:hAnsiTheme="majorHAnsi" w:cstheme="minorHAnsi"/>
          <w:szCs w:val="22"/>
        </w:rPr>
        <w:t>Corvi</w:t>
      </w:r>
      <w:proofErr w:type="spellEnd"/>
      <w:r w:rsidRPr="00B31C79">
        <w:rPr>
          <w:rFonts w:asciiTheme="majorHAnsi" w:hAnsiTheme="majorHAnsi" w:cstheme="minorHAnsi"/>
          <w:szCs w:val="22"/>
        </w:rPr>
        <w:t xml:space="preserve">, Alex </w:t>
      </w:r>
      <w:proofErr w:type="spellStart"/>
      <w:r w:rsidRPr="00B31C79">
        <w:rPr>
          <w:rFonts w:asciiTheme="majorHAnsi" w:hAnsiTheme="majorHAnsi" w:cstheme="minorHAnsi"/>
          <w:szCs w:val="22"/>
        </w:rPr>
        <w:t>Stremme</w:t>
      </w:r>
      <w:proofErr w:type="spellEnd"/>
    </w:p>
    <w:p w:rsidR="0085375B" w:rsidRDefault="0085375B" w:rsidP="00C64A98">
      <w:pPr>
        <w:pStyle w:val="BodyText"/>
        <w:spacing w:after="0"/>
        <w:ind w:left="2873" w:hanging="2385"/>
        <w:rPr>
          <w:rFonts w:asciiTheme="majorHAnsi" w:hAnsiTheme="majorHAnsi" w:cstheme="minorHAnsi"/>
          <w:szCs w:val="22"/>
        </w:rPr>
      </w:pPr>
    </w:p>
    <w:p w:rsidR="0085375B" w:rsidRDefault="0085375B" w:rsidP="00C64A98">
      <w:pPr>
        <w:pStyle w:val="BodyText"/>
        <w:spacing w:after="0"/>
        <w:ind w:left="2873" w:hanging="2385"/>
        <w:rPr>
          <w:rFonts w:asciiTheme="majorHAnsi" w:hAnsiTheme="majorHAnsi" w:cstheme="minorHAnsi"/>
          <w:szCs w:val="22"/>
        </w:rPr>
      </w:pPr>
      <w:r w:rsidRPr="0085375B">
        <w:rPr>
          <w:rFonts w:asciiTheme="majorHAnsi" w:hAnsiTheme="majorHAnsi" w:cstheme="minorHAnsi"/>
          <w:szCs w:val="22"/>
        </w:rPr>
        <w:t>Professors of Practice:</w:t>
      </w:r>
      <w:r w:rsidRPr="0085375B">
        <w:rPr>
          <w:rFonts w:asciiTheme="majorHAnsi" w:hAnsiTheme="majorHAnsi" w:cstheme="minorHAnsi"/>
          <w:szCs w:val="22"/>
        </w:rPr>
        <w:tab/>
      </w:r>
      <w:r w:rsidRPr="0085375B">
        <w:rPr>
          <w:rFonts w:asciiTheme="majorHAnsi" w:hAnsiTheme="majorHAnsi" w:cstheme="minorHAnsi"/>
          <w:szCs w:val="22"/>
        </w:rPr>
        <w:tab/>
      </w:r>
      <w:r w:rsidRPr="0085375B">
        <w:rPr>
          <w:rFonts w:asciiTheme="majorHAnsi" w:hAnsiTheme="majorHAnsi" w:cstheme="minorHAnsi"/>
          <w:szCs w:val="22"/>
        </w:rPr>
        <w:tab/>
        <w:t xml:space="preserve">Duncan </w:t>
      </w:r>
      <w:proofErr w:type="spellStart"/>
      <w:r w:rsidRPr="0085375B">
        <w:rPr>
          <w:rFonts w:asciiTheme="majorHAnsi" w:hAnsiTheme="majorHAnsi" w:cstheme="minorHAnsi"/>
          <w:szCs w:val="22"/>
        </w:rPr>
        <w:t>Shand</w:t>
      </w:r>
      <w:bookmarkStart w:id="0" w:name="_GoBack"/>
      <w:bookmarkEnd w:id="0"/>
      <w:proofErr w:type="spellEnd"/>
    </w:p>
    <w:p w:rsidR="009031B8" w:rsidRDefault="009031B8" w:rsidP="009031B8">
      <w:pPr>
        <w:pStyle w:val="BodyText"/>
        <w:spacing w:after="0"/>
        <w:ind w:left="488"/>
        <w:rPr>
          <w:rFonts w:asciiTheme="majorHAnsi" w:hAnsiTheme="majorHAnsi" w:cstheme="minorHAnsi"/>
          <w:szCs w:val="22"/>
        </w:rPr>
      </w:pPr>
    </w:p>
    <w:p w:rsidR="00C646D4" w:rsidRDefault="00C646D4" w:rsidP="009031B8">
      <w:pPr>
        <w:pStyle w:val="BodyText"/>
        <w:spacing w:after="0"/>
        <w:ind w:left="2873" w:hanging="2385"/>
        <w:rPr>
          <w:rFonts w:asciiTheme="majorHAnsi" w:hAnsiTheme="majorHAnsi" w:cstheme="minorHAnsi"/>
          <w:szCs w:val="22"/>
        </w:rPr>
      </w:pPr>
    </w:p>
    <w:p w:rsidR="009031B8" w:rsidRDefault="00C646D4" w:rsidP="00C646D4">
      <w:pPr>
        <w:pStyle w:val="BodyText"/>
        <w:spacing w:after="0"/>
        <w:ind w:left="488"/>
        <w:rPr>
          <w:rFonts w:asciiTheme="majorHAnsi" w:hAnsiTheme="majorHAnsi" w:cstheme="minorHAnsi"/>
          <w:szCs w:val="22"/>
        </w:rPr>
      </w:pPr>
      <w:r>
        <w:rPr>
          <w:rFonts w:asciiTheme="majorHAnsi" w:hAnsiTheme="majorHAnsi" w:cstheme="minorHAnsi"/>
          <w:szCs w:val="22"/>
        </w:rPr>
        <w:t xml:space="preserve">Andrea </w:t>
      </w:r>
      <w:proofErr w:type="spellStart"/>
      <w:r>
        <w:rPr>
          <w:rFonts w:asciiTheme="majorHAnsi" w:hAnsiTheme="majorHAnsi" w:cstheme="minorHAnsi"/>
          <w:szCs w:val="22"/>
        </w:rPr>
        <w:t>Gamba</w:t>
      </w:r>
      <w:proofErr w:type="spellEnd"/>
      <w:r>
        <w:rPr>
          <w:rFonts w:asciiTheme="majorHAnsi" w:hAnsiTheme="majorHAnsi" w:cstheme="minorHAnsi"/>
          <w:szCs w:val="22"/>
        </w:rPr>
        <w:t xml:space="preserve"> is the Head of Group, a responsibility held by senior members of the Group.</w:t>
      </w:r>
    </w:p>
    <w:p w:rsidR="00C646D4" w:rsidRDefault="00C646D4" w:rsidP="00C646D4">
      <w:pPr>
        <w:pStyle w:val="BodyText"/>
        <w:spacing w:after="0"/>
        <w:ind w:left="488"/>
        <w:rPr>
          <w:rFonts w:asciiTheme="majorHAnsi" w:hAnsiTheme="majorHAnsi" w:cstheme="minorHAnsi"/>
          <w:szCs w:val="22"/>
        </w:rPr>
      </w:pPr>
    </w:p>
    <w:p w:rsidR="00C646D4" w:rsidRPr="00C646D4" w:rsidRDefault="00C646D4" w:rsidP="00C646D4">
      <w:pPr>
        <w:pStyle w:val="Heading1"/>
        <w:ind w:left="505"/>
        <w:rPr>
          <w:rFonts w:asciiTheme="majorHAnsi" w:hAnsiTheme="majorHAnsi" w:cstheme="minorHAnsi"/>
          <w:sz w:val="22"/>
          <w:szCs w:val="22"/>
        </w:rPr>
      </w:pPr>
      <w:r w:rsidRPr="00C646D4">
        <w:rPr>
          <w:rFonts w:asciiTheme="majorHAnsi" w:hAnsiTheme="majorHAnsi" w:cstheme="minorHAnsi"/>
          <w:sz w:val="22"/>
          <w:szCs w:val="22"/>
        </w:rPr>
        <w:t xml:space="preserve">Research </w:t>
      </w:r>
    </w:p>
    <w:p w:rsidR="00C646D4" w:rsidRPr="00C646D4" w:rsidRDefault="00C646D4" w:rsidP="00C646D4">
      <w:pPr>
        <w:pStyle w:val="Heading1"/>
        <w:ind w:left="505"/>
        <w:rPr>
          <w:rFonts w:asciiTheme="majorHAnsi" w:hAnsiTheme="majorHAnsi" w:cstheme="minorHAnsi"/>
          <w:sz w:val="22"/>
          <w:szCs w:val="22"/>
        </w:rPr>
      </w:pPr>
      <w:r w:rsidRPr="00C646D4">
        <w:rPr>
          <w:rFonts w:asciiTheme="majorHAnsi" w:hAnsiTheme="majorHAnsi" w:cstheme="minorHAnsi"/>
          <w:b w:val="0"/>
          <w:sz w:val="22"/>
          <w:szCs w:val="22"/>
        </w:rPr>
        <w:t xml:space="preserve">The Finance Group offers a well-resourced environment for research within which talented individuals can flourish.  Presentation of research at international conferences is actively encouraged. The current research of the Group encompasses corporate finance, international finance, financial markets, and financial econometrics, at both theoretical and applied levels.  Current and recent work on corporate finance includes dividend policy, corporate governance, real options, the equity premium puzzle, the econometrics of long-horizon event studies, and asset pricing.  Recent work on international finance includes modelling and forecasting of exchange rate movements, analysis of currency and financial crises and international capital flows, asset management in international financial markets, and work on foreign exchange market microstructure. Recent work on financial markets includes the term-structure of interest rates, the valuation of term-structure contingent claims, fixed-income risk management, and the valuation and hedging of options in the presence of transaction costs.  Recent work on financial econometrics includes estimation of stochastic volatility models using Bayesian and other estimation methods with appropriate hedging of assets.  </w:t>
      </w:r>
    </w:p>
    <w:p w:rsidR="00C646D4" w:rsidRPr="00C646D4" w:rsidRDefault="00C646D4" w:rsidP="00C646D4">
      <w:pPr>
        <w:spacing w:after="0"/>
        <w:ind w:left="505"/>
        <w:jc w:val="both"/>
        <w:rPr>
          <w:rFonts w:asciiTheme="majorHAnsi" w:hAnsiTheme="majorHAnsi" w:cstheme="minorHAnsi"/>
        </w:rPr>
      </w:pPr>
    </w:p>
    <w:p w:rsidR="00C646D4" w:rsidRPr="00C646D4" w:rsidRDefault="00C646D4" w:rsidP="00C646D4">
      <w:pPr>
        <w:numPr>
          <w:ilvl w:val="12"/>
          <w:numId w:val="0"/>
        </w:numPr>
        <w:spacing w:after="0" w:line="240" w:lineRule="auto"/>
        <w:ind w:left="505"/>
        <w:jc w:val="both"/>
        <w:rPr>
          <w:rFonts w:asciiTheme="majorHAnsi" w:hAnsiTheme="majorHAnsi" w:cstheme="minorHAnsi"/>
        </w:rPr>
      </w:pPr>
      <w:r w:rsidRPr="00C646D4">
        <w:rPr>
          <w:rFonts w:asciiTheme="majorHAnsi" w:hAnsiTheme="majorHAnsi" w:cstheme="minorHAnsi"/>
        </w:rPr>
        <w:t xml:space="preserve">The Group has access to a variety of databases which facilitate empirical work, both by staff and by students. Via the Wharton Research Database Service there is access to many of the US databases, such as COMPUSTAT and CRSP.  We take the LBS Share Price database.  General sets of information are available via </w:t>
      </w:r>
      <w:proofErr w:type="spellStart"/>
      <w:r w:rsidRPr="00C646D4">
        <w:rPr>
          <w:rFonts w:asciiTheme="majorHAnsi" w:hAnsiTheme="majorHAnsi" w:cstheme="minorHAnsi"/>
        </w:rPr>
        <w:t>Datastream</w:t>
      </w:r>
      <w:proofErr w:type="spellEnd"/>
      <w:r w:rsidRPr="00C646D4">
        <w:rPr>
          <w:rFonts w:asciiTheme="majorHAnsi" w:hAnsiTheme="majorHAnsi" w:cstheme="minorHAnsi"/>
        </w:rPr>
        <w:t xml:space="preserve"> and this is supplemented by subscriptions to </w:t>
      </w:r>
      <w:proofErr w:type="spellStart"/>
      <w:r w:rsidRPr="00C646D4">
        <w:rPr>
          <w:rFonts w:asciiTheme="majorHAnsi" w:hAnsiTheme="majorHAnsi" w:cstheme="minorHAnsi"/>
        </w:rPr>
        <w:t>Ecowin</w:t>
      </w:r>
      <w:proofErr w:type="spellEnd"/>
      <w:r w:rsidRPr="00C646D4">
        <w:rPr>
          <w:rFonts w:asciiTheme="majorHAnsi" w:hAnsiTheme="majorHAnsi" w:cstheme="minorHAnsi"/>
        </w:rPr>
        <w:t xml:space="preserve">, Reuters and Bloomberg.  Access to databases is therefore better than in most other business schools in Europe and compares </w:t>
      </w:r>
      <w:proofErr w:type="spellStart"/>
      <w:r w:rsidRPr="00C646D4">
        <w:rPr>
          <w:rFonts w:asciiTheme="majorHAnsi" w:hAnsiTheme="majorHAnsi" w:cstheme="minorHAnsi"/>
        </w:rPr>
        <w:t>favourably</w:t>
      </w:r>
      <w:proofErr w:type="spellEnd"/>
      <w:r w:rsidRPr="00C646D4">
        <w:rPr>
          <w:rFonts w:asciiTheme="majorHAnsi" w:hAnsiTheme="majorHAnsi" w:cstheme="minorHAnsi"/>
        </w:rPr>
        <w:t xml:space="preserve"> with facilities at US institutions.  </w:t>
      </w:r>
    </w:p>
    <w:p w:rsidR="00C646D4" w:rsidRDefault="00C646D4" w:rsidP="00C646D4">
      <w:pPr>
        <w:pStyle w:val="BodyText"/>
        <w:spacing w:after="0"/>
        <w:ind w:left="488"/>
        <w:rPr>
          <w:rFonts w:asciiTheme="majorHAnsi" w:hAnsiTheme="majorHAnsi" w:cstheme="minorHAnsi"/>
          <w:szCs w:val="22"/>
        </w:rPr>
      </w:pPr>
    </w:p>
    <w:p w:rsidR="00C646D4" w:rsidRDefault="00C646D4" w:rsidP="00C646D4">
      <w:pPr>
        <w:pStyle w:val="BodyText"/>
        <w:spacing w:after="0"/>
        <w:ind w:left="488"/>
        <w:rPr>
          <w:rFonts w:asciiTheme="majorHAnsi" w:hAnsiTheme="majorHAnsi" w:cstheme="minorHAnsi"/>
          <w:szCs w:val="22"/>
        </w:rPr>
      </w:pPr>
    </w:p>
    <w:p w:rsidR="0027639B" w:rsidRDefault="0027639B" w:rsidP="00C646D4">
      <w:pPr>
        <w:pStyle w:val="Heading1"/>
        <w:keepNext w:val="0"/>
        <w:numPr>
          <w:ilvl w:val="12"/>
          <w:numId w:val="0"/>
        </w:numPr>
        <w:ind w:left="505"/>
        <w:rPr>
          <w:rFonts w:asciiTheme="majorHAnsi" w:hAnsiTheme="majorHAnsi" w:cstheme="minorHAnsi"/>
          <w:sz w:val="22"/>
          <w:szCs w:val="22"/>
        </w:rPr>
      </w:pPr>
    </w:p>
    <w:p w:rsidR="0027639B" w:rsidRDefault="0027639B" w:rsidP="00C646D4">
      <w:pPr>
        <w:pStyle w:val="Heading1"/>
        <w:keepNext w:val="0"/>
        <w:numPr>
          <w:ilvl w:val="12"/>
          <w:numId w:val="0"/>
        </w:numPr>
        <w:ind w:left="505"/>
        <w:rPr>
          <w:rFonts w:asciiTheme="majorHAnsi" w:hAnsiTheme="majorHAnsi" w:cstheme="minorHAnsi"/>
          <w:sz w:val="22"/>
          <w:szCs w:val="22"/>
        </w:rPr>
      </w:pPr>
    </w:p>
    <w:p w:rsidR="00C646D4" w:rsidRPr="00C646D4" w:rsidRDefault="00C646D4" w:rsidP="00C646D4">
      <w:pPr>
        <w:pStyle w:val="Heading1"/>
        <w:keepNext w:val="0"/>
        <w:numPr>
          <w:ilvl w:val="12"/>
          <w:numId w:val="0"/>
        </w:numPr>
        <w:ind w:left="505"/>
        <w:rPr>
          <w:rFonts w:asciiTheme="majorHAnsi" w:hAnsiTheme="majorHAnsi" w:cstheme="minorHAnsi"/>
          <w:sz w:val="22"/>
          <w:szCs w:val="22"/>
        </w:rPr>
      </w:pPr>
      <w:r w:rsidRPr="00C646D4">
        <w:rPr>
          <w:rFonts w:asciiTheme="majorHAnsi" w:hAnsiTheme="majorHAnsi" w:cstheme="minorHAnsi"/>
          <w:sz w:val="22"/>
          <w:szCs w:val="22"/>
        </w:rPr>
        <w:t>Teaching</w:t>
      </w:r>
    </w:p>
    <w:p w:rsidR="00C646D4" w:rsidRPr="00C646D4" w:rsidRDefault="00C646D4" w:rsidP="00C646D4">
      <w:pPr>
        <w:numPr>
          <w:ilvl w:val="12"/>
          <w:numId w:val="0"/>
        </w:numPr>
        <w:spacing w:after="0" w:line="240" w:lineRule="auto"/>
        <w:ind w:left="505"/>
        <w:jc w:val="both"/>
        <w:rPr>
          <w:rFonts w:asciiTheme="majorHAnsi" w:hAnsiTheme="majorHAnsi" w:cstheme="minorHAnsi"/>
        </w:rPr>
      </w:pPr>
      <w:r w:rsidRPr="00C646D4">
        <w:rPr>
          <w:rFonts w:asciiTheme="majorHAnsi" w:hAnsiTheme="majorHAnsi" w:cstheme="minorHAnsi"/>
        </w:rPr>
        <w:t xml:space="preserve">The Group is responsible for teaching at both undergraduate and postgraduate levels.  Teaching loads are actively managed to keep them consistent with a high level of research activity.  PhD students provide teaching assistance on many courses.  There is also dedicated administrative support for each teaching </w:t>
      </w:r>
      <w:proofErr w:type="spellStart"/>
      <w:r w:rsidRPr="00C646D4">
        <w:rPr>
          <w:rFonts w:asciiTheme="majorHAnsi" w:hAnsiTheme="majorHAnsi" w:cstheme="minorHAnsi"/>
        </w:rPr>
        <w:t>programme</w:t>
      </w:r>
      <w:proofErr w:type="spellEnd"/>
      <w:r w:rsidRPr="00C646D4">
        <w:rPr>
          <w:rFonts w:asciiTheme="majorHAnsi" w:hAnsiTheme="majorHAnsi" w:cstheme="minorHAnsi"/>
        </w:rPr>
        <w:t>.</w:t>
      </w:r>
    </w:p>
    <w:p w:rsidR="00C646D4" w:rsidRPr="00C646D4" w:rsidRDefault="00C646D4" w:rsidP="00C646D4">
      <w:pPr>
        <w:numPr>
          <w:ilvl w:val="12"/>
          <w:numId w:val="0"/>
        </w:numPr>
        <w:spacing w:after="0" w:line="240" w:lineRule="auto"/>
        <w:ind w:left="505"/>
        <w:jc w:val="both"/>
        <w:rPr>
          <w:rFonts w:asciiTheme="majorHAnsi" w:hAnsiTheme="majorHAnsi" w:cstheme="minorHAnsi"/>
        </w:rPr>
      </w:pPr>
    </w:p>
    <w:p w:rsidR="00C646D4" w:rsidRPr="00C646D4" w:rsidRDefault="00C646D4" w:rsidP="00C646D4">
      <w:pPr>
        <w:numPr>
          <w:ilvl w:val="12"/>
          <w:numId w:val="0"/>
        </w:numPr>
        <w:spacing w:after="0" w:line="240" w:lineRule="auto"/>
        <w:ind w:left="505"/>
        <w:jc w:val="both"/>
        <w:rPr>
          <w:rFonts w:asciiTheme="majorHAnsi" w:hAnsiTheme="majorHAnsi" w:cstheme="minorHAnsi"/>
        </w:rPr>
      </w:pPr>
      <w:r w:rsidRPr="00C646D4">
        <w:rPr>
          <w:rFonts w:asciiTheme="majorHAnsi" w:hAnsiTheme="majorHAnsi" w:cstheme="minorHAnsi"/>
        </w:rPr>
        <w:t>The major undergraduate course for which the Group is responsible (jointly with the Accounting Group) is the BSc in Accounting and Finance.  This very successful degree has been accredited by a number of UK Professional Accountancy bodies (ICAEW, ACCA and CIMA), and graduates are eligible for exemptions from a number of examinations set by these bodies. The degree also enjoys Level 1 accreditation from the Chartered Financial Analyst (CFA) Institute. Around 1,850 top-quality applications are received for some 200 places currently available annually. The curriculum has recently been revised, in order to offer students distinct pathways to achieve their desired mix of subjects. Several components are shared with other degrees within the Business School and some options are also taken by undergraduates in Economics, MORSE (Mathematics, Operations Research, Statistics and Economics), and those taking joint degrees with Science. Undergraduate commitments constitute about 40% of the Group’s teaching load.</w:t>
      </w:r>
    </w:p>
    <w:p w:rsidR="00C646D4" w:rsidRPr="00C646D4" w:rsidRDefault="00C646D4" w:rsidP="00C646D4">
      <w:pPr>
        <w:numPr>
          <w:ilvl w:val="12"/>
          <w:numId w:val="0"/>
        </w:numPr>
        <w:spacing w:after="0" w:line="240" w:lineRule="auto"/>
        <w:ind w:left="505"/>
        <w:jc w:val="both"/>
        <w:rPr>
          <w:rFonts w:asciiTheme="majorHAnsi" w:hAnsiTheme="majorHAnsi" w:cstheme="minorHAnsi"/>
        </w:rPr>
      </w:pPr>
    </w:p>
    <w:p w:rsidR="00C646D4" w:rsidRDefault="00C646D4" w:rsidP="00C646D4">
      <w:pPr>
        <w:pStyle w:val="BodyText"/>
        <w:numPr>
          <w:ilvl w:val="12"/>
          <w:numId w:val="0"/>
        </w:numPr>
        <w:spacing w:after="0"/>
        <w:ind w:left="505"/>
        <w:rPr>
          <w:rFonts w:asciiTheme="majorHAnsi" w:hAnsiTheme="majorHAnsi" w:cstheme="minorHAnsi"/>
          <w:szCs w:val="22"/>
        </w:rPr>
      </w:pPr>
      <w:r w:rsidRPr="00C646D4">
        <w:rPr>
          <w:rFonts w:asciiTheme="majorHAnsi" w:hAnsiTheme="majorHAnsi" w:cstheme="minorHAnsi"/>
          <w:szCs w:val="22"/>
        </w:rPr>
        <w:t xml:space="preserve">The Group has a portfolio of 4 degrees in the finance suite.  The first is the long-established (and highly successful) MSc in Finance and Economics, which is a joint course with the Economics Department.  This course has around 60 students per year from a wide variety of countries, with about 10 well-qualified applicants for each place.  The second is the MSc in Financial Mathematics, which began in 1998/9 and has an annual intake of some 30 students.  This course aims to provide a thorough grounding in the mathematics underlying modern finance theory.  Teaching is shared between the Group and the Departments of Mathematics and Statistics.  The third course is the MSc in Finance, which has an intake of 120 students, with approximately 20 applicants per place.  In September 2011 the MSc in Accounting &amp; Finance was introduced and has an annual intake of around 60 students.  </w:t>
      </w:r>
      <w:r w:rsidR="006B2F1F">
        <w:rPr>
          <w:rFonts w:asciiTheme="majorHAnsi" w:hAnsiTheme="majorHAnsi" w:cstheme="minorHAnsi"/>
          <w:szCs w:val="22"/>
        </w:rPr>
        <w:t xml:space="preserve">In addition, the generalist programme, MSc in Business (Financial Management) was launched in October 2016.  </w:t>
      </w:r>
      <w:r w:rsidRPr="00C646D4">
        <w:rPr>
          <w:rFonts w:asciiTheme="majorHAnsi" w:hAnsiTheme="majorHAnsi" w:cstheme="minorHAnsi"/>
          <w:szCs w:val="22"/>
        </w:rPr>
        <w:t>MSc commitments are about 40% of the Group’s teaching load.</w:t>
      </w:r>
    </w:p>
    <w:p w:rsidR="006B2F1F" w:rsidRDefault="006B2F1F" w:rsidP="00C646D4">
      <w:pPr>
        <w:pStyle w:val="BodyText"/>
        <w:numPr>
          <w:ilvl w:val="12"/>
          <w:numId w:val="0"/>
        </w:numPr>
        <w:spacing w:after="0"/>
        <w:ind w:left="505"/>
        <w:rPr>
          <w:rFonts w:asciiTheme="majorHAnsi" w:hAnsiTheme="majorHAnsi" w:cstheme="minorHAnsi"/>
          <w:szCs w:val="22"/>
        </w:rPr>
      </w:pPr>
    </w:p>
    <w:p w:rsidR="00C646D4" w:rsidRPr="00C646D4" w:rsidRDefault="00C646D4" w:rsidP="00C646D4">
      <w:pPr>
        <w:numPr>
          <w:ilvl w:val="12"/>
          <w:numId w:val="0"/>
        </w:numPr>
        <w:spacing w:after="0" w:line="240" w:lineRule="auto"/>
        <w:ind w:left="505"/>
        <w:jc w:val="both"/>
        <w:rPr>
          <w:rFonts w:asciiTheme="majorHAnsi" w:hAnsiTheme="majorHAnsi" w:cstheme="minorHAnsi"/>
        </w:rPr>
      </w:pPr>
      <w:r w:rsidRPr="00C646D4">
        <w:rPr>
          <w:rFonts w:asciiTheme="majorHAnsi" w:hAnsiTheme="majorHAnsi" w:cstheme="minorHAnsi"/>
        </w:rPr>
        <w:t xml:space="preserve">The Group also teaches important segments on the MBA </w:t>
      </w:r>
      <w:proofErr w:type="spellStart"/>
      <w:r w:rsidRPr="00C646D4">
        <w:rPr>
          <w:rFonts w:asciiTheme="majorHAnsi" w:hAnsiTheme="majorHAnsi" w:cstheme="minorHAnsi"/>
        </w:rPr>
        <w:t>programme</w:t>
      </w:r>
      <w:proofErr w:type="spellEnd"/>
      <w:r w:rsidRPr="00C646D4">
        <w:rPr>
          <w:rFonts w:asciiTheme="majorHAnsi" w:hAnsiTheme="majorHAnsi" w:cstheme="minorHAnsi"/>
        </w:rPr>
        <w:t xml:space="preserve">.  Warwick has made a major expansion in MBA teaching in recent years and is committed to the ‘one MBA’ concept - in essence three different delivery modes for the same degree </w:t>
      </w:r>
      <w:proofErr w:type="spellStart"/>
      <w:r w:rsidRPr="00C646D4">
        <w:rPr>
          <w:rFonts w:asciiTheme="majorHAnsi" w:hAnsiTheme="majorHAnsi" w:cstheme="minorHAnsi"/>
        </w:rPr>
        <w:t>programme</w:t>
      </w:r>
      <w:proofErr w:type="spellEnd"/>
      <w:r w:rsidRPr="00C646D4">
        <w:rPr>
          <w:rFonts w:asciiTheme="majorHAnsi" w:hAnsiTheme="majorHAnsi" w:cstheme="minorHAnsi"/>
        </w:rPr>
        <w:t>.  MBA teaching is some 20% of the Finance Group’s teaching load and includes full time, modular and distance-learning modes.</w:t>
      </w:r>
    </w:p>
    <w:p w:rsidR="00C646D4" w:rsidRPr="00C646D4" w:rsidRDefault="00C646D4" w:rsidP="00C646D4">
      <w:pPr>
        <w:numPr>
          <w:ilvl w:val="12"/>
          <w:numId w:val="0"/>
        </w:numPr>
        <w:spacing w:after="0" w:line="240" w:lineRule="auto"/>
        <w:ind w:left="505"/>
        <w:jc w:val="both"/>
        <w:rPr>
          <w:rFonts w:asciiTheme="majorHAnsi" w:hAnsiTheme="majorHAnsi" w:cstheme="minorHAnsi"/>
        </w:rPr>
      </w:pPr>
    </w:p>
    <w:p w:rsidR="00C646D4" w:rsidRPr="00C646D4" w:rsidRDefault="00C646D4" w:rsidP="00C646D4">
      <w:pPr>
        <w:pStyle w:val="BodyText"/>
        <w:numPr>
          <w:ilvl w:val="12"/>
          <w:numId w:val="0"/>
        </w:numPr>
        <w:spacing w:after="0"/>
        <w:ind w:left="505"/>
        <w:rPr>
          <w:rFonts w:asciiTheme="majorHAnsi" w:hAnsiTheme="majorHAnsi" w:cstheme="minorHAnsi"/>
          <w:szCs w:val="22"/>
        </w:rPr>
      </w:pPr>
      <w:r w:rsidRPr="00C646D4">
        <w:rPr>
          <w:rFonts w:asciiTheme="majorHAnsi" w:hAnsiTheme="majorHAnsi" w:cstheme="minorHAnsi"/>
          <w:szCs w:val="22"/>
        </w:rPr>
        <w:t>There is an annual intake of around 10 PhD students who are supervised by staff in the Finance Group. Students for PhD in Finance take a full set of preparatory courses in their first year of study.  Scholarships are available for well-qualified candidates. The aim is to ensure that the quality, both of the students and of the programme, is competitive with the best available at any other university, worldwide.</w:t>
      </w:r>
    </w:p>
    <w:p w:rsidR="00C646D4" w:rsidRDefault="00C646D4" w:rsidP="00C646D4">
      <w:pPr>
        <w:spacing w:after="0" w:line="240" w:lineRule="auto"/>
        <w:ind w:left="505"/>
        <w:jc w:val="both"/>
        <w:rPr>
          <w:rFonts w:asciiTheme="majorHAnsi" w:eastAsia="MS Mincho" w:hAnsiTheme="majorHAnsi" w:cstheme="minorHAnsi"/>
          <w:u w:val="single"/>
        </w:rPr>
      </w:pPr>
    </w:p>
    <w:p w:rsidR="007E13BC" w:rsidRPr="00AC19EF" w:rsidRDefault="007E13BC" w:rsidP="00A23A19">
      <w:pPr>
        <w:spacing w:after="0" w:line="240" w:lineRule="auto"/>
        <w:ind w:left="505"/>
        <w:jc w:val="both"/>
        <w:rPr>
          <w:rFonts w:asciiTheme="majorHAnsi" w:eastAsia="MS Mincho" w:hAnsiTheme="majorHAnsi" w:cstheme="minorHAnsi"/>
          <w:b/>
          <w:sz w:val="24"/>
          <w:szCs w:val="24"/>
        </w:rPr>
      </w:pPr>
      <w:r w:rsidRPr="00AC19EF">
        <w:rPr>
          <w:rFonts w:asciiTheme="majorHAnsi" w:eastAsia="MS Mincho" w:hAnsiTheme="majorHAnsi" w:cstheme="minorHAnsi"/>
          <w:b/>
          <w:sz w:val="24"/>
          <w:szCs w:val="24"/>
        </w:rPr>
        <w:t xml:space="preserve">Salary Information </w:t>
      </w:r>
    </w:p>
    <w:p w:rsidR="007E13BC" w:rsidRPr="00AC19EF" w:rsidRDefault="007E13BC" w:rsidP="00A23A19">
      <w:pPr>
        <w:spacing w:after="0" w:line="240" w:lineRule="auto"/>
        <w:ind w:left="505"/>
        <w:jc w:val="both"/>
        <w:rPr>
          <w:rFonts w:asciiTheme="majorHAnsi" w:eastAsia="MS Mincho" w:hAnsiTheme="majorHAnsi" w:cstheme="minorHAnsi"/>
        </w:rPr>
      </w:pPr>
    </w:p>
    <w:p w:rsidR="00A23A19" w:rsidRPr="00AC19EF" w:rsidRDefault="00A23A19" w:rsidP="00A23A19">
      <w:pPr>
        <w:spacing w:after="0" w:line="240" w:lineRule="auto"/>
        <w:ind w:left="505"/>
        <w:jc w:val="both"/>
        <w:rPr>
          <w:rFonts w:asciiTheme="majorHAnsi" w:eastAsia="MS Mincho" w:hAnsiTheme="majorHAnsi" w:cstheme="minorHAnsi"/>
        </w:rPr>
      </w:pPr>
      <w:r w:rsidRPr="00AC19EF">
        <w:rPr>
          <w:rFonts w:asciiTheme="majorHAnsi" w:eastAsia="MS Mincho" w:hAnsiTheme="majorHAnsi" w:cstheme="minorHAnsi"/>
        </w:rPr>
        <w:t>Grade</w:t>
      </w:r>
      <w:r w:rsidRPr="00AC19EF">
        <w:rPr>
          <w:rFonts w:asciiTheme="majorHAnsi" w:eastAsia="MS Mincho" w:hAnsiTheme="majorHAnsi" w:cstheme="minorHAnsi"/>
        </w:rPr>
        <w:tab/>
      </w:r>
      <w:r w:rsidRPr="00AC19EF">
        <w:rPr>
          <w:rFonts w:asciiTheme="majorHAnsi" w:eastAsia="MS Mincho" w:hAnsiTheme="majorHAnsi" w:cstheme="minorHAnsi"/>
        </w:rPr>
        <w:tab/>
        <w:t>FA</w:t>
      </w:r>
      <w:r w:rsidR="006B2F1F">
        <w:rPr>
          <w:rFonts w:asciiTheme="majorHAnsi" w:eastAsia="MS Mincho" w:hAnsiTheme="majorHAnsi" w:cstheme="minorHAnsi"/>
        </w:rPr>
        <w:t>8</w:t>
      </w:r>
    </w:p>
    <w:p w:rsidR="00A23A19" w:rsidRPr="00A23A19" w:rsidRDefault="00A23A19" w:rsidP="00A23A19">
      <w:pPr>
        <w:spacing w:after="0" w:line="240" w:lineRule="auto"/>
        <w:ind w:left="2160" w:hanging="1655"/>
        <w:jc w:val="both"/>
        <w:rPr>
          <w:rFonts w:asciiTheme="majorHAnsi" w:eastAsia="MS Mincho" w:hAnsiTheme="majorHAnsi" w:cstheme="minorHAnsi"/>
        </w:rPr>
      </w:pPr>
      <w:r w:rsidRPr="00AC19EF">
        <w:rPr>
          <w:rFonts w:asciiTheme="majorHAnsi" w:eastAsia="MS Mincho" w:hAnsiTheme="majorHAnsi" w:cstheme="minorHAnsi"/>
        </w:rPr>
        <w:t>Salary range</w:t>
      </w:r>
      <w:r w:rsidRPr="00AC19EF">
        <w:rPr>
          <w:rFonts w:asciiTheme="majorHAnsi" w:eastAsia="MS Mincho" w:hAnsiTheme="majorHAnsi" w:cstheme="minorHAnsi"/>
        </w:rPr>
        <w:tab/>
      </w:r>
      <w:r w:rsidR="00D05E3D" w:rsidRPr="00D05E3D">
        <w:rPr>
          <w:rFonts w:asciiTheme="majorHAnsi" w:eastAsia="MS Mincho" w:hAnsiTheme="majorHAnsi" w:cstheme="minorHAnsi"/>
        </w:rPr>
        <w:t>£50,132 - £58,089</w:t>
      </w:r>
      <w:r w:rsidRPr="00AC19EF">
        <w:rPr>
          <w:rFonts w:asciiTheme="majorHAnsi" w:eastAsia="MS Mincho" w:hAnsiTheme="majorHAnsi" w:cstheme="minorHAnsi"/>
        </w:rPr>
        <w:t xml:space="preserve"> (In exceptional circumstances, it may be possible to offer a supplement to the salary range stated for this role of up to </w:t>
      </w:r>
      <w:r w:rsidR="009A33AA" w:rsidRPr="009A33AA">
        <w:rPr>
          <w:rFonts w:asciiTheme="majorHAnsi" w:eastAsia="MS Mincho" w:hAnsiTheme="majorHAnsi" w:cstheme="minorHAnsi"/>
        </w:rPr>
        <w:t>£</w:t>
      </w:r>
      <w:r w:rsidR="0051715B">
        <w:rPr>
          <w:rFonts w:asciiTheme="majorHAnsi" w:eastAsia="MS Mincho" w:hAnsiTheme="majorHAnsi" w:cstheme="minorHAnsi"/>
        </w:rPr>
        <w:t>21</w:t>
      </w:r>
      <w:r w:rsidR="009A33AA" w:rsidRPr="009A33AA">
        <w:rPr>
          <w:rFonts w:asciiTheme="majorHAnsi" w:eastAsia="MS Mincho" w:hAnsiTheme="majorHAnsi" w:cstheme="minorHAnsi"/>
        </w:rPr>
        <w:t>,</w:t>
      </w:r>
      <w:r w:rsidR="0051715B">
        <w:rPr>
          <w:rFonts w:asciiTheme="majorHAnsi" w:eastAsia="MS Mincho" w:hAnsiTheme="majorHAnsi" w:cstheme="minorHAnsi"/>
        </w:rPr>
        <w:t>911</w:t>
      </w:r>
      <w:r w:rsidRPr="00AC19EF">
        <w:rPr>
          <w:rFonts w:asciiTheme="majorHAnsi" w:eastAsia="MS Mincho" w:hAnsiTheme="majorHAnsi" w:cstheme="minorHAnsi"/>
        </w:rPr>
        <w:t xml:space="preserve"> on an annual basis. Any such supplement would be awarded on the basis of a demonstrable history of exceptional achievement and is entirely at the discretion of the University)</w:t>
      </w:r>
    </w:p>
    <w:p w:rsidR="00A23A19" w:rsidRDefault="00A23A19" w:rsidP="00C646D4">
      <w:pPr>
        <w:spacing w:after="0" w:line="240" w:lineRule="auto"/>
        <w:ind w:left="505"/>
        <w:jc w:val="both"/>
        <w:rPr>
          <w:rFonts w:asciiTheme="majorHAnsi" w:eastAsia="MS Mincho" w:hAnsiTheme="majorHAnsi" w:cstheme="minorHAnsi"/>
          <w:b/>
          <w:u w:val="single"/>
        </w:rPr>
      </w:pPr>
    </w:p>
    <w:p w:rsidR="0027639B" w:rsidRDefault="0027639B" w:rsidP="007E13BC">
      <w:pPr>
        <w:tabs>
          <w:tab w:val="left" w:pos="2016"/>
        </w:tabs>
        <w:spacing w:after="0" w:line="240" w:lineRule="auto"/>
        <w:ind w:left="505"/>
        <w:jc w:val="both"/>
        <w:rPr>
          <w:rFonts w:asciiTheme="majorHAnsi" w:eastAsia="MS Mincho" w:hAnsiTheme="majorHAnsi" w:cstheme="minorHAnsi"/>
          <w:b/>
          <w:sz w:val="24"/>
          <w:szCs w:val="24"/>
        </w:rPr>
      </w:pPr>
    </w:p>
    <w:p w:rsidR="0027639B" w:rsidRDefault="0027639B" w:rsidP="007E13BC">
      <w:pPr>
        <w:tabs>
          <w:tab w:val="left" w:pos="2016"/>
        </w:tabs>
        <w:spacing w:after="0" w:line="240" w:lineRule="auto"/>
        <w:ind w:left="505"/>
        <w:jc w:val="both"/>
        <w:rPr>
          <w:rFonts w:asciiTheme="majorHAnsi" w:eastAsia="MS Mincho" w:hAnsiTheme="majorHAnsi" w:cstheme="minorHAnsi"/>
          <w:b/>
          <w:sz w:val="24"/>
          <w:szCs w:val="24"/>
        </w:rPr>
      </w:pPr>
    </w:p>
    <w:p w:rsidR="00C646D4" w:rsidRPr="007E13BC" w:rsidRDefault="00C646D4" w:rsidP="007E13BC">
      <w:pPr>
        <w:tabs>
          <w:tab w:val="left" w:pos="2016"/>
        </w:tabs>
        <w:spacing w:after="0" w:line="240" w:lineRule="auto"/>
        <w:ind w:left="505"/>
        <w:jc w:val="both"/>
        <w:rPr>
          <w:rFonts w:asciiTheme="majorHAnsi" w:hAnsiTheme="majorHAnsi" w:cstheme="minorHAnsi"/>
          <w:b/>
          <w:sz w:val="24"/>
          <w:szCs w:val="24"/>
          <w:lang w:val="en"/>
        </w:rPr>
      </w:pPr>
      <w:r w:rsidRPr="007E13BC">
        <w:rPr>
          <w:rFonts w:asciiTheme="majorHAnsi" w:eastAsia="MS Mincho" w:hAnsiTheme="majorHAnsi" w:cstheme="minorHAnsi"/>
          <w:b/>
          <w:sz w:val="24"/>
          <w:szCs w:val="24"/>
        </w:rPr>
        <w:t>The School</w:t>
      </w:r>
      <w:r w:rsidR="007E13BC" w:rsidRPr="007E13BC">
        <w:rPr>
          <w:rFonts w:asciiTheme="majorHAnsi" w:eastAsia="MS Mincho" w:hAnsiTheme="majorHAnsi" w:cstheme="minorHAnsi"/>
          <w:b/>
          <w:sz w:val="24"/>
          <w:szCs w:val="24"/>
        </w:rPr>
        <w:tab/>
      </w:r>
    </w:p>
    <w:p w:rsidR="00C646D4" w:rsidRPr="00C646D4" w:rsidRDefault="00C646D4" w:rsidP="00C646D4">
      <w:pPr>
        <w:autoSpaceDE w:val="0"/>
        <w:autoSpaceDN w:val="0"/>
        <w:adjustRightInd w:val="0"/>
        <w:spacing w:after="0" w:line="240" w:lineRule="auto"/>
        <w:ind w:left="505"/>
        <w:jc w:val="both"/>
        <w:rPr>
          <w:rFonts w:asciiTheme="majorHAnsi" w:hAnsiTheme="majorHAnsi" w:cstheme="minorHAnsi"/>
          <w:b/>
          <w:lang w:val="en"/>
        </w:rPr>
      </w:pPr>
    </w:p>
    <w:p w:rsidR="00C646D4" w:rsidRPr="00C646D4" w:rsidRDefault="00C646D4" w:rsidP="00C646D4">
      <w:pPr>
        <w:tabs>
          <w:tab w:val="left" w:pos="450"/>
          <w:tab w:val="left" w:pos="1080"/>
        </w:tabs>
        <w:spacing w:after="0" w:line="240" w:lineRule="auto"/>
        <w:ind w:left="505"/>
        <w:jc w:val="both"/>
        <w:rPr>
          <w:rFonts w:asciiTheme="majorHAnsi" w:hAnsiTheme="majorHAnsi" w:cstheme="minorHAnsi"/>
        </w:rPr>
      </w:pPr>
      <w:r w:rsidRPr="00C646D4">
        <w:rPr>
          <w:rFonts w:asciiTheme="majorHAnsi" w:hAnsiTheme="majorHAnsi" w:cstheme="minorHAnsi"/>
        </w:rPr>
        <w:t xml:space="preserve">For further information about Warwick Business School, please see our website at </w:t>
      </w:r>
    </w:p>
    <w:p w:rsidR="00C646D4" w:rsidRPr="00C646D4" w:rsidRDefault="00407783" w:rsidP="00C646D4">
      <w:pPr>
        <w:spacing w:after="0" w:line="240" w:lineRule="auto"/>
        <w:ind w:left="505"/>
        <w:jc w:val="both"/>
        <w:rPr>
          <w:rFonts w:asciiTheme="majorHAnsi" w:hAnsiTheme="majorHAnsi" w:cstheme="minorHAnsi"/>
        </w:rPr>
      </w:pPr>
      <w:hyperlink r:id="rId8" w:history="1">
        <w:r w:rsidR="00C646D4" w:rsidRPr="00C646D4">
          <w:rPr>
            <w:rStyle w:val="Hyperlink"/>
            <w:rFonts w:asciiTheme="majorHAnsi" w:hAnsiTheme="majorHAnsi" w:cstheme="minorHAnsi"/>
          </w:rPr>
          <w:t>http://www.wbs.ac.uk/</w:t>
        </w:r>
      </w:hyperlink>
      <w:r w:rsidR="00C646D4" w:rsidRPr="00C646D4">
        <w:rPr>
          <w:rFonts w:asciiTheme="majorHAnsi" w:hAnsiTheme="majorHAnsi" w:cstheme="minorHAnsi"/>
        </w:rPr>
        <w:t>.</w:t>
      </w:r>
    </w:p>
    <w:p w:rsidR="00C646D4" w:rsidRPr="00C646D4" w:rsidRDefault="00C646D4" w:rsidP="00C646D4">
      <w:pPr>
        <w:spacing w:after="0" w:line="240" w:lineRule="auto"/>
        <w:ind w:left="505"/>
        <w:jc w:val="both"/>
        <w:rPr>
          <w:rFonts w:asciiTheme="majorHAnsi" w:hAnsiTheme="majorHAnsi" w:cstheme="minorHAnsi"/>
          <w:b/>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Warwick Business School is one of the largest and most respected business schools in the world; we’re firmly in the top 1%. Our Dean, Professor </w:t>
      </w:r>
      <w:r w:rsidR="006B2F1F">
        <w:rPr>
          <w:rFonts w:asciiTheme="majorHAnsi" w:hAnsiTheme="majorHAnsi" w:cstheme="minorHAnsi"/>
        </w:rPr>
        <w:t>Andy Lockett</w:t>
      </w:r>
      <w:r w:rsidRPr="00C646D4">
        <w:rPr>
          <w:rFonts w:asciiTheme="majorHAnsi" w:hAnsiTheme="majorHAnsi" w:cstheme="minorHAnsi"/>
        </w:rPr>
        <w:t xml:space="preserve">, has high ambitions for us to be: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pStyle w:val="ListParagraph"/>
        <w:widowControl w:val="0"/>
        <w:numPr>
          <w:ilvl w:val="0"/>
          <w:numId w:val="9"/>
        </w:numPr>
        <w:autoSpaceDE w:val="0"/>
        <w:autoSpaceDN w:val="0"/>
        <w:adjustRightInd w:val="0"/>
        <w:ind w:left="505"/>
        <w:jc w:val="both"/>
        <w:rPr>
          <w:rFonts w:asciiTheme="majorHAnsi" w:hAnsiTheme="majorHAnsi" w:cstheme="minorHAnsi"/>
          <w:sz w:val="22"/>
          <w:szCs w:val="22"/>
        </w:rPr>
      </w:pPr>
      <w:r w:rsidRPr="00C646D4">
        <w:rPr>
          <w:rFonts w:asciiTheme="majorHAnsi" w:hAnsiTheme="majorHAnsi" w:cstheme="minorHAnsi"/>
          <w:sz w:val="22"/>
          <w:szCs w:val="22"/>
        </w:rPr>
        <w:t>A world leader in business education, research and engagement, helping to create a better global society.</w:t>
      </w:r>
    </w:p>
    <w:p w:rsidR="00C646D4" w:rsidRPr="00C646D4" w:rsidRDefault="00C646D4" w:rsidP="00C646D4">
      <w:pPr>
        <w:pStyle w:val="Heading3"/>
        <w:spacing w:before="0" w:line="240" w:lineRule="auto"/>
        <w:ind w:left="505"/>
        <w:jc w:val="both"/>
        <w:rPr>
          <w:rFonts w:cstheme="minorHAnsi"/>
          <w:color w:val="auto"/>
          <w:sz w:val="22"/>
          <w:szCs w:val="22"/>
        </w:rPr>
      </w:pPr>
      <w:r w:rsidRPr="00C646D4">
        <w:rPr>
          <w:rFonts w:cstheme="minorHAnsi"/>
          <w:color w:val="auto"/>
          <w:sz w:val="22"/>
          <w:szCs w:val="22"/>
        </w:rPr>
        <w:t>Our Mission:</w:t>
      </w:r>
    </w:p>
    <w:p w:rsidR="00C646D4" w:rsidRPr="00C646D4" w:rsidRDefault="00C646D4" w:rsidP="00C646D4">
      <w:pPr>
        <w:pStyle w:val="ListParagraph"/>
        <w:widowControl w:val="0"/>
        <w:numPr>
          <w:ilvl w:val="0"/>
          <w:numId w:val="9"/>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To produce and world-class, cutting edge research that shapes the way organisations operate and businesses are led and managed</w:t>
      </w:r>
    </w:p>
    <w:p w:rsidR="00C646D4" w:rsidRPr="00C646D4" w:rsidRDefault="00C646D4" w:rsidP="00C646D4">
      <w:pPr>
        <w:pStyle w:val="ListParagraph"/>
        <w:widowControl w:val="0"/>
        <w:numPr>
          <w:ilvl w:val="0"/>
          <w:numId w:val="9"/>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To produce world-class, socially responsible, creative leaders and managers who think on a global scale, regardless of the size of their organisation</w:t>
      </w:r>
    </w:p>
    <w:p w:rsidR="00C646D4" w:rsidRPr="00C646D4" w:rsidRDefault="00C646D4" w:rsidP="00C646D4">
      <w:pPr>
        <w:pStyle w:val="ListParagraph"/>
        <w:widowControl w:val="0"/>
        <w:numPr>
          <w:ilvl w:val="0"/>
          <w:numId w:val="9"/>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To engage meaningfully with business and government to create a better society</w:t>
      </w:r>
    </w:p>
    <w:p w:rsidR="00C646D4" w:rsidRDefault="00C646D4" w:rsidP="00C646D4">
      <w:pPr>
        <w:pStyle w:val="ListParagraph"/>
        <w:widowControl w:val="0"/>
        <w:numPr>
          <w:ilvl w:val="0"/>
          <w:numId w:val="9"/>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To provide a lifelong return on investment for students and alumni</w:t>
      </w:r>
    </w:p>
    <w:p w:rsidR="00C646D4" w:rsidRPr="00C646D4" w:rsidRDefault="00C646D4" w:rsidP="00C646D4">
      <w:pPr>
        <w:pStyle w:val="ListParagraph"/>
        <w:widowControl w:val="0"/>
        <w:autoSpaceDE w:val="0"/>
        <w:autoSpaceDN w:val="0"/>
        <w:adjustRightInd w:val="0"/>
        <w:ind w:left="505"/>
        <w:jc w:val="both"/>
        <w:rPr>
          <w:rFonts w:asciiTheme="majorHAnsi" w:hAnsiTheme="majorHAnsi" w:cstheme="minorHAnsi"/>
          <w:sz w:val="22"/>
          <w:szCs w:val="22"/>
        </w:rPr>
      </w:pPr>
    </w:p>
    <w:p w:rsidR="00C646D4" w:rsidRPr="00C646D4" w:rsidRDefault="00C646D4" w:rsidP="00C646D4">
      <w:pPr>
        <w:pStyle w:val="Heading3"/>
        <w:spacing w:before="0" w:line="240" w:lineRule="auto"/>
        <w:ind w:left="505"/>
        <w:jc w:val="both"/>
        <w:rPr>
          <w:rFonts w:cstheme="minorHAnsi"/>
          <w:color w:val="auto"/>
          <w:sz w:val="22"/>
          <w:szCs w:val="22"/>
        </w:rPr>
      </w:pPr>
      <w:r w:rsidRPr="00C646D4">
        <w:rPr>
          <w:rFonts w:cstheme="minorHAnsi"/>
          <w:color w:val="auto"/>
          <w:sz w:val="22"/>
          <w:szCs w:val="22"/>
        </w:rPr>
        <w:t xml:space="preserve">Producing World-Class Business Leaders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As the largest department of the University of Warwick we offer excellent facilities and a prestigious reputation. We are consistently top-rated for our teaching quality and were the first UK school to be endorsed by all 3 international business school accreditation schemes.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We attract students from all over the world, currently 64% from outside the UK, who trust us to teach them at undergraduate, masters, MBA, and PhD level, in both full-time and part-time education. We regularly consult and collaborate with industry to keep our </w:t>
      </w:r>
      <w:proofErr w:type="spellStart"/>
      <w:r w:rsidRPr="00C646D4">
        <w:rPr>
          <w:rFonts w:asciiTheme="majorHAnsi" w:hAnsiTheme="majorHAnsi" w:cstheme="minorHAnsi"/>
        </w:rPr>
        <w:t>programmes</w:t>
      </w:r>
      <w:proofErr w:type="spellEnd"/>
      <w:r w:rsidRPr="00C646D4">
        <w:rPr>
          <w:rFonts w:asciiTheme="majorHAnsi" w:hAnsiTheme="majorHAnsi" w:cstheme="minorHAnsi"/>
        </w:rPr>
        <w:t xml:space="preserve"> fresh, relevant, and accessible and have something to offer individuals at every stage of their career. We offer an extensive executive education </w:t>
      </w:r>
      <w:proofErr w:type="spellStart"/>
      <w:r w:rsidRPr="00C646D4">
        <w:rPr>
          <w:rFonts w:asciiTheme="majorHAnsi" w:hAnsiTheme="majorHAnsi" w:cstheme="minorHAnsi"/>
        </w:rPr>
        <w:t>programme</w:t>
      </w:r>
      <w:proofErr w:type="spellEnd"/>
      <w:r w:rsidRPr="00C646D4">
        <w:rPr>
          <w:rFonts w:asciiTheme="majorHAnsi" w:hAnsiTheme="majorHAnsi" w:cstheme="minorHAnsi"/>
        </w:rPr>
        <w:t xml:space="preserve"> and work with clients around the world to develop their in-house talent. </w:t>
      </w:r>
    </w:p>
    <w:p w:rsidR="00C646D4" w:rsidRDefault="00C646D4" w:rsidP="00C646D4">
      <w:pPr>
        <w:pStyle w:val="Heading3"/>
        <w:spacing w:before="0" w:line="240" w:lineRule="auto"/>
        <w:ind w:left="505"/>
        <w:jc w:val="both"/>
        <w:rPr>
          <w:rFonts w:cstheme="minorHAnsi"/>
          <w:color w:val="auto"/>
          <w:sz w:val="22"/>
          <w:szCs w:val="22"/>
        </w:rPr>
      </w:pPr>
    </w:p>
    <w:p w:rsidR="0027639B" w:rsidRDefault="0027639B" w:rsidP="0027639B">
      <w:pPr>
        <w:pStyle w:val="ListParagraph"/>
        <w:widowControl w:val="0"/>
        <w:numPr>
          <w:ilvl w:val="0"/>
          <w:numId w:val="7"/>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The performance of our degree programmes excels as our course portfolio continues to refresh, expand, and diversify. We currently offer 31 courses to more than 7,000 students.</w:t>
      </w:r>
    </w:p>
    <w:p w:rsidR="0027639B" w:rsidRPr="008147CF" w:rsidRDefault="0027639B" w:rsidP="0027639B">
      <w:pPr>
        <w:pStyle w:val="ListParagraph"/>
        <w:widowControl w:val="0"/>
        <w:numPr>
          <w:ilvl w:val="0"/>
          <w:numId w:val="7"/>
        </w:numPr>
        <w:autoSpaceDE w:val="0"/>
        <w:autoSpaceDN w:val="0"/>
        <w:adjustRightInd w:val="0"/>
        <w:ind w:left="794"/>
        <w:jc w:val="both"/>
        <w:rPr>
          <w:rFonts w:asciiTheme="majorHAnsi" w:hAnsiTheme="majorHAnsi" w:cstheme="majorHAnsi"/>
          <w:sz w:val="22"/>
          <w:szCs w:val="22"/>
        </w:rPr>
      </w:pPr>
      <w:r w:rsidRPr="008147CF">
        <w:rPr>
          <w:rFonts w:asciiTheme="majorHAnsi" w:hAnsiTheme="majorHAnsi" w:cstheme="majorHAnsi"/>
          <w:color w:val="000000" w:themeColor="text1"/>
          <w:sz w:val="22"/>
          <w:szCs w:val="22"/>
        </w:rPr>
        <w:t xml:space="preserve">Our undergraduate courses are top-ranked in the 2018 Guardian University Guide. We're number 3 for Accounting &amp; Finance in both the 2019 editions of the Complete University Guide and the Times Good University Guide. </w:t>
      </w:r>
    </w:p>
    <w:p w:rsidR="0027639B" w:rsidRPr="008147CF" w:rsidRDefault="0027639B" w:rsidP="0027639B">
      <w:pPr>
        <w:pStyle w:val="ListParagraph"/>
        <w:widowControl w:val="0"/>
        <w:numPr>
          <w:ilvl w:val="0"/>
          <w:numId w:val="7"/>
        </w:numPr>
        <w:autoSpaceDE w:val="0"/>
        <w:autoSpaceDN w:val="0"/>
        <w:adjustRightInd w:val="0"/>
        <w:ind w:left="794"/>
        <w:jc w:val="both"/>
        <w:rPr>
          <w:rFonts w:asciiTheme="majorHAnsi" w:hAnsiTheme="majorHAnsi" w:cstheme="majorHAnsi"/>
          <w:sz w:val="22"/>
          <w:szCs w:val="22"/>
        </w:rPr>
      </w:pPr>
      <w:r w:rsidRPr="008147CF">
        <w:rPr>
          <w:rFonts w:asciiTheme="majorHAnsi" w:eastAsiaTheme="minorEastAsia" w:hAnsiTheme="majorHAnsi" w:cstheme="majorHAnsi"/>
          <w:color w:val="000000" w:themeColor="text1"/>
          <w:sz w:val="22"/>
          <w:szCs w:val="22"/>
          <w:shd w:val="clear" w:color="auto" w:fill="FFFFFF"/>
          <w:lang w:val="en-US" w:eastAsia="en-US"/>
        </w:rPr>
        <w:t>The school is third most targeted university nationally by the UK's top 100 graduate employers, according to </w:t>
      </w:r>
      <w:hyperlink r:id="rId9" w:history="1">
        <w:r w:rsidRPr="008147CF">
          <w:rPr>
            <w:rFonts w:asciiTheme="majorHAnsi" w:eastAsiaTheme="minorEastAsia" w:hAnsiTheme="majorHAnsi" w:cstheme="majorHAnsi"/>
            <w:color w:val="000000" w:themeColor="text1"/>
            <w:sz w:val="22"/>
            <w:szCs w:val="22"/>
            <w:shd w:val="clear" w:color="auto" w:fill="FFFFFF"/>
            <w:lang w:val="en-US" w:eastAsia="en-US"/>
          </w:rPr>
          <w:t>High Fliers Research</w:t>
        </w:r>
      </w:hyperlink>
      <w:r w:rsidRPr="008147CF">
        <w:rPr>
          <w:rFonts w:asciiTheme="majorHAnsi" w:eastAsiaTheme="minorEastAsia" w:hAnsiTheme="majorHAnsi" w:cstheme="majorHAnsi"/>
          <w:color w:val="0C0C0C"/>
          <w:sz w:val="22"/>
          <w:szCs w:val="22"/>
          <w:shd w:val="clear" w:color="auto" w:fill="FFFFFF"/>
          <w:lang w:val="en-US" w:eastAsia="en-US"/>
        </w:rPr>
        <w:t>.</w:t>
      </w:r>
    </w:p>
    <w:p w:rsidR="0027639B" w:rsidRPr="00C646D4" w:rsidRDefault="0027639B" w:rsidP="0027639B">
      <w:pPr>
        <w:pStyle w:val="ListParagraph"/>
        <w:widowControl w:val="0"/>
        <w:numPr>
          <w:ilvl w:val="0"/>
          <w:numId w:val="7"/>
        </w:numPr>
        <w:autoSpaceDE w:val="0"/>
        <w:autoSpaceDN w:val="0"/>
        <w:adjustRightInd w:val="0"/>
        <w:ind w:left="794"/>
        <w:jc w:val="both"/>
        <w:rPr>
          <w:rFonts w:asciiTheme="majorHAnsi" w:hAnsiTheme="majorHAnsi" w:cstheme="minorHAnsi"/>
          <w:sz w:val="22"/>
          <w:szCs w:val="22"/>
        </w:rPr>
      </w:pPr>
      <w:r w:rsidRPr="008147CF">
        <w:rPr>
          <w:rFonts w:asciiTheme="majorHAnsi" w:hAnsiTheme="majorHAnsi" w:cstheme="minorHAnsi"/>
          <w:sz w:val="22"/>
          <w:szCs w:val="22"/>
        </w:rPr>
        <w:t>Our masters courses</w:t>
      </w:r>
      <w:r w:rsidRPr="00C646D4">
        <w:rPr>
          <w:rFonts w:asciiTheme="majorHAnsi" w:hAnsiTheme="majorHAnsi" w:cstheme="minorHAnsi"/>
          <w:sz w:val="22"/>
          <w:szCs w:val="22"/>
        </w:rPr>
        <w:t xml:space="preserve"> provide highly specialised learning in areas of business that are increasingly important in the search for sustainable competitive advantage. </w:t>
      </w:r>
    </w:p>
    <w:p w:rsidR="0027639B" w:rsidRPr="00C646D4" w:rsidRDefault="0027639B" w:rsidP="0027639B">
      <w:pPr>
        <w:pStyle w:val="ListParagraph"/>
        <w:widowControl w:val="0"/>
        <w:numPr>
          <w:ilvl w:val="0"/>
          <w:numId w:val="7"/>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 xml:space="preserve">More than 30 years of combined learning experience enable </w:t>
      </w:r>
      <w:proofErr w:type="gramStart"/>
      <w:r w:rsidRPr="00C646D4">
        <w:rPr>
          <w:rFonts w:asciiTheme="majorHAnsi" w:hAnsiTheme="majorHAnsi" w:cstheme="minorHAnsi"/>
          <w:sz w:val="22"/>
          <w:szCs w:val="22"/>
        </w:rPr>
        <w:t>us</w:t>
      </w:r>
      <w:proofErr w:type="gramEnd"/>
      <w:r w:rsidRPr="00C646D4">
        <w:rPr>
          <w:rFonts w:asciiTheme="majorHAnsi" w:hAnsiTheme="majorHAnsi" w:cstheme="minorHAnsi"/>
          <w:sz w:val="22"/>
          <w:szCs w:val="22"/>
        </w:rPr>
        <w:t xml:space="preserve"> to deliver the Warwick MBA to nearly 2,600 experienced managers each year, wherever they are in the world. </w:t>
      </w:r>
    </w:p>
    <w:p w:rsidR="0027639B" w:rsidRPr="0027639B" w:rsidRDefault="0027639B" w:rsidP="0027639B"/>
    <w:p w:rsidR="00C646D4" w:rsidRPr="001B1A93" w:rsidRDefault="00C646D4" w:rsidP="00C646D4">
      <w:pPr>
        <w:pStyle w:val="Heading3"/>
        <w:spacing w:before="0" w:line="240" w:lineRule="auto"/>
        <w:ind w:left="505"/>
        <w:jc w:val="both"/>
        <w:rPr>
          <w:rFonts w:cstheme="minorHAnsi"/>
          <w:b/>
          <w:color w:val="auto"/>
          <w:sz w:val="22"/>
          <w:szCs w:val="22"/>
        </w:rPr>
      </w:pPr>
      <w:r w:rsidRPr="001B1A93">
        <w:rPr>
          <w:rFonts w:cstheme="minorHAnsi"/>
          <w:b/>
          <w:color w:val="auto"/>
          <w:sz w:val="22"/>
          <w:szCs w:val="22"/>
        </w:rPr>
        <w:t>Publishing Leading-Edge Research</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We have achieved a global reputation for research excellence, offering a broad subject base and highly regarded faculty. The most recent UK government Research Excellence Framework (December 2014) rated more than 80% of </w:t>
      </w:r>
      <w:r w:rsidRPr="00C646D4">
        <w:rPr>
          <w:rFonts w:asciiTheme="majorHAnsi" w:hAnsiTheme="majorHAnsi" w:cstheme="minorHAnsi"/>
        </w:rPr>
        <w:lastRenderedPageBreak/>
        <w:t>our research as ‘world leading’ or ‘internationally excellent’, raking WBS as 5</w:t>
      </w:r>
      <w:r w:rsidRPr="00C646D4">
        <w:rPr>
          <w:rFonts w:asciiTheme="majorHAnsi" w:hAnsiTheme="majorHAnsi" w:cstheme="minorHAnsi"/>
          <w:vertAlign w:val="superscript"/>
        </w:rPr>
        <w:t>th</w:t>
      </w:r>
      <w:r w:rsidRPr="00C646D4">
        <w:rPr>
          <w:rFonts w:asciiTheme="majorHAnsi" w:hAnsiTheme="majorHAnsi" w:cstheme="minorHAnsi"/>
        </w:rPr>
        <w:t xml:space="preserve"> in the UK for research output.  Over half of our academics come from outside the UK and many have taught or worked overseas. They produce world leading research in most fields of management including: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 xml:space="preserve">accounting, markets and organisations </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behavioural science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business strategy</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consumer behaviour</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corporate governance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customer service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enterprise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finance</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industrial relations</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innovation strategy</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knowledge management</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lean management</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marketing</w:t>
      </w:r>
    </w:p>
    <w:p w:rsidR="00C646D4" w:rsidRPr="00C646D4" w:rsidRDefault="00C646D4" w:rsidP="001B1A93">
      <w:pPr>
        <w:pStyle w:val="ListParagraph"/>
        <w:widowControl w:val="0"/>
        <w:numPr>
          <w:ilvl w:val="0"/>
          <w:numId w:val="8"/>
        </w:numPr>
        <w:autoSpaceDE w:val="0"/>
        <w:autoSpaceDN w:val="0"/>
        <w:adjustRightInd w:val="0"/>
        <w:ind w:left="794"/>
        <w:jc w:val="both"/>
        <w:rPr>
          <w:rFonts w:asciiTheme="majorHAnsi" w:hAnsiTheme="majorHAnsi" w:cstheme="minorHAnsi"/>
          <w:sz w:val="22"/>
          <w:szCs w:val="22"/>
        </w:rPr>
      </w:pPr>
      <w:r w:rsidRPr="00C646D4">
        <w:rPr>
          <w:rFonts w:asciiTheme="majorHAnsi" w:hAnsiTheme="majorHAnsi" w:cstheme="minorHAnsi"/>
          <w:sz w:val="22"/>
          <w:szCs w:val="22"/>
        </w:rPr>
        <w:t>operational research</w:t>
      </w:r>
    </w:p>
    <w:p w:rsidR="001B1A93" w:rsidRDefault="001B1A93" w:rsidP="00C646D4">
      <w:pPr>
        <w:pStyle w:val="Heading3"/>
        <w:spacing w:before="0" w:line="240" w:lineRule="auto"/>
        <w:ind w:left="505"/>
        <w:jc w:val="both"/>
        <w:rPr>
          <w:rFonts w:cstheme="minorHAnsi"/>
          <w:color w:val="auto"/>
          <w:sz w:val="22"/>
          <w:szCs w:val="22"/>
        </w:rPr>
      </w:pPr>
    </w:p>
    <w:p w:rsidR="00C646D4" w:rsidRPr="001B1A93" w:rsidRDefault="00C646D4" w:rsidP="00C646D4">
      <w:pPr>
        <w:pStyle w:val="Heading3"/>
        <w:spacing w:before="0" w:line="240" w:lineRule="auto"/>
        <w:ind w:left="505"/>
        <w:jc w:val="both"/>
        <w:rPr>
          <w:rFonts w:cstheme="minorHAnsi"/>
          <w:b/>
          <w:color w:val="auto"/>
          <w:sz w:val="22"/>
          <w:szCs w:val="22"/>
        </w:rPr>
      </w:pPr>
      <w:r w:rsidRPr="001B1A93">
        <w:rPr>
          <w:rFonts w:cstheme="minorHAnsi"/>
          <w:b/>
          <w:color w:val="auto"/>
          <w:sz w:val="22"/>
          <w:szCs w:val="22"/>
        </w:rPr>
        <w:t xml:space="preserve">Providing a Return on Investment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Learning by sharing experience and insight is key to the student experience at WBS. Our 30,000 alumni have cited the combination of a highly intelligent and internationally diverse cohort as being a major benefit of their learning experience as well as their future careers.</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The fact that many graduates return for further study here later in their career demonstrates our effective blend of academic research with the practicalities of the workplace. Our graduates are highly sought after by business and can be found in senior positions in global </w:t>
      </w:r>
      <w:proofErr w:type="spellStart"/>
      <w:r w:rsidRPr="00C646D4">
        <w:rPr>
          <w:rFonts w:asciiTheme="majorHAnsi" w:hAnsiTheme="majorHAnsi" w:cstheme="minorHAnsi"/>
        </w:rPr>
        <w:t>bluechips</w:t>
      </w:r>
      <w:proofErr w:type="spellEnd"/>
      <w:r w:rsidRPr="00C646D4">
        <w:rPr>
          <w:rFonts w:asciiTheme="majorHAnsi" w:hAnsiTheme="majorHAnsi" w:cstheme="minorHAnsi"/>
        </w:rPr>
        <w:t xml:space="preserve"> around the world. Many also set up their own business with the entrepreneurial business skills they have learned with us.</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For our sponsoring </w:t>
      </w:r>
      <w:proofErr w:type="spellStart"/>
      <w:r w:rsidRPr="00C646D4">
        <w:rPr>
          <w:rFonts w:asciiTheme="majorHAnsi" w:hAnsiTheme="majorHAnsi" w:cstheme="minorHAnsi"/>
        </w:rPr>
        <w:t>organisations</w:t>
      </w:r>
      <w:proofErr w:type="spellEnd"/>
      <w:r w:rsidRPr="00C646D4">
        <w:rPr>
          <w:rFonts w:asciiTheme="majorHAnsi" w:hAnsiTheme="majorHAnsi" w:cstheme="minorHAnsi"/>
        </w:rPr>
        <w:t xml:space="preserve">, both public and private, who support their employees through our </w:t>
      </w:r>
      <w:proofErr w:type="spellStart"/>
      <w:r w:rsidRPr="00C646D4">
        <w:rPr>
          <w:rFonts w:asciiTheme="majorHAnsi" w:hAnsiTheme="majorHAnsi" w:cstheme="minorHAnsi"/>
        </w:rPr>
        <w:t>programmes</w:t>
      </w:r>
      <w:proofErr w:type="spellEnd"/>
      <w:r w:rsidRPr="00C646D4">
        <w:rPr>
          <w:rFonts w:asciiTheme="majorHAnsi" w:hAnsiTheme="majorHAnsi" w:cstheme="minorHAnsi"/>
        </w:rPr>
        <w:t xml:space="preserve">, the benefits are clear: more motivated and higher skilled staff leads to increased productivity and a stronger </w:t>
      </w:r>
      <w:proofErr w:type="gramStart"/>
      <w:r w:rsidRPr="00C646D4">
        <w:rPr>
          <w:rFonts w:asciiTheme="majorHAnsi" w:hAnsiTheme="majorHAnsi" w:cstheme="minorHAnsi"/>
        </w:rPr>
        <w:t>business.</w:t>
      </w:r>
      <w:proofErr w:type="gramEnd"/>
      <w:r w:rsidRPr="00C646D4">
        <w:rPr>
          <w:rFonts w:asciiTheme="majorHAnsi" w:hAnsiTheme="majorHAnsi" w:cstheme="minorHAnsi"/>
        </w:rPr>
        <w:t xml:space="preserve"> </w:t>
      </w: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p>
    <w:p w:rsidR="00C646D4" w:rsidRPr="00C646D4" w:rsidRDefault="00C646D4" w:rsidP="00C646D4">
      <w:pPr>
        <w:widowControl w:val="0"/>
        <w:autoSpaceDE w:val="0"/>
        <w:autoSpaceDN w:val="0"/>
        <w:adjustRightInd w:val="0"/>
        <w:spacing w:after="0" w:line="240" w:lineRule="auto"/>
        <w:ind w:left="505"/>
        <w:jc w:val="both"/>
        <w:rPr>
          <w:rFonts w:asciiTheme="majorHAnsi" w:hAnsiTheme="majorHAnsi" w:cstheme="minorHAnsi"/>
        </w:rPr>
      </w:pPr>
      <w:r w:rsidRPr="00C646D4">
        <w:rPr>
          <w:rFonts w:asciiTheme="majorHAnsi" w:hAnsiTheme="majorHAnsi" w:cstheme="minorHAnsi"/>
        </w:rPr>
        <w:t xml:space="preserve">More information </w:t>
      </w:r>
      <w:hyperlink r:id="rId10" w:history="1">
        <w:r w:rsidRPr="00C646D4">
          <w:rPr>
            <w:rFonts w:asciiTheme="majorHAnsi" w:hAnsiTheme="majorHAnsi" w:cstheme="minorHAnsi"/>
            <w:u w:val="single" w:color="0B3995"/>
          </w:rPr>
          <w:t>www.wbs.ac.uk</w:t>
        </w:r>
      </w:hyperlink>
      <w:r w:rsidRPr="00C646D4">
        <w:rPr>
          <w:rFonts w:asciiTheme="majorHAnsi" w:hAnsiTheme="majorHAnsi" w:cstheme="minorHAnsi"/>
        </w:rPr>
        <w:t xml:space="preserve">. </w:t>
      </w:r>
    </w:p>
    <w:p w:rsidR="00C646D4" w:rsidRPr="00C646D4" w:rsidRDefault="00C646D4" w:rsidP="00C646D4">
      <w:pPr>
        <w:pStyle w:val="BodyText"/>
        <w:spacing w:after="0"/>
        <w:ind w:left="488"/>
        <w:rPr>
          <w:rFonts w:asciiTheme="majorHAnsi" w:hAnsiTheme="majorHAnsi" w:cstheme="minorHAnsi"/>
          <w:szCs w:val="22"/>
        </w:rPr>
      </w:pPr>
    </w:p>
    <w:sectPr w:rsidR="00C646D4" w:rsidRPr="00C646D4" w:rsidSect="001B1A93">
      <w:headerReference w:type="even" r:id="rId11"/>
      <w:headerReference w:type="default" r:id="rId12"/>
      <w:footerReference w:type="even" r:id="rId13"/>
      <w:footerReference w:type="default" r:id="rId14"/>
      <w:headerReference w:type="first" r:id="rId15"/>
      <w:pgSz w:w="11900" w:h="16840"/>
      <w:pgMar w:top="2552" w:right="845" w:bottom="1418" w:left="238"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7783" w:rsidRDefault="00407783" w:rsidP="0032312F">
      <w:pPr>
        <w:spacing w:after="0" w:line="240" w:lineRule="auto"/>
      </w:pPr>
      <w:r>
        <w:separator/>
      </w:r>
    </w:p>
  </w:endnote>
  <w:endnote w:type="continuationSeparator" w:id="0">
    <w:p w:rsidR="00407783" w:rsidRDefault="00407783"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charset w:val="02"/>
    <w:family w:val="auto"/>
    <w:pitch w:val="variable"/>
    <w:sig w:usb0="00000000" w:usb1="00000000" w:usb2="0001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5515525"/>
      <w:docPartObj>
        <w:docPartGallery w:val="Page Numbers (Bottom of Page)"/>
        <w:docPartUnique/>
      </w:docPartObj>
    </w:sdtPr>
    <w:sdtEndPr>
      <w:rPr>
        <w:noProof/>
      </w:rPr>
    </w:sdtEndPr>
    <w:sdtContent>
      <w:p w:rsidR="00F02FC6" w:rsidRDefault="00F02FC6">
        <w:pPr>
          <w:pStyle w:val="Footer"/>
          <w:jc w:val="right"/>
        </w:pPr>
        <w:r>
          <w:fldChar w:fldCharType="begin"/>
        </w:r>
        <w:r>
          <w:instrText xml:space="preserve"> PAGE   \* MERGEFORMAT </w:instrText>
        </w:r>
        <w:r>
          <w:fldChar w:fldCharType="separate"/>
        </w:r>
        <w:r w:rsidR="001B1A93">
          <w:rPr>
            <w:noProof/>
          </w:rPr>
          <w:t>4</w:t>
        </w:r>
        <w:r>
          <w:rPr>
            <w:noProof/>
          </w:rPr>
          <w:fldChar w:fldCharType="end"/>
        </w:r>
      </w:p>
    </w:sdtContent>
  </w:sdt>
  <w:p w:rsidR="00F02FC6" w:rsidRDefault="00F02F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12F" w:rsidRDefault="0032312F">
    <w:pPr>
      <w:pStyle w:val="Footer"/>
    </w:pPr>
    <w:r>
      <w:rPr>
        <w:noProof/>
      </w:rPr>
      <mc:AlternateContent>
        <mc:Choice Requires="wps">
          <w:drawing>
            <wp:anchor distT="0" distB="0" distL="114300" distR="114300" simplePos="0" relativeHeight="251663360" behindDoc="0" locked="0" layoutInCell="1" allowOverlap="1" wp14:anchorId="58A60E81" wp14:editId="75874DFE">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85375B" w:rsidRPr="0085375B">
                            <w:rPr>
                              <w:rFonts w:ascii="Calibri" w:hAnsi="Calibri"/>
                              <w:b/>
                              <w:noProof/>
                              <w:color w:val="FFFFFF" w:themeColor="background1"/>
                            </w:rPr>
                            <w:t>4</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A60E81"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ftQIAALg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" filled="f" stroked="f">
              <v:textbox>
                <w:txbxContent>
                  <w:p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85375B" w:rsidRPr="0085375B">
                      <w:rPr>
                        <w:rFonts w:ascii="Calibri" w:hAnsi="Calibri"/>
                        <w:b/>
                        <w:noProof/>
                        <w:color w:val="FFFFFF" w:themeColor="background1"/>
                      </w:rPr>
                      <w:t>4</w:t>
                    </w:r>
                    <w:r w:rsidRPr="007261F2">
                      <w:rPr>
                        <w:rFonts w:ascii="Calibri" w:hAnsi="Calibri"/>
                        <w:b/>
                        <w:color w:val="FFFFFF" w:themeColor="background1"/>
                        <w:sz w:val="24"/>
                        <w:szCs w:val="24"/>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251665408" behindDoc="0" locked="0" layoutInCell="1" allowOverlap="1" wp14:anchorId="62C7EF06" wp14:editId="2B29ACCC">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rsidR="0032312F" w:rsidRPr="007030D7" w:rsidRDefault="0032312F" w:rsidP="0032312F">
                          <w:pPr>
                            <w:spacing w:after="0" w:line="240" w:lineRule="auto"/>
                            <w:rPr>
                              <w:rFonts w:asciiTheme="majorHAnsi" w:hAnsiTheme="majorHAnsi" w:cs="Arial"/>
                              <w:color w:val="000000" w:themeColor="text1"/>
                              <w:sz w:val="20"/>
                              <w:szCs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2C7EF06" id="Text Box 2" o:spid="_x0000_s1027" type="#_x0000_t20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Q2hJQIAACU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" stroked="f">
              <v:textbox>
                <w:txbxContent>
                  <w:p w:rsidR="0032312F" w:rsidRPr="007030D7" w:rsidRDefault="0032312F" w:rsidP="0032312F">
                    <w:pPr>
                      <w:spacing w:after="0" w:line="240" w:lineRule="auto"/>
                      <w:rPr>
                        <w:rFonts w:asciiTheme="majorHAnsi" w:hAnsiTheme="majorHAnsi" w:cs="Arial"/>
                        <w:color w:val="000000" w:themeColor="text1"/>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7783" w:rsidRDefault="00407783" w:rsidP="0032312F">
      <w:pPr>
        <w:spacing w:after="0" w:line="240" w:lineRule="auto"/>
      </w:pPr>
      <w:r>
        <w:separator/>
      </w:r>
    </w:p>
  </w:footnote>
  <w:footnote w:type="continuationSeparator" w:id="0">
    <w:p w:rsidR="00407783" w:rsidRDefault="00407783"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47"/>
    </w:tblGrid>
    <w:tr w:rsidR="0032312F" w:rsidTr="004A5169">
      <w:trPr>
        <w:trHeight w:val="97"/>
      </w:trPr>
      <w:tc>
        <w:tcPr>
          <w:tcW w:w="9270" w:type="dxa"/>
          <w:shd w:val="clear" w:color="auto" w:fill="8DB3E2" w:themeFill="text2" w:themeFillTint="66"/>
        </w:tcPr>
        <w:p w:rsidR="0032312F" w:rsidRDefault="0032312F" w:rsidP="000C3F4C"/>
      </w:tc>
    </w:tr>
  </w:tbl>
  <w:p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12F" w:rsidRDefault="0032312F" w:rsidP="0032312F">
    <w:pPr>
      <w:pStyle w:val="Header"/>
      <w:ind w:left="-1800" w:right="-1800" w:firstLine="180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1A93" w:rsidRDefault="001B1A93">
    <w:pPr>
      <w:pStyle w:val="Header"/>
    </w:pPr>
    <w:r>
      <w:rPr>
        <w:noProof/>
      </w:rPr>
      <w:drawing>
        <wp:inline distT="0" distB="0" distL="0" distR="0" wp14:anchorId="7E150F81" wp14:editId="0AB05CE1">
          <wp:extent cx="7415694" cy="14763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428447" cy="147891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86C22"/>
    <w:multiLevelType w:val="hybridMultilevel"/>
    <w:tmpl w:val="2AC88002"/>
    <w:lvl w:ilvl="0" w:tplc="08090001">
      <w:start w:val="1"/>
      <w:numFmt w:val="bullet"/>
      <w:lvlText w:val=""/>
      <w:lvlJc w:val="left"/>
      <w:pPr>
        <w:ind w:left="1125" w:hanging="360"/>
      </w:pPr>
      <w:rPr>
        <w:rFonts w:ascii="Symbol" w:hAnsi="Symbol" w:hint="default"/>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1" w15:restartNumberingAfterBreak="0">
    <w:nsid w:val="119B14AA"/>
    <w:multiLevelType w:val="hybridMultilevel"/>
    <w:tmpl w:val="0DB08330"/>
    <w:lvl w:ilvl="0" w:tplc="08090001">
      <w:start w:val="1"/>
      <w:numFmt w:val="bullet"/>
      <w:lvlText w:val=""/>
      <w:lvlJc w:val="left"/>
      <w:pPr>
        <w:ind w:left="284" w:hanging="284"/>
      </w:pPr>
      <w:rPr>
        <w:rFonts w:ascii="Symbol" w:hAnsi="Symbol" w:hint="default"/>
        <w:b w:val="0"/>
        <w:i w:val="0"/>
        <w:color w:val="5F497A"/>
        <w:sz w:val="20"/>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2" w15:restartNumberingAfterBreak="0">
    <w:nsid w:val="37DE0CA8"/>
    <w:multiLevelType w:val="hybridMultilevel"/>
    <w:tmpl w:val="43DE07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BA03C3A"/>
    <w:multiLevelType w:val="hybridMultilevel"/>
    <w:tmpl w:val="D2BC1DA6"/>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4D3E0FC2"/>
    <w:multiLevelType w:val="hybridMultilevel"/>
    <w:tmpl w:val="62FA9AD4"/>
    <w:lvl w:ilvl="0" w:tplc="A900134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694412EB"/>
    <w:multiLevelType w:val="hybridMultilevel"/>
    <w:tmpl w:val="32649872"/>
    <w:lvl w:ilvl="0" w:tplc="08090001">
      <w:start w:val="1"/>
      <w:numFmt w:val="bullet"/>
      <w:lvlText w:val=""/>
      <w:lvlJc w:val="left"/>
      <w:pPr>
        <w:ind w:left="284" w:hanging="284"/>
      </w:pPr>
      <w:rPr>
        <w:rFonts w:ascii="Symbol" w:hAnsi="Symbol" w:hint="default"/>
        <w:b w:val="0"/>
        <w:i w:val="0"/>
        <w:color w:val="5F497A"/>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6" w15:restartNumberingAfterBreak="0">
    <w:nsid w:val="6AD7788A"/>
    <w:multiLevelType w:val="hybridMultilevel"/>
    <w:tmpl w:val="B1C42C56"/>
    <w:lvl w:ilvl="0" w:tplc="5FAA789E">
      <w:start w:val="1"/>
      <w:numFmt w:val="decimal"/>
      <w:lvlText w:val="%1."/>
      <w:lvlJc w:val="left"/>
      <w:pPr>
        <w:ind w:left="3600" w:hanging="360"/>
      </w:pPr>
      <w:rPr>
        <w:rFonts w:ascii="Arial" w:hAnsi="Arial" w:cs="Arial" w:hint="default"/>
        <w:b/>
      </w:rPr>
    </w:lvl>
    <w:lvl w:ilvl="1" w:tplc="08090019">
      <w:start w:val="1"/>
      <w:numFmt w:val="lowerLetter"/>
      <w:lvlText w:val="%2."/>
      <w:lvlJc w:val="left"/>
      <w:pPr>
        <w:ind w:left="4320" w:hanging="360"/>
      </w:pPr>
    </w:lvl>
    <w:lvl w:ilvl="2" w:tplc="0809001B">
      <w:start w:val="1"/>
      <w:numFmt w:val="lowerRoman"/>
      <w:lvlText w:val="%3."/>
      <w:lvlJc w:val="right"/>
      <w:pPr>
        <w:ind w:left="5040" w:hanging="180"/>
      </w:pPr>
    </w:lvl>
    <w:lvl w:ilvl="3" w:tplc="0809000F">
      <w:start w:val="1"/>
      <w:numFmt w:val="decimal"/>
      <w:lvlText w:val="%4."/>
      <w:lvlJc w:val="left"/>
      <w:pPr>
        <w:ind w:left="5760" w:hanging="360"/>
      </w:pPr>
    </w:lvl>
    <w:lvl w:ilvl="4" w:tplc="08090019">
      <w:start w:val="1"/>
      <w:numFmt w:val="lowerLetter"/>
      <w:lvlText w:val="%5."/>
      <w:lvlJc w:val="left"/>
      <w:pPr>
        <w:ind w:left="6480" w:hanging="360"/>
      </w:pPr>
    </w:lvl>
    <w:lvl w:ilvl="5" w:tplc="0809001B">
      <w:start w:val="1"/>
      <w:numFmt w:val="lowerRoman"/>
      <w:lvlText w:val="%6."/>
      <w:lvlJc w:val="right"/>
      <w:pPr>
        <w:ind w:left="7200" w:hanging="180"/>
      </w:pPr>
    </w:lvl>
    <w:lvl w:ilvl="6" w:tplc="0809000F">
      <w:start w:val="1"/>
      <w:numFmt w:val="decimal"/>
      <w:lvlText w:val="%7."/>
      <w:lvlJc w:val="left"/>
      <w:pPr>
        <w:ind w:left="7920" w:hanging="360"/>
      </w:pPr>
    </w:lvl>
    <w:lvl w:ilvl="7" w:tplc="08090019">
      <w:start w:val="1"/>
      <w:numFmt w:val="lowerLetter"/>
      <w:lvlText w:val="%8."/>
      <w:lvlJc w:val="left"/>
      <w:pPr>
        <w:ind w:left="8640" w:hanging="360"/>
      </w:pPr>
    </w:lvl>
    <w:lvl w:ilvl="8" w:tplc="0809001B">
      <w:start w:val="1"/>
      <w:numFmt w:val="lowerRoman"/>
      <w:lvlText w:val="%9."/>
      <w:lvlJc w:val="right"/>
      <w:pPr>
        <w:ind w:left="9360" w:hanging="180"/>
      </w:pPr>
    </w:lvl>
  </w:abstractNum>
  <w:abstractNum w:abstractNumId="7" w15:restartNumberingAfterBreak="0">
    <w:nsid w:val="77177041"/>
    <w:multiLevelType w:val="hybridMultilevel"/>
    <w:tmpl w:val="133060DE"/>
    <w:lvl w:ilvl="0" w:tplc="08090001">
      <w:start w:val="1"/>
      <w:numFmt w:val="bullet"/>
      <w:lvlText w:val=""/>
      <w:lvlJc w:val="left"/>
      <w:pPr>
        <w:ind w:left="284" w:hanging="284"/>
      </w:pPr>
      <w:rPr>
        <w:rFonts w:ascii="Symbol" w:hAnsi="Symbol" w:hint="default"/>
        <w:b w:val="0"/>
        <w:i w:val="0"/>
        <w:color w:val="5F497A"/>
        <w:sz w:val="20"/>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8" w15:restartNumberingAfterBreak="0">
    <w:nsid w:val="7FCD2813"/>
    <w:multiLevelType w:val="hybridMultilevel"/>
    <w:tmpl w:val="73667DD6"/>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abstractNumId w:val="8"/>
  </w:num>
  <w:num w:numId="2">
    <w:abstractNumId w:val="4"/>
  </w:num>
  <w:num w:numId="3">
    <w:abstractNumId w:val="3"/>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0"/>
  </w:num>
  <w:num w:numId="7">
    <w:abstractNumId w:val="7"/>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12F"/>
    <w:rsid w:val="0001111F"/>
    <w:rsid w:val="000343E9"/>
    <w:rsid w:val="000352C6"/>
    <w:rsid w:val="00092241"/>
    <w:rsid w:val="000A004C"/>
    <w:rsid w:val="000B2EB0"/>
    <w:rsid w:val="000E3D08"/>
    <w:rsid w:val="00126822"/>
    <w:rsid w:val="00146A8D"/>
    <w:rsid w:val="00157073"/>
    <w:rsid w:val="0016645C"/>
    <w:rsid w:val="00195DA8"/>
    <w:rsid w:val="001B1A93"/>
    <w:rsid w:val="001B7522"/>
    <w:rsid w:val="001F0676"/>
    <w:rsid w:val="0021290A"/>
    <w:rsid w:val="00241208"/>
    <w:rsid w:val="0027639B"/>
    <w:rsid w:val="0028116B"/>
    <w:rsid w:val="002A23F5"/>
    <w:rsid w:val="002D3712"/>
    <w:rsid w:val="003020FF"/>
    <w:rsid w:val="0032031B"/>
    <w:rsid w:val="0032312F"/>
    <w:rsid w:val="003A140C"/>
    <w:rsid w:val="003A6B5D"/>
    <w:rsid w:val="00407783"/>
    <w:rsid w:val="004534FD"/>
    <w:rsid w:val="004840CD"/>
    <w:rsid w:val="004B6A1C"/>
    <w:rsid w:val="004B6E5B"/>
    <w:rsid w:val="0051715B"/>
    <w:rsid w:val="005208FE"/>
    <w:rsid w:val="00521C81"/>
    <w:rsid w:val="0054161F"/>
    <w:rsid w:val="00542D01"/>
    <w:rsid w:val="00543119"/>
    <w:rsid w:val="00543B84"/>
    <w:rsid w:val="00550DB2"/>
    <w:rsid w:val="00557337"/>
    <w:rsid w:val="00563658"/>
    <w:rsid w:val="00576075"/>
    <w:rsid w:val="0057706E"/>
    <w:rsid w:val="005818C9"/>
    <w:rsid w:val="005A2276"/>
    <w:rsid w:val="005A5A12"/>
    <w:rsid w:val="005E1141"/>
    <w:rsid w:val="00633DC5"/>
    <w:rsid w:val="006B2F1F"/>
    <w:rsid w:val="006B4755"/>
    <w:rsid w:val="006C349B"/>
    <w:rsid w:val="006D301E"/>
    <w:rsid w:val="007030D7"/>
    <w:rsid w:val="007D056B"/>
    <w:rsid w:val="007D1959"/>
    <w:rsid w:val="007E13BC"/>
    <w:rsid w:val="007E2830"/>
    <w:rsid w:val="007F22B5"/>
    <w:rsid w:val="008147CF"/>
    <w:rsid w:val="0082174C"/>
    <w:rsid w:val="0085375B"/>
    <w:rsid w:val="00854CF6"/>
    <w:rsid w:val="00882C90"/>
    <w:rsid w:val="0089659C"/>
    <w:rsid w:val="008D4D5A"/>
    <w:rsid w:val="008F1E28"/>
    <w:rsid w:val="009031B8"/>
    <w:rsid w:val="00906CFB"/>
    <w:rsid w:val="0092657E"/>
    <w:rsid w:val="009554DD"/>
    <w:rsid w:val="00972524"/>
    <w:rsid w:val="00980B96"/>
    <w:rsid w:val="009A16C5"/>
    <w:rsid w:val="009A33AA"/>
    <w:rsid w:val="00A23A19"/>
    <w:rsid w:val="00A819BD"/>
    <w:rsid w:val="00AC19EF"/>
    <w:rsid w:val="00AC2BB2"/>
    <w:rsid w:val="00AD5ED1"/>
    <w:rsid w:val="00AE6FD4"/>
    <w:rsid w:val="00B2034C"/>
    <w:rsid w:val="00B31C79"/>
    <w:rsid w:val="00B659AA"/>
    <w:rsid w:val="00B67D60"/>
    <w:rsid w:val="00BB3AD8"/>
    <w:rsid w:val="00BB4821"/>
    <w:rsid w:val="00BC1BF4"/>
    <w:rsid w:val="00BE168C"/>
    <w:rsid w:val="00BE227E"/>
    <w:rsid w:val="00C013AB"/>
    <w:rsid w:val="00C27FC6"/>
    <w:rsid w:val="00C314B7"/>
    <w:rsid w:val="00C646D4"/>
    <w:rsid w:val="00C64A98"/>
    <w:rsid w:val="00C82D68"/>
    <w:rsid w:val="00C97718"/>
    <w:rsid w:val="00D05E3D"/>
    <w:rsid w:val="00D10926"/>
    <w:rsid w:val="00D24F19"/>
    <w:rsid w:val="00D477D8"/>
    <w:rsid w:val="00D66724"/>
    <w:rsid w:val="00D7205D"/>
    <w:rsid w:val="00D720AD"/>
    <w:rsid w:val="00D85901"/>
    <w:rsid w:val="00D947F7"/>
    <w:rsid w:val="00DC7DBB"/>
    <w:rsid w:val="00E03013"/>
    <w:rsid w:val="00E03BAF"/>
    <w:rsid w:val="00E53CC3"/>
    <w:rsid w:val="00E62FBF"/>
    <w:rsid w:val="00E64794"/>
    <w:rsid w:val="00E76E5E"/>
    <w:rsid w:val="00EA5BED"/>
    <w:rsid w:val="00EB5A8B"/>
    <w:rsid w:val="00EC1D97"/>
    <w:rsid w:val="00F02FC6"/>
    <w:rsid w:val="00F87877"/>
    <w:rsid w:val="00FD38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1A81175"/>
  <w14:defaultImageDpi w14:val="300"/>
  <w15:docId w15:val="{FEC01E12-68C3-4DF5-B303-6DB1E1FEF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ED1"/>
    <w:pPr>
      <w:spacing w:after="200" w:line="276" w:lineRule="auto"/>
    </w:pPr>
    <w:rPr>
      <w:sz w:val="22"/>
      <w:szCs w:val="22"/>
    </w:rPr>
  </w:style>
  <w:style w:type="paragraph" w:styleId="Heading1">
    <w:name w:val="heading 1"/>
    <w:basedOn w:val="Normal"/>
    <w:next w:val="Normal"/>
    <w:link w:val="Heading1Char"/>
    <w:qFormat/>
    <w:rsid w:val="00C646D4"/>
    <w:pPr>
      <w:keepNext/>
      <w:tabs>
        <w:tab w:val="left" w:pos="5040"/>
        <w:tab w:val="left" w:pos="9090"/>
      </w:tabs>
      <w:spacing w:after="0" w:line="240" w:lineRule="auto"/>
      <w:jc w:val="both"/>
      <w:outlineLvl w:val="0"/>
    </w:pPr>
    <w:rPr>
      <w:rFonts w:ascii="Times New Roman" w:eastAsia="Times New Roman" w:hAnsi="Times New Roman" w:cs="Times New Roman"/>
      <w:b/>
      <w:sz w:val="20"/>
      <w:szCs w:val="20"/>
      <w:lang w:val="en-GB"/>
    </w:rPr>
  </w:style>
  <w:style w:type="paragraph" w:styleId="Heading3">
    <w:name w:val="heading 3"/>
    <w:basedOn w:val="Normal"/>
    <w:next w:val="Normal"/>
    <w:link w:val="Heading3Char"/>
    <w:uiPriority w:val="9"/>
    <w:semiHidden/>
    <w:unhideWhenUsed/>
    <w:qFormat/>
    <w:rsid w:val="00C646D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paragraph" w:styleId="ListParagraph">
    <w:name w:val="List Paragraph"/>
    <w:basedOn w:val="Normal"/>
    <w:uiPriority w:val="34"/>
    <w:qFormat/>
    <w:rsid w:val="005E1141"/>
    <w:pPr>
      <w:spacing w:after="0" w:line="240" w:lineRule="auto"/>
      <w:ind w:left="720"/>
      <w:contextualSpacing/>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972524"/>
    <w:rPr>
      <w:sz w:val="16"/>
      <w:szCs w:val="16"/>
    </w:rPr>
  </w:style>
  <w:style w:type="paragraph" w:styleId="CommentText">
    <w:name w:val="annotation text"/>
    <w:basedOn w:val="Normal"/>
    <w:link w:val="CommentTextChar"/>
    <w:uiPriority w:val="99"/>
    <w:semiHidden/>
    <w:unhideWhenUsed/>
    <w:rsid w:val="00972524"/>
    <w:pPr>
      <w:spacing w:line="240" w:lineRule="auto"/>
    </w:pPr>
    <w:rPr>
      <w:sz w:val="20"/>
      <w:szCs w:val="20"/>
    </w:rPr>
  </w:style>
  <w:style w:type="character" w:customStyle="1" w:styleId="CommentTextChar">
    <w:name w:val="Comment Text Char"/>
    <w:basedOn w:val="DefaultParagraphFont"/>
    <w:link w:val="CommentText"/>
    <w:uiPriority w:val="99"/>
    <w:semiHidden/>
    <w:rsid w:val="00972524"/>
    <w:rPr>
      <w:sz w:val="20"/>
      <w:szCs w:val="20"/>
    </w:rPr>
  </w:style>
  <w:style w:type="paragraph" w:styleId="CommentSubject">
    <w:name w:val="annotation subject"/>
    <w:basedOn w:val="CommentText"/>
    <w:next w:val="CommentText"/>
    <w:link w:val="CommentSubjectChar"/>
    <w:uiPriority w:val="99"/>
    <w:semiHidden/>
    <w:unhideWhenUsed/>
    <w:rsid w:val="00972524"/>
    <w:rPr>
      <w:b/>
      <w:bCs/>
    </w:rPr>
  </w:style>
  <w:style w:type="character" w:customStyle="1" w:styleId="CommentSubjectChar">
    <w:name w:val="Comment Subject Char"/>
    <w:basedOn w:val="CommentTextChar"/>
    <w:link w:val="CommentSubject"/>
    <w:uiPriority w:val="99"/>
    <w:semiHidden/>
    <w:rsid w:val="00972524"/>
    <w:rPr>
      <w:b/>
      <w:bCs/>
      <w:sz w:val="20"/>
      <w:szCs w:val="20"/>
    </w:rPr>
  </w:style>
  <w:style w:type="character" w:styleId="Hyperlink">
    <w:name w:val="Hyperlink"/>
    <w:basedOn w:val="DefaultParagraphFont"/>
    <w:uiPriority w:val="99"/>
    <w:unhideWhenUsed/>
    <w:rsid w:val="00882C90"/>
    <w:rPr>
      <w:color w:val="0000FF" w:themeColor="hyperlink"/>
      <w:u w:val="single"/>
    </w:rPr>
  </w:style>
  <w:style w:type="table" w:styleId="TableGrid">
    <w:name w:val="Table Grid"/>
    <w:basedOn w:val="TableNormal"/>
    <w:uiPriority w:val="59"/>
    <w:rsid w:val="00543B84"/>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7F22B5"/>
    <w:pPr>
      <w:spacing w:after="120" w:line="240" w:lineRule="auto"/>
    </w:pPr>
    <w:rPr>
      <w:rFonts w:ascii="Arial" w:eastAsia="Times New Roman" w:hAnsi="Arial" w:cs="Times New Roman"/>
      <w:szCs w:val="20"/>
      <w:lang w:val="en-GB"/>
    </w:rPr>
  </w:style>
  <w:style w:type="character" w:customStyle="1" w:styleId="BodyTextChar">
    <w:name w:val="Body Text Char"/>
    <w:basedOn w:val="DefaultParagraphFont"/>
    <w:link w:val="BodyText"/>
    <w:rsid w:val="007F22B5"/>
    <w:rPr>
      <w:rFonts w:ascii="Arial" w:eastAsia="Times New Roman" w:hAnsi="Arial" w:cs="Times New Roman"/>
      <w:sz w:val="22"/>
      <w:szCs w:val="20"/>
      <w:lang w:val="en-GB"/>
    </w:rPr>
  </w:style>
  <w:style w:type="paragraph" w:customStyle="1" w:styleId="CandidateInfoHeading">
    <w:name w:val="Candidate Info Heading"/>
    <w:basedOn w:val="Normal"/>
    <w:rsid w:val="007F22B5"/>
    <w:pPr>
      <w:spacing w:after="0" w:line="240" w:lineRule="auto"/>
    </w:pPr>
    <w:rPr>
      <w:rFonts w:ascii="Arial" w:eastAsia="Times New Roman" w:hAnsi="Arial" w:cs="Times New Roman"/>
      <w:b/>
      <w:sz w:val="32"/>
      <w:szCs w:val="24"/>
      <w:lang w:val="en-GB"/>
    </w:rPr>
  </w:style>
  <w:style w:type="paragraph" w:customStyle="1" w:styleId="CandidateInfoNote">
    <w:name w:val="Candidate Info Note"/>
    <w:basedOn w:val="Normal"/>
    <w:rsid w:val="007F22B5"/>
    <w:pPr>
      <w:spacing w:after="0" w:line="240" w:lineRule="auto"/>
    </w:pPr>
    <w:rPr>
      <w:rFonts w:ascii="Arial" w:eastAsia="Times New Roman" w:hAnsi="Arial" w:cs="Times New Roman"/>
      <w:i/>
      <w:sz w:val="18"/>
      <w:szCs w:val="24"/>
      <w:lang w:val="en-GB"/>
    </w:rPr>
  </w:style>
  <w:style w:type="character" w:customStyle="1" w:styleId="Heading1Char">
    <w:name w:val="Heading 1 Char"/>
    <w:basedOn w:val="DefaultParagraphFont"/>
    <w:link w:val="Heading1"/>
    <w:rsid w:val="00C646D4"/>
    <w:rPr>
      <w:rFonts w:ascii="Times New Roman" w:eastAsia="Times New Roman" w:hAnsi="Times New Roman" w:cs="Times New Roman"/>
      <w:b/>
      <w:sz w:val="20"/>
      <w:szCs w:val="20"/>
      <w:lang w:val="en-GB"/>
    </w:rPr>
  </w:style>
  <w:style w:type="character" w:customStyle="1" w:styleId="Heading3Char">
    <w:name w:val="Heading 3 Char"/>
    <w:basedOn w:val="DefaultParagraphFont"/>
    <w:link w:val="Heading3"/>
    <w:uiPriority w:val="9"/>
    <w:semiHidden/>
    <w:rsid w:val="00C646D4"/>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677487">
      <w:bodyDiv w:val="1"/>
      <w:marLeft w:val="0"/>
      <w:marRight w:val="0"/>
      <w:marTop w:val="0"/>
      <w:marBottom w:val="0"/>
      <w:divBdr>
        <w:top w:val="none" w:sz="0" w:space="0" w:color="auto"/>
        <w:left w:val="none" w:sz="0" w:space="0" w:color="auto"/>
        <w:bottom w:val="none" w:sz="0" w:space="0" w:color="auto"/>
        <w:right w:val="none" w:sz="0" w:space="0" w:color="auto"/>
      </w:divBdr>
    </w:div>
    <w:div w:id="20290184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bs.ac.u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wbs.ac.uk/" TargetMode="External"/><Relationship Id="rId4" Type="http://schemas.openxmlformats.org/officeDocument/2006/relationships/settings" Target="settings.xml"/><Relationship Id="rId9" Type="http://schemas.openxmlformats.org/officeDocument/2006/relationships/hyperlink" Target="https://www.wbs.ac.uk/news/warwick-graduates-most-sought-by-top-employer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64028-8693-4088-91C4-DFAACCD66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1584</Words>
  <Characters>9035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Michalak, Natalia</cp:lastModifiedBy>
  <cp:revision>9</cp:revision>
  <cp:lastPrinted>2016-05-16T09:05:00Z</cp:lastPrinted>
  <dcterms:created xsi:type="dcterms:W3CDTF">2018-11-09T11:00:00Z</dcterms:created>
  <dcterms:modified xsi:type="dcterms:W3CDTF">2018-11-09T11:39:00Z</dcterms:modified>
</cp:coreProperties>
</file>