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7BF60" w14:textId="32BF56EE" w:rsidR="00F74DAD" w:rsidRPr="00F462E6" w:rsidRDefault="00F74DAD" w:rsidP="22A4DD5B">
      <w:pPr>
        <w:spacing w:after="200" w:line="276" w:lineRule="auto"/>
        <w:jc w:val="center"/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</w:pPr>
      <w:r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Bid </w:t>
      </w:r>
      <w:r w:rsidR="00BE7E0A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to</w:t>
      </w:r>
      <w:r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</w:t>
      </w:r>
      <w:r w:rsidR="002976BD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ARC </w:t>
      </w:r>
      <w:r w:rsidR="00BE7E0A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Academic Equipment Fund</w:t>
      </w:r>
      <w:r w:rsidR="00CA0869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–</w:t>
      </w:r>
      <w:r w:rsidR="004B497C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</w:t>
      </w:r>
      <w:r w:rsidR="00CA0869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202</w:t>
      </w:r>
      <w:r w:rsidR="280374A2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>6</w:t>
      </w:r>
      <w:r w:rsidR="002976BD" w:rsidRPr="00F462E6">
        <w:rPr>
          <w:rFonts w:ascii="Aptos" w:eastAsiaTheme="minorEastAsia" w:hAnsi="Aptos" w:cstheme="minorBidi"/>
          <w:b/>
          <w:bCs/>
          <w:sz w:val="26"/>
          <w:szCs w:val="26"/>
          <w:lang w:eastAsia="en-US"/>
        </w:rPr>
        <w:t xml:space="preserve"> Annual Planning Round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9"/>
        <w:gridCol w:w="7563"/>
      </w:tblGrid>
      <w:tr w:rsidR="007D1BB0" w:rsidRPr="00F462E6" w14:paraId="10F4571B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2374791C" w14:textId="29C6F939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Department / School</w:t>
            </w:r>
          </w:p>
        </w:tc>
        <w:tc>
          <w:tcPr>
            <w:tcW w:w="7762" w:type="dxa"/>
            <w:vAlign w:val="center"/>
          </w:tcPr>
          <w:p w14:paraId="4656F4A6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  <w:tr w:rsidR="007D1BB0" w:rsidRPr="00F462E6" w14:paraId="32F98744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8BE4F46" w14:textId="5153B80D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Form Completed by</w:t>
            </w:r>
          </w:p>
        </w:tc>
        <w:tc>
          <w:tcPr>
            <w:tcW w:w="7762" w:type="dxa"/>
            <w:vAlign w:val="center"/>
          </w:tcPr>
          <w:p w14:paraId="07F3E735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  <w:tr w:rsidR="007D1BB0" w:rsidRPr="00F462E6" w14:paraId="3A585870" w14:textId="77777777" w:rsidTr="00400BBF">
        <w:tc>
          <w:tcPr>
            <w:tcW w:w="2376" w:type="dxa"/>
            <w:shd w:val="clear" w:color="auto" w:fill="F2F2F2" w:themeFill="background1" w:themeFillShade="F2"/>
            <w:vAlign w:val="center"/>
          </w:tcPr>
          <w:p w14:paraId="0AE9D0B4" w14:textId="6A4581DF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  <w:r w:rsidRPr="00F462E6"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  <w:t>Date</w:t>
            </w:r>
          </w:p>
        </w:tc>
        <w:tc>
          <w:tcPr>
            <w:tcW w:w="7762" w:type="dxa"/>
            <w:vAlign w:val="center"/>
          </w:tcPr>
          <w:p w14:paraId="46F8300E" w14:textId="77777777" w:rsidR="007D1BB0" w:rsidRPr="00F462E6" w:rsidRDefault="007D1BB0" w:rsidP="00A76CCB">
            <w:pPr>
              <w:spacing w:after="200" w:line="276" w:lineRule="auto"/>
              <w:rPr>
                <w:rFonts w:ascii="Aptos" w:eastAsiaTheme="minorHAnsi" w:hAnsi="Aptos" w:cstheme="minorBidi"/>
                <w:sz w:val="22"/>
                <w:szCs w:val="22"/>
                <w:lang w:eastAsia="en-US"/>
              </w:rPr>
            </w:pPr>
          </w:p>
        </w:tc>
      </w:tr>
    </w:tbl>
    <w:p w14:paraId="055741F4" w14:textId="5C7506A4" w:rsidR="008E7A87" w:rsidRPr="00F462E6" w:rsidRDefault="008E7A87" w:rsidP="008E7A87">
      <w:pPr>
        <w:rPr>
          <w:rFonts w:ascii="Aptos" w:eastAsiaTheme="minorHAnsi" w:hAnsi="Aptos"/>
          <w:lang w:eastAsia="en-US"/>
        </w:rPr>
      </w:pPr>
    </w:p>
    <w:p w14:paraId="108CB652" w14:textId="363C6095" w:rsidR="002976BD" w:rsidRPr="00F462E6" w:rsidRDefault="002976BD" w:rsidP="22A4DD5B">
      <w:pPr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Deadline for submission – </w:t>
      </w:r>
      <w:r w:rsidR="00D274E8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1</w:t>
      </w:r>
      <w:r w:rsidR="371BE753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3</w:t>
      </w:r>
      <w:r w:rsidR="00D274E8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 xml:space="preserve"> March 202</w:t>
      </w:r>
      <w:r w:rsidR="03C20222" w:rsidRPr="00F462E6">
        <w:rPr>
          <w:rFonts w:ascii="Aptos" w:eastAsiaTheme="minorEastAsia" w:hAnsi="Aptos" w:cstheme="minorBidi"/>
          <w:b/>
          <w:bCs/>
          <w:sz w:val="22"/>
          <w:szCs w:val="22"/>
          <w:lang w:eastAsia="en-US"/>
        </w:rPr>
        <w:t>6</w:t>
      </w:r>
    </w:p>
    <w:p w14:paraId="33540197" w14:textId="77777777" w:rsidR="002976BD" w:rsidRPr="00F462E6" w:rsidRDefault="002976BD" w:rsidP="008E7A87">
      <w:pPr>
        <w:rPr>
          <w:rFonts w:ascii="Aptos" w:eastAsiaTheme="minorHAnsi" w:hAnsi="Aptos"/>
          <w:lang w:eastAsia="en-US"/>
        </w:rPr>
      </w:pPr>
    </w:p>
    <w:p w14:paraId="2A10AB1E" w14:textId="2C492986" w:rsidR="006B1B4A" w:rsidRPr="00F462E6" w:rsidRDefault="006B1B4A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Academic </w:t>
      </w:r>
      <w:r w:rsidR="5E9E8AC7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Capital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funding (A</w:t>
      </w:r>
      <w:r w:rsidR="3F57F9B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F) is intended for </w:t>
      </w:r>
      <w:r w:rsidR="00BB61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capital</w:t>
      </w:r>
      <w:r w:rsidR="003318F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equipment valued over £</w:t>
      </w:r>
      <w:r w:rsidR="002A5F8E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50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k to be used for academic purposes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(teaching &amp; research)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 Requests should not include equipment 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where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department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s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can bid for </w:t>
      </w:r>
      <w:r w:rsidR="00C40BB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external </w:t>
      </w:r>
      <w:r w:rsidR="00152D4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research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funding, which should be directed to Research &amp; Impact Services </w:t>
      </w:r>
      <w:hyperlink r:id="rId13">
        <w:r w:rsidRPr="00F462E6">
          <w:rPr>
            <w:rStyle w:val="Hyperlink"/>
            <w:rFonts w:ascii="Aptos" w:eastAsiaTheme="minorEastAsia" w:hAnsi="Aptos"/>
            <w:i/>
            <w:iCs/>
            <w:color w:val="0070C0"/>
            <w:sz w:val="22"/>
            <w:szCs w:val="22"/>
            <w:lang w:eastAsia="en-US"/>
          </w:rPr>
          <w:t>research match funding for equipment requests</w:t>
        </w:r>
      </w:hyperlink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</w:t>
      </w:r>
      <w:r w:rsidR="00081EC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T</w:t>
      </w:r>
      <w:r w:rsidR="005A1043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he budget is open to all academic departments.</w:t>
      </w:r>
    </w:p>
    <w:p w14:paraId="6DE40A71" w14:textId="79EBA13D" w:rsidR="006B1B4A" w:rsidRPr="00F462E6" w:rsidRDefault="006B1B4A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5F95A09D" w14:textId="0DA7965D" w:rsidR="005A1043" w:rsidRPr="00F462E6" w:rsidRDefault="005A1043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Departments</w:t>
      </w:r>
      <w:r w:rsidR="00081EC4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should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consider </w:t>
      </w:r>
      <w:r w:rsidR="00502409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capital 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equipment needs over the next 5 years</w:t>
      </w:r>
      <w:r w:rsidR="00081EC4" w:rsidRPr="00F462E6">
        <w:rPr>
          <w:rFonts w:ascii="Aptos" w:eastAsiaTheme="minorHAnsi" w:hAnsi="Aptos"/>
          <w:i/>
          <w:sz w:val="22"/>
          <w:szCs w:val="22"/>
          <w:lang w:eastAsia="en-US"/>
        </w:rPr>
        <w:t>,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="00B10267" w:rsidRPr="00F462E6">
        <w:rPr>
          <w:rFonts w:ascii="Aptos" w:eastAsiaTheme="minorHAnsi" w:hAnsi="Aptos"/>
          <w:i/>
          <w:sz w:val="22"/>
          <w:szCs w:val="22"/>
          <w:lang w:eastAsia="en-US"/>
        </w:rPr>
        <w:t>focusing on essential equipment replacement or new strategic equipment requirements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. </w:t>
      </w:r>
      <w:r w:rsidR="00591F4D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This will give greater certainty in terms of planning. </w:t>
      </w:r>
      <w:r w:rsidR="00591F4D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</w:t>
      </w:r>
      <w:r w:rsidR="00B10267" w:rsidRPr="00F462E6">
        <w:rPr>
          <w:rFonts w:ascii="Aptos" w:eastAsiaTheme="minorHAnsi" w:hAnsi="Aptos"/>
          <w:i/>
          <w:sz w:val="22"/>
          <w:szCs w:val="22"/>
          <w:lang w:eastAsia="en-US"/>
        </w:rPr>
        <w:t>B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>ids will be considered annually, aligned to the planning round</w:t>
      </w:r>
      <w:r w:rsidR="00152D48"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 and with this extended time frame</w:t>
      </w:r>
      <w:r w:rsidRPr="00F462E6">
        <w:rPr>
          <w:rFonts w:ascii="Aptos" w:eastAsiaTheme="minorHAnsi" w:hAnsi="Aptos"/>
          <w:i/>
          <w:sz w:val="22"/>
          <w:szCs w:val="22"/>
          <w:lang w:eastAsia="en-US"/>
        </w:rPr>
        <w:t xml:space="preserve">.   </w:t>
      </w:r>
    </w:p>
    <w:p w14:paraId="4117A4DC" w14:textId="77777777" w:rsidR="005A1043" w:rsidRPr="00F462E6" w:rsidRDefault="005A1043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1EA3221F" w14:textId="6D15AA6F" w:rsidR="006649AF" w:rsidRPr="00F462E6" w:rsidRDefault="006649AF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Given current budget pressure, we ask departments to review</w:t>
      </w:r>
      <w:r w:rsidR="00280C7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pending bids from previous years a</w:t>
      </w:r>
      <w:r w:rsidR="002775A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nd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reprioritise</w:t>
      </w:r>
      <w:r w:rsidR="00081EC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as necessary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Please find your p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ending bids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on the portal </w:t>
      </w:r>
      <w:hyperlink r:id="rId14">
        <w:r w:rsidR="00760528" w:rsidRPr="00F462E6">
          <w:rPr>
            <w:rStyle w:val="Hyperlink"/>
            <w:rFonts w:ascii="Aptos" w:eastAsiaTheme="minorEastAsia" w:hAnsi="Aptos"/>
            <w:i/>
            <w:iCs/>
            <w:sz w:val="22"/>
            <w:szCs w:val="22"/>
            <w:lang w:eastAsia="en-US"/>
          </w:rPr>
          <w:t>here</w:t>
        </w:r>
      </w:hyperlink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Please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include</w:t>
      </w:r>
      <w:r w:rsidR="0076052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these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in the 202</w:t>
      </w:r>
      <w:r w:rsidR="3B4A7781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6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bids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if they</w:t>
      </w:r>
      <w:r w:rsidR="00777F1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are still </w:t>
      </w:r>
      <w:r w:rsidR="00B531AF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priority</w:t>
      </w:r>
      <w:r w:rsidR="00456155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and update value </w:t>
      </w:r>
      <w:r w:rsidR="00BB61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and timing </w:t>
      </w:r>
      <w:r w:rsidR="00456155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where necessary</w:t>
      </w:r>
      <w:r w:rsidR="00B877FA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</w:p>
    <w:p w14:paraId="3D67BD87" w14:textId="77777777" w:rsidR="00CB7D36" w:rsidRPr="00F462E6" w:rsidRDefault="00CB7D36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4FCA0D66" w14:textId="20E7B8C9" w:rsidR="002F38D7" w:rsidRPr="00F462E6" w:rsidRDefault="00A9236B" w:rsidP="22A4DD5B">
      <w:pPr>
        <w:rPr>
          <w:rFonts w:ascii="Aptos" w:eastAsiaTheme="minorEastAsia" w:hAnsi="Aptos"/>
          <w:i/>
          <w:iCs/>
          <w:sz w:val="22"/>
          <w:szCs w:val="22"/>
          <w:lang w:eastAsia="en-US"/>
        </w:rPr>
      </w:pP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For each item of capital ex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penditure listed on the Capital</w:t>
      </w:r>
      <w:r w:rsidR="00193970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/A</w:t>
      </w:r>
      <w:r w:rsidR="53FC4FD4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="00193970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Plan form (</w:t>
      </w:r>
      <w:r w:rsidR="00462CFC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ARC 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A</w:t>
      </w:r>
      <w:r w:rsidR="49DAB458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C</w:t>
      </w:r>
      <w:r w:rsidR="00A51A62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F Bid)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please provide</w:t>
      </w:r>
      <w:r w:rsidR="00D93DD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a narrative to support the bid</w:t>
      </w:r>
      <w:r w:rsidR="00480FB6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.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  Please use one table/gr</w:t>
      </w:r>
      <w:r w:rsidR="00D93DDD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>id for each item (boxes will expand to required length)</w:t>
      </w:r>
      <w:r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.  </w:t>
      </w:r>
      <w:r w:rsidR="00C63C5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This bid document requires </w:t>
      </w:r>
      <w:r w:rsidR="00E57859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the Excel </w:t>
      </w:r>
      <w:r w:rsidR="00C63C5B" w:rsidRPr="00F462E6">
        <w:rPr>
          <w:rFonts w:ascii="Aptos" w:eastAsiaTheme="minorEastAsia" w:hAnsi="Aptos"/>
          <w:i/>
          <w:iCs/>
          <w:sz w:val="22"/>
          <w:szCs w:val="22"/>
          <w:lang w:eastAsia="en-US"/>
        </w:rPr>
        <w:t xml:space="preserve">appendix to show the costs.  </w:t>
      </w:r>
    </w:p>
    <w:p w14:paraId="7E740D5C" w14:textId="453172E4" w:rsidR="005A3825" w:rsidRPr="00F462E6" w:rsidRDefault="005A3825" w:rsidP="008E7A87">
      <w:pPr>
        <w:rPr>
          <w:rFonts w:ascii="Aptos" w:eastAsiaTheme="minorHAnsi" w:hAnsi="Aptos"/>
          <w:i/>
          <w:sz w:val="22"/>
          <w:szCs w:val="22"/>
          <w:lang w:eastAsia="en-US"/>
        </w:rPr>
      </w:pPr>
    </w:p>
    <w:p w14:paraId="7E43A678" w14:textId="522E8E45" w:rsidR="008E7A87" w:rsidRPr="00F462E6" w:rsidRDefault="009D3650" w:rsidP="00D71B98">
      <w:pPr>
        <w:rPr>
          <w:rFonts w:ascii="Aptos" w:eastAsiaTheme="minorHAnsi" w:hAnsi="Aptos"/>
          <w:b/>
          <w:sz w:val="22"/>
        </w:rPr>
      </w:pPr>
      <w:r w:rsidRPr="00F462E6">
        <w:rPr>
          <w:rFonts w:ascii="Aptos" w:eastAsiaTheme="minorHAnsi" w:hAnsi="Aptos"/>
          <w:b/>
          <w:sz w:val="22"/>
        </w:rPr>
        <w:t xml:space="preserve">Bid </w:t>
      </w:r>
      <w:r w:rsidR="00F74DAD" w:rsidRPr="00F462E6">
        <w:rPr>
          <w:rFonts w:ascii="Aptos" w:eastAsiaTheme="minorHAnsi" w:hAnsi="Aptos"/>
          <w:b/>
          <w:sz w:val="22"/>
        </w:rPr>
        <w:t xml:space="preserve">Details </w:t>
      </w:r>
      <w:r w:rsidR="00D93DDD" w:rsidRPr="00F462E6">
        <w:rPr>
          <w:rFonts w:ascii="Aptos" w:eastAsiaTheme="minorHAnsi" w:hAnsi="Aptos"/>
          <w:b/>
          <w:sz w:val="22"/>
        </w:rPr>
        <w:t>(one table per bid item)</w:t>
      </w:r>
      <w:r w:rsidR="00F74DAD" w:rsidRPr="00F462E6">
        <w:rPr>
          <w:rFonts w:ascii="Aptos" w:eastAsiaTheme="minorHAnsi" w:hAnsi="Aptos"/>
          <w:b/>
          <w:sz w:val="22"/>
        </w:rPr>
        <w:t>:</w:t>
      </w:r>
    </w:p>
    <w:p w14:paraId="5F14C16F" w14:textId="77777777" w:rsidR="00D71B98" w:rsidRPr="00F462E6" w:rsidRDefault="00D71B98" w:rsidP="00D71B98">
      <w:pPr>
        <w:rPr>
          <w:rFonts w:ascii="Aptos" w:eastAsiaTheme="minorHAnsi" w:hAnsi="Aptos"/>
          <w:b/>
          <w:sz w:val="22"/>
        </w:rPr>
      </w:pPr>
    </w:p>
    <w:tbl>
      <w:tblPr>
        <w:tblStyle w:val="TableGrid"/>
        <w:tblW w:w="10367" w:type="dxa"/>
        <w:tblInd w:w="-34" w:type="dxa"/>
        <w:tblLook w:val="04A0" w:firstRow="1" w:lastRow="0" w:firstColumn="1" w:lastColumn="0" w:noHBand="0" w:noVBand="1"/>
      </w:tblPr>
      <w:tblGrid>
        <w:gridCol w:w="455"/>
        <w:gridCol w:w="2016"/>
        <w:gridCol w:w="7896"/>
      </w:tblGrid>
      <w:tr w:rsidR="00D71B98" w:rsidRPr="00F462E6" w14:paraId="3D5B355E" w14:textId="77777777" w:rsidTr="22A4DD5B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0272A93" w14:textId="5101CF03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CB3140" w14:textId="6E801256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Bid Reference</w:t>
            </w:r>
            <w:r w:rsidR="00456155" w:rsidRPr="00F462E6">
              <w:rPr>
                <w:rFonts w:ascii="Aptos" w:hAnsi="Aptos"/>
              </w:rPr>
              <w:t xml:space="preserve"> </w:t>
            </w:r>
            <w:proofErr w:type="gramStart"/>
            <w:r w:rsidR="00EE09F5" w:rsidRPr="00F462E6">
              <w:rPr>
                <w:rFonts w:ascii="Aptos" w:hAnsi="Aptos"/>
                <w:i/>
                <w:iCs/>
              </w:rPr>
              <w:t>From</w:t>
            </w:r>
            <w:proofErr w:type="gramEnd"/>
            <w:r w:rsidR="00EE09F5" w:rsidRPr="00F462E6">
              <w:rPr>
                <w:rFonts w:ascii="Aptos" w:hAnsi="Aptos"/>
                <w:i/>
                <w:iCs/>
              </w:rPr>
              <w:t xml:space="preserve"> Excel </w:t>
            </w:r>
            <w:r w:rsidR="00D56300" w:rsidRPr="00F462E6">
              <w:rPr>
                <w:rFonts w:ascii="Aptos" w:hAnsi="Aptos"/>
                <w:i/>
                <w:iCs/>
              </w:rPr>
              <w:t>S</w:t>
            </w:r>
            <w:r w:rsidR="00EE09F5" w:rsidRPr="00F462E6">
              <w:rPr>
                <w:rFonts w:ascii="Aptos" w:hAnsi="Aptos"/>
                <w:i/>
                <w:iCs/>
              </w:rPr>
              <w:t>preadsheet</w:t>
            </w:r>
            <w:r w:rsidR="00EE09F5" w:rsidRPr="00F462E6">
              <w:rPr>
                <w:rFonts w:ascii="Aptos" w:hAnsi="Aptos"/>
              </w:rPr>
              <w:t xml:space="preserve"> </w:t>
            </w:r>
            <w:r w:rsidR="00456155" w:rsidRPr="00F462E6">
              <w:rPr>
                <w:rFonts w:ascii="Aptos" w:hAnsi="Aptos"/>
              </w:rPr>
              <w:t>(please include AEF ref</w:t>
            </w:r>
            <w:r w:rsidR="00D56300" w:rsidRPr="00F462E6">
              <w:rPr>
                <w:rFonts w:ascii="Aptos" w:hAnsi="Aptos"/>
              </w:rPr>
              <w:t>.</w:t>
            </w:r>
            <w:r w:rsidR="00456155" w:rsidRPr="00F462E6">
              <w:rPr>
                <w:rFonts w:ascii="Aptos" w:hAnsi="Aptos"/>
              </w:rPr>
              <w:t xml:space="preserve"> number for pending bids</w:t>
            </w:r>
            <w:r w:rsidR="00EE09F5" w:rsidRPr="00F462E6">
              <w:rPr>
                <w:rFonts w:ascii="Aptos" w:hAnsi="Aptos"/>
              </w:rPr>
              <w:t xml:space="preserve"> from previous years</w:t>
            </w:r>
            <w:r w:rsidR="00456155" w:rsidRPr="00F462E6">
              <w:rPr>
                <w:rFonts w:ascii="Aptos" w:hAnsi="Aptos"/>
              </w:rPr>
              <w:t>)</w:t>
            </w:r>
          </w:p>
          <w:p w14:paraId="19B7EEAC" w14:textId="2A27D07E" w:rsidR="00D71B98" w:rsidRPr="00F462E6" w:rsidRDefault="00D71B98" w:rsidP="007526E3">
            <w:pPr>
              <w:pStyle w:val="NoSpacing"/>
              <w:rPr>
                <w:rFonts w:ascii="Aptos" w:hAnsi="Aptos"/>
                <w:i/>
                <w:iCs/>
              </w:rPr>
            </w:pPr>
          </w:p>
        </w:tc>
        <w:tc>
          <w:tcPr>
            <w:tcW w:w="7896" w:type="dxa"/>
            <w:vAlign w:val="center"/>
          </w:tcPr>
          <w:p w14:paraId="404BF74E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506049C0" w14:textId="77777777" w:rsidTr="22A4DD5B">
        <w:trPr>
          <w:trHeight w:val="41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4EC5C31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B18EAF" w14:textId="299930A8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Asset/equipment Description</w:t>
            </w:r>
          </w:p>
        </w:tc>
        <w:tc>
          <w:tcPr>
            <w:tcW w:w="7896" w:type="dxa"/>
            <w:vAlign w:val="center"/>
          </w:tcPr>
          <w:p w14:paraId="41BB7ABC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69949E62" w14:textId="77777777" w:rsidTr="22A4DD5B">
        <w:trPr>
          <w:trHeight w:val="742"/>
        </w:trPr>
        <w:tc>
          <w:tcPr>
            <w:tcW w:w="45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8B64409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030E84" w14:textId="2A99C8BA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Is this equipment new or replacement</w:t>
            </w:r>
          </w:p>
        </w:tc>
        <w:tc>
          <w:tcPr>
            <w:tcW w:w="7896" w:type="dxa"/>
            <w:vAlign w:val="center"/>
          </w:tcPr>
          <w:p w14:paraId="3650479B" w14:textId="46A77350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New</w:t>
            </w:r>
            <w:r w:rsidRPr="00F462E6">
              <w:rPr>
                <w:rFonts w:ascii="Aptos" w:hAnsi="Aptos"/>
                <w:iCs/>
              </w:rPr>
              <w:tab/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-722518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  <w:p w14:paraId="6C508F41" w14:textId="1D3E6D9F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Replacement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1752928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B22"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</w:tc>
      </w:tr>
      <w:tr w:rsidR="00712FCD" w:rsidRPr="00F462E6" w14:paraId="3F31A2D8" w14:textId="77777777" w:rsidTr="22A4DD5B">
        <w:trPr>
          <w:trHeight w:val="1136"/>
        </w:trPr>
        <w:tc>
          <w:tcPr>
            <w:tcW w:w="455" w:type="dxa"/>
            <w:shd w:val="clear" w:color="auto" w:fill="F2F2F2" w:themeFill="background1" w:themeFillShade="F2"/>
          </w:tcPr>
          <w:p w14:paraId="1176682E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1B1C4E" w14:textId="561D01D2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Cs/>
              </w:rPr>
              <w:t xml:space="preserve">Outline how the request </w:t>
            </w:r>
            <w:r w:rsidR="00152D48" w:rsidRPr="00F462E6">
              <w:rPr>
                <w:rFonts w:ascii="Aptos" w:hAnsi="Aptos"/>
                <w:iCs/>
              </w:rPr>
              <w:t xml:space="preserve">supports </w:t>
            </w:r>
            <w:r w:rsidRPr="00F462E6">
              <w:rPr>
                <w:rFonts w:ascii="Aptos" w:hAnsi="Aptos"/>
                <w:iCs/>
              </w:rPr>
              <w:t>the Department’s</w:t>
            </w:r>
            <w:r w:rsidR="00152D48" w:rsidRPr="00F462E6">
              <w:rPr>
                <w:rFonts w:ascii="Aptos" w:hAnsi="Aptos"/>
                <w:iCs/>
              </w:rPr>
              <w:t xml:space="preserve"> and </w:t>
            </w:r>
            <w:r w:rsidRPr="00F462E6">
              <w:rPr>
                <w:rFonts w:ascii="Aptos" w:hAnsi="Aptos"/>
                <w:iCs/>
              </w:rPr>
              <w:t>University’s strategy</w:t>
            </w:r>
          </w:p>
        </w:tc>
        <w:tc>
          <w:tcPr>
            <w:tcW w:w="7896" w:type="dxa"/>
            <w:vAlign w:val="center"/>
          </w:tcPr>
          <w:p w14:paraId="7E19CF46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AE41BD0" w14:textId="77777777" w:rsidTr="22A4DD5B">
        <w:trPr>
          <w:trHeight w:val="1266"/>
        </w:trPr>
        <w:tc>
          <w:tcPr>
            <w:tcW w:w="455" w:type="dxa"/>
            <w:shd w:val="clear" w:color="auto" w:fill="F2F2F2" w:themeFill="background1" w:themeFillShade="F2"/>
          </w:tcPr>
          <w:p w14:paraId="11C14BC7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0570E0D3" w14:textId="31DBA790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 xml:space="preserve">Outline the opportunities available to </w:t>
            </w:r>
            <w:r w:rsidR="00152D48" w:rsidRPr="00F462E6">
              <w:rPr>
                <w:rFonts w:ascii="Aptos" w:hAnsi="Aptos"/>
                <w:iCs/>
              </w:rPr>
              <w:t xml:space="preserve">obtain </w:t>
            </w:r>
            <w:r w:rsidRPr="00F462E6">
              <w:rPr>
                <w:rFonts w:ascii="Aptos" w:hAnsi="Aptos"/>
                <w:iCs/>
              </w:rPr>
              <w:t>funding to support purchase of the equipment</w:t>
            </w:r>
          </w:p>
        </w:tc>
        <w:tc>
          <w:tcPr>
            <w:tcW w:w="7896" w:type="dxa"/>
            <w:vAlign w:val="center"/>
          </w:tcPr>
          <w:p w14:paraId="566DBC78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5726023B" w14:textId="77777777" w:rsidTr="22A4DD5B">
        <w:trPr>
          <w:trHeight w:val="1268"/>
        </w:trPr>
        <w:tc>
          <w:tcPr>
            <w:tcW w:w="455" w:type="dxa"/>
            <w:shd w:val="clear" w:color="auto" w:fill="F2F2F2" w:themeFill="background1" w:themeFillShade="F2"/>
          </w:tcPr>
          <w:p w14:paraId="648E9EF3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ED8107" w14:textId="3F84CBE3" w:rsidR="00D71B98" w:rsidRPr="00F462E6" w:rsidRDefault="00D71B98" w:rsidP="007526E3">
            <w:pPr>
              <w:pStyle w:val="NoSpacing"/>
              <w:rPr>
                <w:rFonts w:ascii="Aptos" w:hAnsi="Aptos"/>
                <w:iCs/>
                <w:color w:val="FF0000"/>
              </w:rPr>
            </w:pPr>
            <w:r w:rsidRPr="00F462E6">
              <w:rPr>
                <w:rFonts w:ascii="Aptos" w:hAnsi="Aptos"/>
                <w:iCs/>
              </w:rPr>
              <w:t>Outline any opportunities for income generation or cost savings arising from investment in the equipment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657BBD9C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6E2C30B" w14:textId="77777777" w:rsidTr="22A4DD5B">
        <w:trPr>
          <w:trHeight w:val="1978"/>
        </w:trPr>
        <w:tc>
          <w:tcPr>
            <w:tcW w:w="455" w:type="dxa"/>
            <w:shd w:val="clear" w:color="auto" w:fill="F2F2F2" w:themeFill="background1" w:themeFillShade="F2"/>
          </w:tcPr>
          <w:p w14:paraId="712FBEB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9BDC23B" w14:textId="51B8CF29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What is the risk to the University of </w:t>
            </w:r>
            <w:proofErr w:type="gramStart"/>
            <w:r w:rsidRPr="00F462E6">
              <w:rPr>
                <w:rFonts w:ascii="Aptos" w:hAnsi="Aptos"/>
              </w:rPr>
              <w:t>spend</w:t>
            </w:r>
            <w:proofErr w:type="gramEnd"/>
            <w:r w:rsidRPr="00F462E6">
              <w:rPr>
                <w:rFonts w:ascii="Aptos" w:hAnsi="Aptos"/>
              </w:rPr>
              <w:t xml:space="preserve"> not being agreed at this stage</w:t>
            </w:r>
            <w:r w:rsidR="00152D48" w:rsidRPr="00F462E6">
              <w:rPr>
                <w:rFonts w:ascii="Aptos" w:hAnsi="Aptos"/>
              </w:rPr>
              <w:t>?</w:t>
            </w:r>
          </w:p>
          <w:p w14:paraId="33BE37EE" w14:textId="39F03BED" w:rsidR="00D71B98" w:rsidRPr="00F462E6" w:rsidRDefault="00D71B98" w:rsidP="007526E3">
            <w:pPr>
              <w:pStyle w:val="NoSpacing"/>
              <w:rPr>
                <w:rFonts w:ascii="Aptos" w:hAnsi="Aptos"/>
                <w:i/>
                <w:iCs/>
              </w:rPr>
            </w:pPr>
            <w:r w:rsidRPr="00F462E6">
              <w:rPr>
                <w:rFonts w:ascii="Aptos" w:hAnsi="Aptos"/>
                <w:i/>
                <w:iCs/>
              </w:rPr>
              <w:t xml:space="preserve">Is this essential equipment and what would be the impact if </w:t>
            </w:r>
            <w:proofErr w:type="gramStart"/>
            <w:r w:rsidRPr="00F462E6">
              <w:rPr>
                <w:rFonts w:ascii="Aptos" w:hAnsi="Aptos"/>
                <w:i/>
                <w:iCs/>
              </w:rPr>
              <w:t>spend</w:t>
            </w:r>
            <w:proofErr w:type="gramEnd"/>
            <w:r w:rsidRPr="00F462E6">
              <w:rPr>
                <w:rFonts w:ascii="Aptos" w:hAnsi="Aptos"/>
                <w:i/>
                <w:iCs/>
              </w:rPr>
              <w:t xml:space="preserve"> was pushed back by a year</w:t>
            </w:r>
            <w:r w:rsidR="00152D48" w:rsidRPr="00F462E6">
              <w:rPr>
                <w:rFonts w:ascii="Aptos" w:hAnsi="Aptos"/>
                <w:i/>
                <w:iCs/>
              </w:rPr>
              <w:t>?</w:t>
            </w:r>
          </w:p>
        </w:tc>
        <w:tc>
          <w:tcPr>
            <w:tcW w:w="7896" w:type="dxa"/>
            <w:shd w:val="clear" w:color="auto" w:fill="FFFFFF" w:themeFill="background1"/>
            <w:vAlign w:val="center"/>
          </w:tcPr>
          <w:p w14:paraId="23747CC1" w14:textId="4E9E60DA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4ACF7CF0" w14:textId="77777777" w:rsidTr="22A4DD5B">
        <w:trPr>
          <w:trHeight w:val="688"/>
        </w:trPr>
        <w:tc>
          <w:tcPr>
            <w:tcW w:w="455" w:type="dxa"/>
            <w:shd w:val="clear" w:color="auto" w:fill="F2F2F2" w:themeFill="background1" w:themeFillShade="F2"/>
          </w:tcPr>
          <w:p w14:paraId="4C9F9FA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227BED30" w14:textId="4FB42295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Users of the equipment and intended location.</w:t>
            </w:r>
          </w:p>
        </w:tc>
        <w:tc>
          <w:tcPr>
            <w:tcW w:w="7896" w:type="dxa"/>
            <w:vAlign w:val="center"/>
          </w:tcPr>
          <w:p w14:paraId="07470675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6B6FAEF5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2F6B1C0B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5972FC78" w14:textId="22BC5DE7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Space requirements</w:t>
            </w:r>
          </w:p>
          <w:p w14:paraId="0AEDF502" w14:textId="5665ED7C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>Confirm whether you have liaised with Estates, e.g. if need to connect to utilities, and that you have factored in these costs (e.g. for re-installation and commissioning)</w:t>
            </w:r>
          </w:p>
        </w:tc>
        <w:tc>
          <w:tcPr>
            <w:tcW w:w="7896" w:type="dxa"/>
            <w:vAlign w:val="center"/>
          </w:tcPr>
          <w:p w14:paraId="65DD0758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D71B98" w:rsidRPr="00F462E6" w14:paraId="75461247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47D0F0C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  <w:iCs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371008DD" w14:textId="62C1F9F5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How were the costs derived</w:t>
            </w:r>
          </w:p>
          <w:p w14:paraId="484816F3" w14:textId="2FA3E5C8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>e.g. quotes obtained, estimate based on previous purchase, etc.</w:t>
            </w:r>
          </w:p>
          <w:p w14:paraId="3697CDBD" w14:textId="0C095CC0" w:rsidR="00D71B98" w:rsidRPr="00F462E6" w:rsidRDefault="00D71B98" w:rsidP="007526E3">
            <w:pPr>
              <w:pStyle w:val="NoSpacing"/>
              <w:rPr>
                <w:rFonts w:ascii="Aptos" w:hAnsi="Aptos"/>
                <w:i/>
              </w:rPr>
            </w:pPr>
            <w:r w:rsidRPr="00F462E6">
              <w:rPr>
                <w:rFonts w:ascii="Aptos" w:hAnsi="Aptos"/>
                <w:i/>
              </w:rPr>
              <w:t xml:space="preserve">Include any required ongoing maintenance contracts and any additional delivery </w:t>
            </w:r>
            <w:r w:rsidRPr="00F462E6">
              <w:rPr>
                <w:rFonts w:ascii="Aptos" w:hAnsi="Aptos"/>
                <w:i/>
              </w:rPr>
              <w:lastRenderedPageBreak/>
              <w:t>and/or installation costs</w:t>
            </w:r>
          </w:p>
        </w:tc>
        <w:tc>
          <w:tcPr>
            <w:tcW w:w="7896" w:type="dxa"/>
            <w:vAlign w:val="center"/>
          </w:tcPr>
          <w:p w14:paraId="78BC9250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650A38" w:rsidRPr="00F462E6" w14:paraId="5BFE2D44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019295FF" w14:textId="77777777" w:rsidR="00650A38" w:rsidRPr="00F462E6" w:rsidRDefault="00650A3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6F90FBF9" w14:textId="62B2B46E" w:rsidR="00650A38" w:rsidRPr="00F462E6" w:rsidRDefault="00650A38" w:rsidP="00D56300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Financial impact on </w:t>
            </w:r>
            <w:r w:rsidR="00EE09F5" w:rsidRPr="00F462E6">
              <w:rPr>
                <w:rFonts w:ascii="Aptos" w:hAnsi="Aptos"/>
              </w:rPr>
              <w:t>202</w:t>
            </w:r>
            <w:r w:rsidR="111AFB97" w:rsidRPr="00F462E6">
              <w:rPr>
                <w:rFonts w:ascii="Aptos" w:hAnsi="Aptos"/>
              </w:rPr>
              <w:t>6</w:t>
            </w:r>
            <w:r w:rsidR="00EE09F5" w:rsidRPr="00F462E6">
              <w:rPr>
                <w:rFonts w:ascii="Aptos" w:hAnsi="Aptos"/>
              </w:rPr>
              <w:t xml:space="preserve"> </w:t>
            </w:r>
            <w:r w:rsidRPr="00F462E6">
              <w:rPr>
                <w:rFonts w:ascii="Aptos" w:hAnsi="Aptos"/>
              </w:rPr>
              <w:t>plan</w:t>
            </w:r>
            <w:r w:rsidR="00EE09F5" w:rsidRPr="00F462E6">
              <w:rPr>
                <w:rFonts w:ascii="Aptos" w:hAnsi="Aptos"/>
              </w:rPr>
              <w:t xml:space="preserve"> (depreciation will be budgeted from AEF if approved</w:t>
            </w:r>
            <w:r w:rsidR="0039182A" w:rsidRPr="00F462E6">
              <w:rPr>
                <w:rFonts w:ascii="Aptos" w:hAnsi="Aptos"/>
              </w:rPr>
              <w:t>)</w:t>
            </w:r>
          </w:p>
        </w:tc>
        <w:tc>
          <w:tcPr>
            <w:tcW w:w="7896" w:type="dxa"/>
            <w:vAlign w:val="center"/>
          </w:tcPr>
          <w:tbl>
            <w:tblPr>
              <w:tblW w:w="7680" w:type="dxa"/>
              <w:tblLook w:val="04A0" w:firstRow="1" w:lastRow="0" w:firstColumn="1" w:lastColumn="0" w:noHBand="0" w:noVBand="1"/>
            </w:tblPr>
            <w:tblGrid>
              <w:gridCol w:w="2880"/>
              <w:gridCol w:w="960"/>
              <w:gridCol w:w="960"/>
              <w:gridCol w:w="960"/>
              <w:gridCol w:w="960"/>
              <w:gridCol w:w="960"/>
            </w:tblGrid>
            <w:tr w:rsidR="002609ED" w:rsidRPr="00F462E6" w14:paraId="779CC40A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8F59572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F5D59A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26/27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58F1698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27/28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69ED423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28/29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E047C06" w14:textId="77777777" w:rsidR="22A4DD5B" w:rsidRPr="00F462E6" w:rsidRDefault="22A4DD5B" w:rsidP="22A4DD5B">
                  <w:pPr>
                    <w:rPr>
                      <w:rFonts w:ascii="Aptos" w:hAnsi="Aptos"/>
                      <w:color w:val="000000" w:themeColor="text1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29/30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6E34362" w14:textId="62AB17D8" w:rsidR="002609ED" w:rsidRPr="00F462E6" w:rsidRDefault="002609ED" w:rsidP="22A4DD5B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30</w:t>
                  </w:r>
                  <w:r w:rsidR="39B30414" w:rsidRPr="00F462E6">
                    <w:rPr>
                      <w:rFonts w:ascii="Aptos" w:hAnsi="Aptos"/>
                      <w:color w:val="000000" w:themeColor="text1"/>
                      <w:sz w:val="20"/>
                    </w:rPr>
                    <w:t>/31</w:t>
                  </w:r>
                </w:p>
              </w:tc>
            </w:tr>
            <w:tr w:rsidR="002609ED" w:rsidRPr="00F462E6" w14:paraId="135B5722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419B1BC" w14:textId="3F0496AE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Additional Income</w:t>
                  </w:r>
                  <w:r w:rsidR="005369CA"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8C46E1B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2C108D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27C9324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025BC0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2AAF3E5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 </w:t>
                  </w:r>
                </w:p>
              </w:tc>
            </w:tr>
            <w:tr w:rsidR="002609ED" w:rsidRPr="00F462E6" w14:paraId="31A8609D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22A7D02" w14:textId="77777777" w:rsidR="002609ED" w:rsidRPr="00F462E6" w:rsidRDefault="002609ED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  <w:t>Additional Costs: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30A7E69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4A03CF6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24F99C2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2CA92FF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07633A6" w14:textId="77777777" w:rsidR="002609ED" w:rsidRPr="00F462E6" w:rsidRDefault="002609ED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7E1563E2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238F43CC" w14:textId="0213B0FA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Staff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A28BE0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80DFE7D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BE8B7E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9E334F6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C73B5E1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3DE06C00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5A5CBB7" w14:textId="5A134ACB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Non-staff (e.g., service, repair &amp;maintenance, consumable)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484F3A4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B838AFB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077A610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92A7659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D0B198F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6E683F5D" w14:textId="77777777" w:rsidTr="22A4DD5B">
              <w:trPr>
                <w:trHeight w:val="54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vAlign w:val="bottom"/>
                  <w:hideMark/>
                </w:tcPr>
                <w:p w14:paraId="659C08CD" w14:textId="107F9485" w:rsidR="0039182A" w:rsidRPr="00F462E6" w:rsidRDefault="0039182A" w:rsidP="22A4DD5B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>Total impact on 202</w:t>
                  </w:r>
                  <w:r w:rsidR="4BCCA1DA"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>6</w:t>
                  </w:r>
                  <w:r w:rsidRPr="00F462E6">
                    <w:rPr>
                      <w:rFonts w:ascii="Aptos" w:hAnsi="Aptos"/>
                      <w:b/>
                      <w:bCs/>
                      <w:color w:val="000000" w:themeColor="text1"/>
                      <w:sz w:val="20"/>
                    </w:rPr>
                    <w:t xml:space="preserve"> plan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E0A8148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40E74B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A01D8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E994205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8869754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  <w:tr w:rsidR="0039182A" w:rsidRPr="00F462E6" w14:paraId="7F3FE2FC" w14:textId="77777777" w:rsidTr="22A4DD5B">
              <w:trPr>
                <w:trHeight w:val="300"/>
              </w:trPr>
              <w:tc>
                <w:tcPr>
                  <w:tcW w:w="28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3053C86D" w14:textId="097FEA4F" w:rsidR="0039182A" w:rsidRPr="00F462E6" w:rsidRDefault="0039182A" w:rsidP="002609ED">
                  <w:pPr>
                    <w:rPr>
                      <w:rFonts w:ascii="Aptos" w:hAnsi="Aptos"/>
                      <w:b/>
                      <w:bCs/>
                      <w:color w:val="000000"/>
                      <w:sz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3CB7F8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96A6BAD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2B1A9BC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4C95BA0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BCCEA27" w14:textId="77777777" w:rsidR="0039182A" w:rsidRPr="00F462E6" w:rsidRDefault="0039182A" w:rsidP="002609ED">
                  <w:pPr>
                    <w:rPr>
                      <w:rFonts w:ascii="Aptos" w:hAnsi="Aptos"/>
                      <w:color w:val="000000"/>
                      <w:sz w:val="20"/>
                    </w:rPr>
                  </w:pPr>
                  <w:r w:rsidRPr="00F462E6">
                    <w:rPr>
                      <w:rFonts w:ascii="Aptos" w:hAnsi="Aptos"/>
                      <w:color w:val="000000"/>
                      <w:sz w:val="20"/>
                    </w:rPr>
                    <w:t> </w:t>
                  </w:r>
                </w:p>
              </w:tc>
            </w:tr>
          </w:tbl>
          <w:p w14:paraId="281F8355" w14:textId="711FD6C1" w:rsidR="006F368E" w:rsidRPr="00F462E6" w:rsidRDefault="006F368E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  <w:tr w:rsidR="00712FCD" w:rsidRPr="00F462E6" w14:paraId="6918FEE7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77560045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B9E290F" w14:textId="35B18C09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Will the requested equipment be available for use elsewhere on the campus</w:t>
            </w:r>
          </w:p>
        </w:tc>
        <w:tc>
          <w:tcPr>
            <w:tcW w:w="7896" w:type="dxa"/>
            <w:vAlign w:val="center"/>
          </w:tcPr>
          <w:p w14:paraId="3C32F57C" w14:textId="11BD0C39" w:rsidR="00D71B98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Yes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611330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  <w:p w14:paraId="46D57297" w14:textId="77777777" w:rsidR="00101A66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</w:p>
          <w:p w14:paraId="0D9A075C" w14:textId="4E626A12" w:rsidR="00101A66" w:rsidRPr="00F462E6" w:rsidRDefault="00101A66" w:rsidP="007526E3">
            <w:pPr>
              <w:pStyle w:val="NoSpacing"/>
              <w:rPr>
                <w:rFonts w:ascii="Aptos" w:hAnsi="Aptos"/>
                <w:iCs/>
              </w:rPr>
            </w:pPr>
            <w:r w:rsidRPr="00F462E6">
              <w:rPr>
                <w:rFonts w:ascii="Aptos" w:hAnsi="Aptos"/>
                <w:iCs/>
              </w:rPr>
              <w:t>No</w:t>
            </w:r>
            <w:r w:rsidRPr="00F462E6">
              <w:rPr>
                <w:rFonts w:ascii="Aptos" w:hAnsi="Aptos"/>
                <w:iCs/>
              </w:rPr>
              <w:tab/>
            </w:r>
            <w:sdt>
              <w:sdtPr>
                <w:rPr>
                  <w:rFonts w:ascii="Aptos" w:hAnsi="Aptos"/>
                  <w:iCs/>
                </w:rPr>
                <w:id w:val="670678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462E6">
                  <w:rPr>
                    <w:rFonts w:ascii="Aptos" w:eastAsia="MS Gothic" w:hAnsi="Aptos"/>
                    <w:iCs/>
                  </w:rPr>
                  <w:t>☐</w:t>
                </w:r>
              </w:sdtContent>
            </w:sdt>
          </w:p>
        </w:tc>
      </w:tr>
      <w:tr w:rsidR="00712FCD" w:rsidRPr="00F462E6" w14:paraId="22FF7A85" w14:textId="77777777" w:rsidTr="22A4DD5B">
        <w:trPr>
          <w:trHeight w:val="412"/>
        </w:trPr>
        <w:tc>
          <w:tcPr>
            <w:tcW w:w="455" w:type="dxa"/>
            <w:shd w:val="clear" w:color="auto" w:fill="F2F2F2" w:themeFill="background1" w:themeFillShade="F2"/>
          </w:tcPr>
          <w:p w14:paraId="18FC2F82" w14:textId="77777777" w:rsidR="00D71B98" w:rsidRPr="00F462E6" w:rsidRDefault="00D71B98" w:rsidP="00D71B98">
            <w:pPr>
              <w:pStyle w:val="NoSpacing"/>
              <w:numPr>
                <w:ilvl w:val="0"/>
                <w:numId w:val="23"/>
              </w:numPr>
              <w:ind w:left="492" w:hanging="425"/>
              <w:rPr>
                <w:rFonts w:ascii="Aptos" w:hAnsi="Aptos"/>
              </w:rPr>
            </w:pP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14:paraId="4F9F302D" w14:textId="39555073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>Priority</w:t>
            </w:r>
          </w:p>
          <w:p w14:paraId="347F677D" w14:textId="77777777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</w:p>
          <w:p w14:paraId="483C9640" w14:textId="6F9DD6C5" w:rsidR="00D71B98" w:rsidRPr="00F462E6" w:rsidRDefault="00D71B98" w:rsidP="007526E3">
            <w:pPr>
              <w:pStyle w:val="NoSpacing"/>
              <w:rPr>
                <w:rFonts w:ascii="Aptos" w:hAnsi="Aptos"/>
              </w:rPr>
            </w:pPr>
            <w:r w:rsidRPr="00F462E6">
              <w:rPr>
                <w:rFonts w:ascii="Aptos" w:hAnsi="Aptos"/>
              </w:rPr>
              <w:t xml:space="preserve">Note that ARC will consider requests for a </w:t>
            </w:r>
            <w:proofErr w:type="gramStart"/>
            <w:r w:rsidR="00FD1676" w:rsidRPr="00F462E6">
              <w:rPr>
                <w:rFonts w:ascii="Aptos" w:hAnsi="Aptos"/>
              </w:rPr>
              <w:t>5</w:t>
            </w:r>
            <w:r w:rsidRPr="00F462E6">
              <w:rPr>
                <w:rFonts w:ascii="Aptos" w:hAnsi="Aptos"/>
              </w:rPr>
              <w:t xml:space="preserve"> year</w:t>
            </w:r>
            <w:proofErr w:type="gramEnd"/>
            <w:r w:rsidRPr="00F462E6">
              <w:rPr>
                <w:rFonts w:ascii="Aptos" w:hAnsi="Aptos"/>
              </w:rPr>
              <w:t xml:space="preserve"> timeframe so please take this into account when determining the priority of your requests</w:t>
            </w:r>
          </w:p>
        </w:tc>
        <w:tc>
          <w:tcPr>
            <w:tcW w:w="7896" w:type="dxa"/>
            <w:vAlign w:val="center"/>
          </w:tcPr>
          <w:p w14:paraId="575CED11" w14:textId="77777777" w:rsidR="00D71B98" w:rsidRPr="00F462E6" w:rsidRDefault="00D71B98" w:rsidP="007526E3">
            <w:pPr>
              <w:pStyle w:val="NoSpacing"/>
              <w:rPr>
                <w:rFonts w:ascii="Aptos" w:hAnsi="Aptos"/>
                <w:iCs/>
              </w:rPr>
            </w:pPr>
          </w:p>
        </w:tc>
      </w:tr>
    </w:tbl>
    <w:p w14:paraId="63F3C420" w14:textId="77777777" w:rsidR="00D93DDD" w:rsidRPr="00F462E6" w:rsidRDefault="00D93DDD" w:rsidP="00F74DAD">
      <w:pPr>
        <w:rPr>
          <w:rFonts w:ascii="Aptos" w:hAnsi="Aptos"/>
          <w:i/>
        </w:rPr>
      </w:pPr>
    </w:p>
    <w:p w14:paraId="20CEC3B3" w14:textId="77777777" w:rsidR="009D3650" w:rsidRPr="00F462E6" w:rsidRDefault="009D3650" w:rsidP="00F74DAD">
      <w:pPr>
        <w:rPr>
          <w:rFonts w:ascii="Aptos" w:hAnsi="Aptos"/>
          <w:i/>
        </w:rPr>
      </w:pPr>
    </w:p>
    <w:p w14:paraId="1C381A84" w14:textId="7A80F7B8" w:rsidR="00D93DDD" w:rsidRPr="00F462E6" w:rsidRDefault="00D93DDD" w:rsidP="22A4DD5B">
      <w:pPr>
        <w:rPr>
          <w:rFonts w:ascii="Aptos" w:hAnsi="Aptos"/>
          <w:i/>
          <w:iCs/>
        </w:rPr>
      </w:pPr>
      <w:r w:rsidRPr="00F462E6">
        <w:rPr>
          <w:rFonts w:ascii="Aptos" w:hAnsi="Aptos"/>
          <w:i/>
          <w:iCs/>
        </w:rPr>
        <w:t>Please copy and paste table as required</w:t>
      </w:r>
      <w:r w:rsidR="00670E83" w:rsidRPr="00F462E6">
        <w:rPr>
          <w:rFonts w:ascii="Aptos" w:hAnsi="Aptos"/>
          <w:i/>
          <w:iCs/>
        </w:rPr>
        <w:t xml:space="preserve"> for each item on the Excel </w:t>
      </w:r>
      <w:r w:rsidR="3BE9B680" w:rsidRPr="00F462E6">
        <w:rPr>
          <w:rFonts w:ascii="Aptos" w:hAnsi="Aptos"/>
          <w:i/>
          <w:iCs/>
        </w:rPr>
        <w:t>bid</w:t>
      </w:r>
      <w:r w:rsidR="00670E83" w:rsidRPr="00F462E6">
        <w:rPr>
          <w:rFonts w:ascii="Aptos" w:hAnsi="Aptos"/>
          <w:i/>
          <w:iCs/>
        </w:rPr>
        <w:t xml:space="preserve"> template</w:t>
      </w:r>
    </w:p>
    <w:p w14:paraId="7924C5D2" w14:textId="34D5E56F" w:rsidR="00F74DAD" w:rsidRPr="00F462E6" w:rsidRDefault="00F74DAD" w:rsidP="00F74DAD">
      <w:pPr>
        <w:rPr>
          <w:rFonts w:ascii="Aptos" w:eastAsiaTheme="minorHAnsi" w:hAnsi="Aptos" w:cstheme="minorBidi"/>
          <w:i/>
          <w:sz w:val="22"/>
          <w:szCs w:val="22"/>
          <w:lang w:eastAsia="en-US"/>
        </w:rPr>
      </w:pPr>
    </w:p>
    <w:p w14:paraId="5920A9E4" w14:textId="48467DEA" w:rsidR="008B3E34" w:rsidRPr="00F462E6" w:rsidRDefault="008B3E34">
      <w:pPr>
        <w:rPr>
          <w:rFonts w:ascii="Aptos" w:hAnsi="Aptos" w:cs="Arial"/>
        </w:rPr>
      </w:pPr>
    </w:p>
    <w:sectPr w:rsidR="008B3E34" w:rsidRPr="00F462E6" w:rsidSect="007F3516">
      <w:headerReference w:type="default" r:id="rId15"/>
      <w:footerReference w:type="default" r:id="rId16"/>
      <w:footerReference w:type="first" r:id="rId17"/>
      <w:pgSz w:w="11907" w:h="16839" w:code="9"/>
      <w:pgMar w:top="1418" w:right="1134" w:bottom="1440" w:left="851" w:header="567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2F993" w14:textId="77777777" w:rsidR="0055084F" w:rsidRDefault="0055084F">
      <w:r>
        <w:separator/>
      </w:r>
    </w:p>
  </w:endnote>
  <w:endnote w:type="continuationSeparator" w:id="0">
    <w:p w14:paraId="631FF273" w14:textId="77777777" w:rsidR="0055084F" w:rsidRDefault="00550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FA456" w14:textId="08EBB0BB" w:rsidR="007F3516" w:rsidRPr="00ED12F1" w:rsidRDefault="00B95AC9" w:rsidP="007F3516">
    <w:pPr>
      <w:pStyle w:val="Footer"/>
      <w:jc w:val="right"/>
      <w:rPr>
        <w:color w:val="808080" w:themeColor="background1" w:themeShade="80"/>
      </w:rPr>
    </w:pPr>
    <w:r w:rsidRPr="00ED12F1">
      <w:rPr>
        <w:color w:val="808080" w:themeColor="background1" w:themeShade="80"/>
      </w:rPr>
      <w:t xml:space="preserve">ARC-AEF supporting text template – </w:t>
    </w:r>
    <w:r w:rsidR="00280C7D">
      <w:rPr>
        <w:color w:val="808080" w:themeColor="background1" w:themeShade="80"/>
      </w:rPr>
      <w:t>January 202</w:t>
    </w:r>
    <w:r w:rsidR="00E41BD9">
      <w:rPr>
        <w:color w:val="808080" w:themeColor="background1" w:themeShade="80"/>
      </w:rPr>
      <w:t>6</w:t>
    </w:r>
    <w:r w:rsidRPr="00E41BD9">
      <w:rPr>
        <w:color w:val="808080" w:themeColor="background1" w:themeShade="80"/>
      </w:rPr>
      <w:t xml:space="preserve"> </w:t>
    </w:r>
    <w:r w:rsidR="00A81BCF" w:rsidRPr="00A81BCF">
      <w:rPr>
        <w:color w:val="808080" w:themeColor="background1" w:themeShade="80"/>
      </w:rPr>
      <w:ptab w:relativeTo="margin" w:alignment="center" w:leader="none"/>
    </w:r>
    <w:r w:rsidR="00A81BCF" w:rsidRPr="00A81BCF">
      <w:rPr>
        <w:color w:val="808080" w:themeColor="background1" w:themeShade="80"/>
      </w:rPr>
      <w:ptab w:relativeTo="margin" w:alignment="right" w:leader="none"/>
    </w:r>
    <w:r w:rsidRPr="00B95AC9">
      <w:rPr>
        <w:color w:val="808080" w:themeColor="background1" w:themeShade="80"/>
      </w:rPr>
      <w:fldChar w:fldCharType="begin"/>
    </w:r>
    <w:r w:rsidRPr="00B95AC9">
      <w:rPr>
        <w:color w:val="808080" w:themeColor="background1" w:themeShade="80"/>
      </w:rPr>
      <w:instrText xml:space="preserve"> PAGE   \* MERGEFORMAT </w:instrText>
    </w:r>
    <w:r w:rsidRPr="00B95AC9">
      <w:rPr>
        <w:color w:val="808080" w:themeColor="background1" w:themeShade="80"/>
      </w:rPr>
      <w:fldChar w:fldCharType="separate"/>
    </w:r>
    <w:r w:rsidRPr="00B95AC9">
      <w:rPr>
        <w:noProof/>
        <w:color w:val="808080" w:themeColor="background1" w:themeShade="80"/>
      </w:rPr>
      <w:t>1</w:t>
    </w:r>
    <w:r w:rsidRPr="00B95AC9">
      <w:rPr>
        <w:noProof/>
        <w:color w:val="808080" w:themeColor="background1" w:themeShade="8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077C2" w14:textId="77777777" w:rsidR="00244C8C" w:rsidRDefault="00D9635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B3C908F" wp14:editId="7D827AA3">
              <wp:simplePos x="0" y="0"/>
              <wp:positionH relativeFrom="column">
                <wp:posOffset>4911090</wp:posOffset>
              </wp:positionH>
              <wp:positionV relativeFrom="paragraph">
                <wp:posOffset>-429895</wp:posOffset>
              </wp:positionV>
              <wp:extent cx="2517140" cy="137858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3785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7C45E" w14:textId="77777777" w:rsidR="00244C8C" w:rsidRPr="006D5EC7" w:rsidRDefault="00244C8C" w:rsidP="00244C8C">
                          <w:pPr>
                            <w:rPr>
                              <w:color w:val="7030A0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C908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6.7pt;margin-top:-33.85pt;width:198.2pt;height:108.55pt;z-index:251657216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" stroked="f">
              <v:textbox>
                <w:txbxContent>
                  <w:p w14:paraId="11A7C45E" w14:textId="77777777" w:rsidR="00244C8C" w:rsidRPr="006D5EC7" w:rsidRDefault="00244C8C" w:rsidP="00244C8C">
                    <w:pPr>
                      <w:rPr>
                        <w:color w:val="7030A0"/>
                        <w:sz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0F63A" w14:textId="77777777" w:rsidR="0055084F" w:rsidRDefault="0055084F">
      <w:r>
        <w:separator/>
      </w:r>
    </w:p>
  </w:footnote>
  <w:footnote w:type="continuationSeparator" w:id="0">
    <w:p w14:paraId="5821AB48" w14:textId="77777777" w:rsidR="0055084F" w:rsidRDefault="005508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37D8E" w14:textId="52CD1846" w:rsidR="00C53273" w:rsidRPr="00441219" w:rsidRDefault="00C53273" w:rsidP="00C53273">
    <w:pPr>
      <w:ind w:hanging="1134"/>
      <w:jc w:val="cent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/>
      </w:rPr>
    </w:lvl>
  </w:abstractNum>
  <w:abstractNum w:abstractNumId="10" w15:restartNumberingAfterBreak="0">
    <w:nsid w:val="12EA43CA"/>
    <w:multiLevelType w:val="hybridMultilevel"/>
    <w:tmpl w:val="9C6ED7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15743F9"/>
    <w:multiLevelType w:val="hybridMultilevel"/>
    <w:tmpl w:val="AE8C9B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3D0901"/>
    <w:multiLevelType w:val="hybridMultilevel"/>
    <w:tmpl w:val="37D0B576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9875571">
    <w:abstractNumId w:val="9"/>
  </w:num>
  <w:num w:numId="2" w16cid:durableId="467628438">
    <w:abstractNumId w:val="9"/>
  </w:num>
  <w:num w:numId="3" w16cid:durableId="828711682">
    <w:abstractNumId w:val="7"/>
  </w:num>
  <w:num w:numId="4" w16cid:durableId="876163774">
    <w:abstractNumId w:val="7"/>
  </w:num>
  <w:num w:numId="5" w16cid:durableId="1585916211">
    <w:abstractNumId w:val="6"/>
  </w:num>
  <w:num w:numId="6" w16cid:durableId="1782256898">
    <w:abstractNumId w:val="6"/>
  </w:num>
  <w:num w:numId="7" w16cid:durableId="522672530">
    <w:abstractNumId w:val="5"/>
  </w:num>
  <w:num w:numId="8" w16cid:durableId="232861002">
    <w:abstractNumId w:val="5"/>
  </w:num>
  <w:num w:numId="9" w16cid:durableId="1214001671">
    <w:abstractNumId w:val="4"/>
  </w:num>
  <w:num w:numId="10" w16cid:durableId="494732301">
    <w:abstractNumId w:val="4"/>
  </w:num>
  <w:num w:numId="11" w16cid:durableId="658466933">
    <w:abstractNumId w:val="8"/>
  </w:num>
  <w:num w:numId="12" w16cid:durableId="704986656">
    <w:abstractNumId w:val="3"/>
  </w:num>
  <w:num w:numId="13" w16cid:durableId="222373507">
    <w:abstractNumId w:val="2"/>
  </w:num>
  <w:num w:numId="14" w16cid:durableId="2096507431">
    <w:abstractNumId w:val="1"/>
  </w:num>
  <w:num w:numId="15" w16cid:durableId="691490099">
    <w:abstractNumId w:val="0"/>
  </w:num>
  <w:num w:numId="16" w16cid:durableId="2082211332">
    <w:abstractNumId w:val="9"/>
  </w:num>
  <w:num w:numId="17" w16cid:durableId="1928731513">
    <w:abstractNumId w:val="7"/>
  </w:num>
  <w:num w:numId="18" w16cid:durableId="25108766">
    <w:abstractNumId w:val="6"/>
  </w:num>
  <w:num w:numId="19" w16cid:durableId="1176384099">
    <w:abstractNumId w:val="5"/>
  </w:num>
  <w:num w:numId="20" w16cid:durableId="685013617">
    <w:abstractNumId w:val="4"/>
  </w:num>
  <w:num w:numId="21" w16cid:durableId="740176531">
    <w:abstractNumId w:val="11"/>
  </w:num>
  <w:num w:numId="22" w16cid:durableId="123236489">
    <w:abstractNumId w:val="10"/>
  </w:num>
  <w:num w:numId="23" w16cid:durableId="17128491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358"/>
    <w:rsid w:val="00043E94"/>
    <w:rsid w:val="00081EC4"/>
    <w:rsid w:val="000854A1"/>
    <w:rsid w:val="000A3C14"/>
    <w:rsid w:val="000D3A61"/>
    <w:rsid w:val="000F4FD5"/>
    <w:rsid w:val="00101A66"/>
    <w:rsid w:val="00121A03"/>
    <w:rsid w:val="00121EF0"/>
    <w:rsid w:val="001277D2"/>
    <w:rsid w:val="00152D48"/>
    <w:rsid w:val="00173DB4"/>
    <w:rsid w:val="00181352"/>
    <w:rsid w:val="00185537"/>
    <w:rsid w:val="00193970"/>
    <w:rsid w:val="001A6F1B"/>
    <w:rsid w:val="001B4A93"/>
    <w:rsid w:val="00227813"/>
    <w:rsid w:val="00231B22"/>
    <w:rsid w:val="00244C8C"/>
    <w:rsid w:val="00245434"/>
    <w:rsid w:val="002609ED"/>
    <w:rsid w:val="00261685"/>
    <w:rsid w:val="00275C5F"/>
    <w:rsid w:val="002775AC"/>
    <w:rsid w:val="00280C7D"/>
    <w:rsid w:val="002976BD"/>
    <w:rsid w:val="002A5F8E"/>
    <w:rsid w:val="002D2363"/>
    <w:rsid w:val="002F38D7"/>
    <w:rsid w:val="002F71A2"/>
    <w:rsid w:val="00300064"/>
    <w:rsid w:val="00301E81"/>
    <w:rsid w:val="003318FB"/>
    <w:rsid w:val="0039182A"/>
    <w:rsid w:val="003F53C9"/>
    <w:rsid w:val="00400BBF"/>
    <w:rsid w:val="00413897"/>
    <w:rsid w:val="004232CC"/>
    <w:rsid w:val="00441219"/>
    <w:rsid w:val="00455E40"/>
    <w:rsid w:val="00456155"/>
    <w:rsid w:val="00462CFC"/>
    <w:rsid w:val="00480FB6"/>
    <w:rsid w:val="004934AC"/>
    <w:rsid w:val="00494355"/>
    <w:rsid w:val="004A50A8"/>
    <w:rsid w:val="004A5746"/>
    <w:rsid w:val="004B497C"/>
    <w:rsid w:val="004C4F38"/>
    <w:rsid w:val="00502409"/>
    <w:rsid w:val="00514070"/>
    <w:rsid w:val="005369CA"/>
    <w:rsid w:val="0054089F"/>
    <w:rsid w:val="0055084F"/>
    <w:rsid w:val="0056167A"/>
    <w:rsid w:val="00566B0C"/>
    <w:rsid w:val="00571FAF"/>
    <w:rsid w:val="00591F4D"/>
    <w:rsid w:val="005A1043"/>
    <w:rsid w:val="005A3825"/>
    <w:rsid w:val="005F11B1"/>
    <w:rsid w:val="005F1631"/>
    <w:rsid w:val="005F1DBC"/>
    <w:rsid w:val="005F50D4"/>
    <w:rsid w:val="0060773A"/>
    <w:rsid w:val="00616175"/>
    <w:rsid w:val="006275AC"/>
    <w:rsid w:val="00650A38"/>
    <w:rsid w:val="00651BE8"/>
    <w:rsid w:val="00664932"/>
    <w:rsid w:val="006649AF"/>
    <w:rsid w:val="00670E83"/>
    <w:rsid w:val="00677EF0"/>
    <w:rsid w:val="006A4286"/>
    <w:rsid w:val="006B1B4A"/>
    <w:rsid w:val="006D5EC7"/>
    <w:rsid w:val="006F368E"/>
    <w:rsid w:val="00712FCD"/>
    <w:rsid w:val="00717F19"/>
    <w:rsid w:val="00724692"/>
    <w:rsid w:val="00731E60"/>
    <w:rsid w:val="007526E3"/>
    <w:rsid w:val="00760528"/>
    <w:rsid w:val="00764791"/>
    <w:rsid w:val="00777F1B"/>
    <w:rsid w:val="007A04A4"/>
    <w:rsid w:val="007C0F57"/>
    <w:rsid w:val="007C249E"/>
    <w:rsid w:val="007D1BB0"/>
    <w:rsid w:val="007F3516"/>
    <w:rsid w:val="00861237"/>
    <w:rsid w:val="008839FB"/>
    <w:rsid w:val="00885695"/>
    <w:rsid w:val="008A3C69"/>
    <w:rsid w:val="008B1E5F"/>
    <w:rsid w:val="008B3E34"/>
    <w:rsid w:val="008E7A87"/>
    <w:rsid w:val="00906EE5"/>
    <w:rsid w:val="00930B43"/>
    <w:rsid w:val="00934816"/>
    <w:rsid w:val="0094646C"/>
    <w:rsid w:val="00975E34"/>
    <w:rsid w:val="009D3650"/>
    <w:rsid w:val="009E2961"/>
    <w:rsid w:val="009E2BE8"/>
    <w:rsid w:val="009F5998"/>
    <w:rsid w:val="00A30BE8"/>
    <w:rsid w:val="00A43F52"/>
    <w:rsid w:val="00A51A62"/>
    <w:rsid w:val="00A64788"/>
    <w:rsid w:val="00A70B9A"/>
    <w:rsid w:val="00A76CCB"/>
    <w:rsid w:val="00A81BCF"/>
    <w:rsid w:val="00A9236B"/>
    <w:rsid w:val="00A92653"/>
    <w:rsid w:val="00A97CE4"/>
    <w:rsid w:val="00AA0140"/>
    <w:rsid w:val="00AC70E0"/>
    <w:rsid w:val="00AE50C6"/>
    <w:rsid w:val="00AF1FC8"/>
    <w:rsid w:val="00B02B09"/>
    <w:rsid w:val="00B030EA"/>
    <w:rsid w:val="00B10267"/>
    <w:rsid w:val="00B309DC"/>
    <w:rsid w:val="00B531AF"/>
    <w:rsid w:val="00B877FA"/>
    <w:rsid w:val="00B95AC9"/>
    <w:rsid w:val="00BB61FC"/>
    <w:rsid w:val="00BE12F0"/>
    <w:rsid w:val="00BE7E0A"/>
    <w:rsid w:val="00BF3F4D"/>
    <w:rsid w:val="00C114B8"/>
    <w:rsid w:val="00C35A30"/>
    <w:rsid w:val="00C40780"/>
    <w:rsid w:val="00C40BB2"/>
    <w:rsid w:val="00C414DC"/>
    <w:rsid w:val="00C43329"/>
    <w:rsid w:val="00C53273"/>
    <w:rsid w:val="00C562B2"/>
    <w:rsid w:val="00C6236A"/>
    <w:rsid w:val="00C63C5B"/>
    <w:rsid w:val="00C73D1C"/>
    <w:rsid w:val="00CA0869"/>
    <w:rsid w:val="00CA4196"/>
    <w:rsid w:val="00CA5829"/>
    <w:rsid w:val="00CB7D36"/>
    <w:rsid w:val="00CD5095"/>
    <w:rsid w:val="00D02A20"/>
    <w:rsid w:val="00D274E8"/>
    <w:rsid w:val="00D276BA"/>
    <w:rsid w:val="00D35565"/>
    <w:rsid w:val="00D36A7E"/>
    <w:rsid w:val="00D528A0"/>
    <w:rsid w:val="00D56300"/>
    <w:rsid w:val="00D71B98"/>
    <w:rsid w:val="00D82B84"/>
    <w:rsid w:val="00D93C87"/>
    <w:rsid w:val="00D93DDD"/>
    <w:rsid w:val="00D96358"/>
    <w:rsid w:val="00E0059B"/>
    <w:rsid w:val="00E04129"/>
    <w:rsid w:val="00E0781B"/>
    <w:rsid w:val="00E21FC9"/>
    <w:rsid w:val="00E251C3"/>
    <w:rsid w:val="00E30F53"/>
    <w:rsid w:val="00E41BD9"/>
    <w:rsid w:val="00E449D3"/>
    <w:rsid w:val="00E57859"/>
    <w:rsid w:val="00E72334"/>
    <w:rsid w:val="00E8585D"/>
    <w:rsid w:val="00E93FCC"/>
    <w:rsid w:val="00EA4804"/>
    <w:rsid w:val="00ED12F1"/>
    <w:rsid w:val="00EE09F5"/>
    <w:rsid w:val="00EE36AD"/>
    <w:rsid w:val="00EE5839"/>
    <w:rsid w:val="00EF09C7"/>
    <w:rsid w:val="00F462E6"/>
    <w:rsid w:val="00F47209"/>
    <w:rsid w:val="00F74DAD"/>
    <w:rsid w:val="00FC35E5"/>
    <w:rsid w:val="00FC367B"/>
    <w:rsid w:val="00FC70A2"/>
    <w:rsid w:val="00FD1676"/>
    <w:rsid w:val="03C20222"/>
    <w:rsid w:val="111AFB97"/>
    <w:rsid w:val="22A4DD5B"/>
    <w:rsid w:val="280374A2"/>
    <w:rsid w:val="371BE753"/>
    <w:rsid w:val="39B30414"/>
    <w:rsid w:val="3B4A7781"/>
    <w:rsid w:val="3BE9B680"/>
    <w:rsid w:val="3F57F9BD"/>
    <w:rsid w:val="49DAB458"/>
    <w:rsid w:val="4BCCA1DA"/>
    <w:rsid w:val="53FC4FD4"/>
    <w:rsid w:val="5E9E8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BEF789B"/>
  <w15:docId w15:val="{964559B0-E396-4E10-9D1B-1008D5C2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MS Mincho" w:hAnsi="Calibri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358"/>
    <w:rPr>
      <w:rFonts w:ascii="Times New Roman" w:eastAsia="Times New Roman" w:hAnsi="Times New Roman"/>
      <w:sz w:val="24"/>
      <w:lang w:eastAsia="en-GB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spacing w:before="360"/>
      <w:outlineLvl w:val="0"/>
    </w:pPr>
    <w:rPr>
      <w:rFonts w:ascii="Calibri" w:eastAsia="MS Mincho" w:hAnsi="Calibri"/>
      <w:bCs/>
      <w:i/>
      <w:color w:val="6076B4"/>
      <w:sz w:val="32"/>
      <w:szCs w:val="3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/>
      <w:outlineLvl w:val="1"/>
    </w:pPr>
    <w:rPr>
      <w:rFonts w:ascii="Calibri" w:eastAsia="MS Mincho" w:hAnsi="Calibri"/>
      <w:bCs/>
      <w:color w:val="2F5897"/>
      <w:sz w:val="28"/>
      <w:szCs w:val="26"/>
      <w:lang w:val="en-US" w:eastAsia="en-US"/>
    </w:rPr>
  </w:style>
  <w:style w:type="paragraph" w:styleId="Heading3">
    <w:name w:val="heading 3"/>
    <w:basedOn w:val="Normal"/>
    <w:next w:val="Normal"/>
    <w:link w:val="Heading3Char"/>
    <w:unhideWhenUsed/>
    <w:qFormat/>
    <w:pPr>
      <w:keepNext/>
      <w:keepLines/>
      <w:spacing w:before="20"/>
      <w:outlineLvl w:val="2"/>
    </w:pPr>
    <w:rPr>
      <w:rFonts w:ascii="Calibri" w:eastAsia="MS Mincho" w:hAnsi="Calibri"/>
      <w:bCs/>
      <w:i/>
      <w:color w:val="2F5897"/>
      <w:szCs w:val="22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line="264" w:lineRule="auto"/>
      <w:outlineLvl w:val="3"/>
    </w:pPr>
    <w:rPr>
      <w:rFonts w:ascii="Calibri" w:eastAsia="MS Mincho" w:hAnsi="Calibri"/>
      <w:bCs/>
      <w:i/>
      <w:iCs/>
      <w:color w:val="2F5897"/>
      <w:szCs w:val="22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line="264" w:lineRule="auto"/>
      <w:outlineLvl w:val="4"/>
    </w:pPr>
    <w:rPr>
      <w:rFonts w:ascii="Calibri" w:eastAsia="MS Mincho" w:hAnsi="Calibri"/>
      <w:color w:val="000000"/>
      <w:sz w:val="22"/>
      <w:szCs w:val="22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line="264" w:lineRule="auto"/>
      <w:outlineLvl w:val="5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line="264" w:lineRule="auto"/>
      <w:outlineLvl w:val="6"/>
    </w:pPr>
    <w:rPr>
      <w:rFonts w:ascii="Calibri" w:eastAsia="MS Mincho" w:hAnsi="Calibri"/>
      <w:i/>
      <w:iCs/>
      <w:color w:val="000000"/>
      <w:sz w:val="21"/>
      <w:szCs w:val="22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line="264" w:lineRule="auto"/>
      <w:outlineLvl w:val="7"/>
    </w:pPr>
    <w:rPr>
      <w:rFonts w:ascii="Calibri" w:eastAsia="MS Mincho" w:hAnsi="Calibri"/>
      <w:color w:val="000000"/>
      <w:sz w:val="20"/>
      <w:lang w:val="en-US"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line="264" w:lineRule="auto"/>
      <w:outlineLvl w:val="8"/>
    </w:pPr>
    <w:rPr>
      <w:rFonts w:ascii="Calibri" w:eastAsia="MS Mincho" w:hAnsi="Calibri"/>
      <w:i/>
      <w:iCs/>
      <w:color w:val="000000"/>
      <w:sz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MS Mincho" w:hAnsi="Calibri" w:cs="Times New Roman"/>
      <w:bCs/>
      <w:i/>
      <w:color w:val="auto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libri" w:eastAsia="MS Mincho" w:hAnsi="Calibri" w:cs="Times New Roman"/>
      <w:bCs/>
      <w:color w:val="auto"/>
      <w:sz w:val="28"/>
      <w:szCs w:val="26"/>
    </w:rPr>
  </w:style>
  <w:style w:type="character" w:customStyle="1" w:styleId="Heading3Char">
    <w:name w:val="Heading 3 Char"/>
    <w:link w:val="Heading3"/>
    <w:uiPriority w:val="9"/>
    <w:semiHidden/>
    <w:rPr>
      <w:rFonts w:ascii="Calibri" w:eastAsia="MS Mincho" w:hAnsi="Calibri" w:cs="Times New Roman"/>
      <w:bCs/>
      <w:i/>
      <w:color w:val="auto"/>
      <w:sz w:val="24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MS Mincho" w:hAnsi="Calibri" w:cs="Times New Roman"/>
      <w:bCs/>
      <w:i/>
      <w:iCs/>
      <w:color w:val="auto"/>
      <w:sz w:val="24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MS Mincho" w:hAnsi="Calibri" w:cs="Times New Roman"/>
      <w:color w:val="000000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MS Mincho" w:hAnsi="Calibri" w:cs="Times New Roman"/>
      <w:i/>
      <w:iCs/>
      <w:color w:val="000000"/>
      <w:sz w:val="21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MS Mincho" w:hAnsi="Calibri" w:cs="Times New Roman"/>
      <w:color w:val="000000"/>
      <w:sz w:val="20"/>
      <w:szCs w:val="20"/>
    </w:rPr>
  </w:style>
  <w:style w:type="character" w:customStyle="1" w:styleId="Heading9Char">
    <w:name w:val="Heading 9 Char"/>
    <w:link w:val="Heading9"/>
    <w:uiPriority w:val="9"/>
    <w:semiHidden/>
    <w:rPr>
      <w:rFonts w:ascii="Calibri" w:eastAsia="MS Mincho" w:hAnsi="Calibri" w:cs="Times New Roman"/>
      <w:i/>
      <w:iCs/>
      <w:color w:val="000000"/>
      <w:sz w:val="20"/>
      <w:szCs w:val="20"/>
    </w:rPr>
  </w:style>
  <w:style w:type="character" w:styleId="Strong">
    <w:name w:val="Strong"/>
    <w:uiPriority w:val="22"/>
    <w:qFormat/>
    <w:rPr>
      <w:b/>
      <w:bCs/>
    </w:rPr>
  </w:style>
  <w:style w:type="character" w:styleId="Emphasis">
    <w:name w:val="Emphasis"/>
    <w:uiPriority w:val="20"/>
    <w:qFormat/>
    <w:rPr>
      <w:i/>
      <w:iCs/>
    </w:rPr>
  </w:style>
  <w:style w:type="character" w:customStyle="1" w:styleId="IntenseReferenceChar">
    <w:name w:val="Intense Reference Char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uiPriority w:val="33"/>
    <w:rPr>
      <w:rFonts w:ascii="Calibri" w:hAnsi="Calibri" w:cs="Times New Roman"/>
      <w:b/>
      <w:i/>
      <w:color w:val="auto"/>
      <w:szCs w:val="20"/>
    </w:rPr>
  </w:style>
  <w:style w:type="character" w:customStyle="1" w:styleId="IntenseEmphasisChar">
    <w:name w:val="Intense Emphasis Char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="Calibri" w:eastAsia="MS Mincho" w:hAnsi="Calibri"/>
      <w:i/>
      <w:iCs/>
      <w:color w:val="6076B4"/>
      <w:szCs w:val="22"/>
      <w:lang w:val="en-US" w:eastAsia="en-US" w:bidi="hi-IN"/>
    </w:rPr>
  </w:style>
  <w:style w:type="character" w:customStyle="1" w:styleId="QuoteChar">
    <w:name w:val="Quote Char"/>
    <w:link w:val="Quote"/>
    <w:uiPriority w:val="29"/>
    <w:rPr>
      <w:rFonts w:ascii="Calibri" w:hAnsi="Calibr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/>
        <w:left w:val="single" w:sz="36" w:space="8" w:color="6076B4"/>
        <w:bottom w:val="single" w:sz="36" w:space="8" w:color="6076B4"/>
        <w:right w:val="single" w:sz="36" w:space="8" w:color="6076B4"/>
      </w:pBdr>
      <w:shd w:val="clear" w:color="auto" w:fill="6076B4"/>
      <w:spacing w:before="200" w:after="280" w:line="300" w:lineRule="auto"/>
      <w:ind w:left="936" w:right="936"/>
      <w:jc w:val="center"/>
    </w:pPr>
    <w:rPr>
      <w:rFonts w:ascii="Calibri" w:eastAsia="MS Mincho" w:hAnsi="Calibri"/>
      <w:bCs/>
      <w:i/>
      <w:iCs/>
      <w:color w:val="FFFFFF"/>
      <w:szCs w:val="22"/>
      <w:lang w:val="en-US" w:eastAsia="en-US" w:bidi="hi-IN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HeaderChar">
    <w:name w:val="Header Char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  <w:spacing w:after="200"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FooterChar">
    <w:name w:val="Footer Char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rFonts w:ascii="Calibri" w:eastAsia="MS Mincho" w:hAnsi="Calibri"/>
      <w:b/>
      <w:bCs/>
      <w:color w:val="2F5897"/>
      <w:sz w:val="18"/>
      <w:szCs w:val="18"/>
      <w:lang w:val="en-US" w:eastAsia="en-US"/>
    </w:rPr>
  </w:style>
  <w:style w:type="paragraph" w:styleId="NoSpacing">
    <w:name w:val="No Spacing"/>
    <w:link w:val="NoSpacingChar"/>
    <w:uiPriority w:val="1"/>
    <w:qFormat/>
    <w:rPr>
      <w:sz w:val="22"/>
      <w:szCs w:val="22"/>
      <w:lang w:val="en-US"/>
    </w:rPr>
  </w:style>
  <w:style w:type="paragraph" w:styleId="BlockText">
    <w:name w:val="Block Text"/>
    <w:aliases w:val="Block Quote"/>
    <w:uiPriority w:val="40"/>
    <w:pPr>
      <w:pBdr>
        <w:top w:val="single" w:sz="2" w:space="10" w:color="9FACD2"/>
        <w:bottom w:val="single" w:sz="24" w:space="10" w:color="9FACD2"/>
      </w:pBdr>
      <w:spacing w:after="280"/>
      <w:ind w:left="1440" w:right="1440"/>
      <w:jc w:val="both"/>
    </w:pPr>
    <w:rPr>
      <w:rFonts w:eastAsia="Times New Roman"/>
      <w:color w:val="FFFFFF"/>
      <w:sz w:val="28"/>
      <w:szCs w:val="28"/>
      <w:lang w:val="en-US"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line="276" w:lineRule="auto"/>
    </w:pPr>
    <w:rPr>
      <w:rFonts w:ascii="Calibri" w:eastAsia="MS Mincho" w:hAnsi="Calibri"/>
      <w:sz w:val="22"/>
      <w:szCs w:val="22"/>
      <w:lang w:val="en-US" w:eastAsia="en-US"/>
    </w:r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</w:pPr>
    <w:rPr>
      <w:rFonts w:ascii="Calibri" w:eastAsia="MS Mincho" w:hAnsi="Calibri"/>
      <w:smallCaps/>
      <w:noProof/>
      <w:color w:val="9C5252"/>
      <w:sz w:val="22"/>
      <w:szCs w:val="22"/>
      <w:lang w:val="en-US" w:eastAsia="en-US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21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446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662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878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094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325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54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760"/>
    </w:pPr>
    <w:rPr>
      <w:rFonts w:ascii="Calibri" w:eastAsia="MS Mincho" w:hAnsi="Calibri"/>
      <w:smallCaps/>
      <w:noProof/>
      <w:sz w:val="22"/>
      <w:szCs w:val="22"/>
      <w:lang w:val="en-US" w:eastAsia="en-US"/>
    </w:rPr>
  </w:style>
  <w:style w:type="character" w:styleId="Hyperlink">
    <w:name w:val="Hyperlink"/>
    <w:uiPriority w:val="99"/>
    <w:unhideWhenUsed/>
    <w:rPr>
      <w:color w:val="auto"/>
      <w:u w:val="single"/>
    </w:rPr>
  </w:style>
  <w:style w:type="character" w:styleId="BookTitle">
    <w:name w:val="Book Title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uiPriority w:val="19"/>
    <w:qFormat/>
    <w:rPr>
      <w:i/>
      <w:iCs/>
      <w:color w:val="auto"/>
    </w:rPr>
  </w:style>
  <w:style w:type="character" w:styleId="SubtleReference">
    <w:name w:val="Subtle Reference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ClosingChar">
    <w:name w:val="Closing Char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  <w:spacing w:after="200" w:line="276" w:lineRule="auto"/>
    </w:pPr>
    <w:rPr>
      <w:rFonts w:ascii="Calibri" w:eastAsia="MS Mincho" w:hAnsi="Calibri"/>
      <w:iCs/>
      <w:color w:val="000000"/>
      <w:spacing w:val="15"/>
      <w:szCs w:val="24"/>
      <w:lang w:val="en-US" w:eastAsia="en-US"/>
    </w:rPr>
  </w:style>
  <w:style w:type="character" w:customStyle="1" w:styleId="SubtitleChar">
    <w:name w:val="Subtitle Char"/>
    <w:link w:val="Subtitle"/>
    <w:uiPriority w:val="11"/>
    <w:rPr>
      <w:rFonts w:eastAsia="MS Mincho" w:cs="Times New Roman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/>
      <w:contextualSpacing/>
    </w:pPr>
    <w:rPr>
      <w:rFonts w:ascii="Calibri" w:eastAsia="MS Mincho" w:hAnsi="Calibri"/>
      <w:color w:val="000000"/>
      <w:spacing w:val="5"/>
      <w:kern w:val="28"/>
      <w:sz w:val="56"/>
      <w:szCs w:val="56"/>
      <w:lang w:val="en-US" w:eastAsia="en-US"/>
    </w:rPr>
  </w:style>
  <w:style w:type="character" w:customStyle="1" w:styleId="TitleChar">
    <w:name w:val="Title Char"/>
    <w:link w:val="Title"/>
    <w:uiPriority w:val="10"/>
    <w:rPr>
      <w:rFonts w:ascii="Calibri" w:eastAsia="MS Mincho" w:hAnsi="Calibri" w:cs="Times New Roman"/>
      <w:color w:val="000000"/>
      <w:spacing w:val="5"/>
      <w:kern w:val="28"/>
      <w:sz w:val="56"/>
      <w:szCs w:val="56"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spacing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SignatureChar">
    <w:name w:val="Signature Char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rPr>
      <w:rFonts w:eastAsia="Times New Roman"/>
      <w:color w:val="000000"/>
    </w:rPr>
    <w:tblPr>
      <w:tblBorders>
        <w:top w:val="single" w:sz="4" w:space="0" w:color="6076B4"/>
        <w:left w:val="single" w:sz="4" w:space="0" w:color="6076B4"/>
        <w:bottom w:val="single" w:sz="4" w:space="0" w:color="6076B4"/>
        <w:right w:val="single" w:sz="4" w:space="0" w:color="6076B4"/>
        <w:insideH w:val="single" w:sz="4" w:space="0" w:color="FFFFFF"/>
        <w:insideV w:val="single" w:sz="4" w:space="0" w:color="FFFFFF"/>
      </w:tblBorders>
    </w:tblPr>
    <w:tcPr>
      <w:shd w:val="clear" w:color="auto" w:fill="DFE3F0"/>
    </w:tcPr>
    <w:tblStylePr w:type="firstRow">
      <w:rPr>
        <w:b/>
        <w:bCs/>
        <w:color w:val="2F5897"/>
      </w:rPr>
      <w:tblPr/>
      <w:tcPr>
        <w:shd w:val="clear" w:color="auto" w:fill="EFF1F7"/>
      </w:tcPr>
    </w:tblStylePr>
    <w:tblStylePr w:type="lastRow">
      <w:rPr>
        <w:b/>
        <w:bCs/>
        <w:color w:val="FFFFFF"/>
      </w:rPr>
      <w:tblPr/>
      <w:tcPr>
        <w:shd w:val="clear" w:color="auto" w:fill="6076B4"/>
      </w:tcPr>
    </w:tblStylePr>
    <w:tblStylePr w:type="firstCol">
      <w:rPr>
        <w:b/>
        <w:bCs/>
        <w:color w:val="2F5897"/>
      </w:rPr>
    </w:tblStylePr>
    <w:tblStylePr w:type="lastCol">
      <w:rPr>
        <w:color w:val="000000"/>
      </w:rPr>
    </w:tblStylePr>
  </w:style>
  <w:style w:type="paragraph" w:customStyle="1" w:styleId="DateText">
    <w:name w:val="Date Text"/>
    <w:basedOn w:val="Normal"/>
    <w:uiPriority w:val="35"/>
    <w:pPr>
      <w:spacing w:before="720" w:after="200" w:line="276" w:lineRule="auto"/>
      <w:contextualSpacing/>
    </w:pPr>
    <w:rPr>
      <w:rFonts w:ascii="Calibri" w:eastAsia="MS Mincho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/>
      <w:ind w:left="1008" w:hanging="288"/>
      <w:contextualSpacing/>
    </w:pPr>
    <w:rPr>
      <w:rFonts w:ascii="Calibri" w:eastAsia="Calibri" w:hAnsi="Calibri"/>
      <w:sz w:val="21"/>
      <w:szCs w:val="22"/>
      <w:lang w:val="en-US" w:eastAsia="en-US"/>
    </w:rPr>
  </w:style>
  <w:style w:type="character" w:customStyle="1" w:styleId="IntenseQuoteChar">
    <w:name w:val="Intense Quote Char"/>
    <w:link w:val="IntenseQuote"/>
    <w:uiPriority w:val="30"/>
    <w:rPr>
      <w:rFonts w:ascii="Calibri" w:eastAsia="MS Mincho" w:hAnsi="Calibri"/>
      <w:bCs/>
      <w:i/>
      <w:iCs/>
      <w:color w:val="auto"/>
      <w:sz w:val="24"/>
      <w:shd w:val="clear" w:color="auto" w:fill="6076B4"/>
      <w:lang w:bidi="hi-I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styleId="BodyTextIndent">
    <w:name w:val="Body Text Indent"/>
    <w:basedOn w:val="Normal"/>
    <w:link w:val="BodyTextIndentChar"/>
    <w:rsid w:val="00D96358"/>
    <w:pPr>
      <w:ind w:left="426" w:hanging="426"/>
    </w:pPr>
    <w:rPr>
      <w:rFonts w:ascii="Helvetica" w:hAnsi="Helvetica"/>
      <w:b/>
    </w:rPr>
  </w:style>
  <w:style w:type="character" w:customStyle="1" w:styleId="BodyTextIndentChar">
    <w:name w:val="Body Text Indent Char"/>
    <w:basedOn w:val="DefaultParagraphFont"/>
    <w:link w:val="BodyTextIndent"/>
    <w:rsid w:val="00D96358"/>
    <w:rPr>
      <w:rFonts w:ascii="Helvetica" w:eastAsia="Times New Roman" w:hAnsi="Helvetica"/>
      <w:b/>
      <w:sz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C0F5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10267"/>
    <w:rPr>
      <w:rFonts w:ascii="Times New Roman" w:eastAsia="Times New Roman" w:hAnsi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232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32CC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32CC"/>
    <w:rPr>
      <w:rFonts w:ascii="Times New Roman" w:eastAsia="Times New Roman" w:hAnsi="Times New Roman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2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2CC"/>
    <w:rPr>
      <w:rFonts w:ascii="Times New Roman" w:eastAsia="Times New Roman" w:hAnsi="Times New Roman"/>
      <w:b/>
      <w:bCs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91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arwick.ac.uk/services/ris/researchsupport/equipmentforms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livewarwickac.sharepoint.com/sites/spa-resourcing/AE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microsoft.com/office/word/2004/10/bibliography" xmlns="http://schemas.microsoft.com/office/word/2004/10/bibliography"/>
</file>

<file path=customXml/item3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3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4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28B2940-7BF4-4EAB-9E1E-24E44A50EB1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504</Words>
  <Characters>2873</Characters>
  <Application>Microsoft Office Word</Application>
  <DocSecurity>0</DocSecurity>
  <Lines>23</Lines>
  <Paragraphs>6</Paragraphs>
  <ScaleCrop>false</ScaleCrop>
  <Company>University of Warwick</Company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 Wild</dc:creator>
  <cp:lastModifiedBy>Mike Toyn</cp:lastModifiedBy>
  <cp:revision>6</cp:revision>
  <cp:lastPrinted>2019-01-30T07:43:00Z</cp:lastPrinted>
  <dcterms:created xsi:type="dcterms:W3CDTF">2025-01-06T14:43:00Z</dcterms:created>
  <dcterms:modified xsi:type="dcterms:W3CDTF">2026-01-28T16:56:00Z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