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62D97" w14:textId="03AB4704" w:rsidR="00BA40CD" w:rsidRPr="00BA40CD" w:rsidRDefault="00BA40CD">
      <w:pPr>
        <w:spacing w:after="160" w:line="259" w:lineRule="auto"/>
        <w:rPr>
          <w:rFonts w:asciiTheme="minorHAnsi" w:hAnsiTheme="minorHAnsi" w:cstheme="minorHAnsi"/>
          <w:b/>
          <w:bCs/>
          <w:sz w:val="22"/>
          <w:szCs w:val="22"/>
        </w:rPr>
      </w:pPr>
      <w:r w:rsidRPr="00BA40CD">
        <w:rPr>
          <w:rFonts w:asciiTheme="minorHAnsi" w:hAnsiTheme="minorHAnsi" w:cstheme="minorHAnsi"/>
          <w:b/>
          <w:bCs/>
          <w:sz w:val="22"/>
          <w:szCs w:val="22"/>
        </w:rPr>
        <w:t>Centre Constitution</w:t>
      </w:r>
    </w:p>
    <w:p w14:paraId="02386726" w14:textId="77777777" w:rsidR="007B0CC1" w:rsidRDefault="007B0CC1" w:rsidP="007B0CC1">
      <w:pPr>
        <w:ind w:left="567" w:hanging="567"/>
        <w:jc w:val="both"/>
        <w:outlineLvl w:val="2"/>
        <w:rPr>
          <w:rFonts w:ascii="Arial" w:hAnsi="Arial" w:cs="Arial"/>
          <w:b/>
          <w:bCs/>
          <w:sz w:val="22"/>
          <w:szCs w:val="22"/>
          <w:lang w:eastAsia="en-GB"/>
        </w:rPr>
      </w:pPr>
      <w:r>
        <w:rPr>
          <w:rFonts w:ascii="Arial" w:hAnsi="Arial" w:cs="Arial"/>
          <w:b/>
          <w:bCs/>
          <w:sz w:val="22"/>
          <w:szCs w:val="22"/>
          <w:lang w:eastAsia="en-GB"/>
        </w:rPr>
        <w:t>Aims of the Centre</w:t>
      </w:r>
    </w:p>
    <w:p w14:paraId="48D9C69D" w14:textId="77777777" w:rsidR="007B0CC1" w:rsidRDefault="007B0CC1" w:rsidP="007B0CC1">
      <w:pPr>
        <w:jc w:val="both"/>
        <w:outlineLvl w:val="2"/>
        <w:rPr>
          <w:rFonts w:ascii="Arial" w:hAnsi="Arial" w:cs="Arial"/>
          <w:b/>
          <w:bCs/>
          <w:sz w:val="22"/>
          <w:szCs w:val="22"/>
          <w:lang w:eastAsia="en-GB"/>
        </w:rPr>
      </w:pPr>
    </w:p>
    <w:p w14:paraId="65A55C83" w14:textId="7777777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 xml:space="preserve">(a) </w:t>
      </w:r>
      <w:r>
        <w:rPr>
          <w:rFonts w:ascii="Arial" w:hAnsi="Arial" w:cs="Arial"/>
          <w:sz w:val="22"/>
          <w:szCs w:val="22"/>
          <w:lang w:eastAsia="en-GB"/>
        </w:rPr>
        <w:tab/>
        <w:t>The aims of the Centre are to serve as a local and national focus for analytical scientists from academia, industry and other sectors who wish to develop new methods to solve challenging problems in a cross disciplinary manner. This will be achieved through activities to support the following goals.</w:t>
      </w:r>
    </w:p>
    <w:p w14:paraId="13DAF884" w14:textId="77777777" w:rsidR="007B0CC1" w:rsidRDefault="007B0CC1" w:rsidP="007B0CC1">
      <w:pPr>
        <w:jc w:val="both"/>
        <w:rPr>
          <w:rFonts w:ascii="Arial" w:hAnsi="Arial" w:cs="Arial"/>
          <w:sz w:val="22"/>
          <w:szCs w:val="22"/>
          <w:lang w:eastAsia="en-GB"/>
        </w:rPr>
      </w:pPr>
    </w:p>
    <w:p w14:paraId="527C9B25"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 xml:space="preserve">) </w:t>
      </w:r>
      <w:r>
        <w:rPr>
          <w:rFonts w:ascii="Arial" w:hAnsi="Arial" w:cs="Arial"/>
          <w:sz w:val="22"/>
          <w:szCs w:val="22"/>
          <w:lang w:eastAsia="en-GB"/>
        </w:rPr>
        <w:tab/>
        <w:t>Undertake world-class analytical science research.</w:t>
      </w:r>
    </w:p>
    <w:p w14:paraId="1158C751" w14:textId="77777777" w:rsidR="007B0CC1" w:rsidRDefault="007B0CC1" w:rsidP="007B0CC1">
      <w:pPr>
        <w:ind w:left="1701" w:hanging="567"/>
        <w:jc w:val="both"/>
        <w:rPr>
          <w:rFonts w:ascii="Arial" w:hAnsi="Arial" w:cs="Arial"/>
          <w:sz w:val="22"/>
          <w:szCs w:val="22"/>
          <w:lang w:eastAsia="en-GB"/>
        </w:rPr>
      </w:pPr>
    </w:p>
    <w:p w14:paraId="15E31EFB" w14:textId="7BC4C765"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t>Leverage research income from a variety of stakeholders.</w:t>
      </w:r>
    </w:p>
    <w:p w14:paraId="452851A2" w14:textId="77777777" w:rsidR="007B0CC1" w:rsidRDefault="007B0CC1" w:rsidP="007B0CC1">
      <w:pPr>
        <w:ind w:left="1701" w:hanging="567"/>
        <w:jc w:val="both"/>
        <w:rPr>
          <w:rFonts w:ascii="Arial" w:hAnsi="Arial" w:cs="Arial"/>
          <w:sz w:val="22"/>
          <w:szCs w:val="22"/>
          <w:lang w:eastAsia="en-GB"/>
        </w:rPr>
      </w:pPr>
    </w:p>
    <w:p w14:paraId="36D09483" w14:textId="5733DD7C"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(iii)</w:t>
      </w:r>
      <w:r>
        <w:rPr>
          <w:rFonts w:ascii="Arial" w:hAnsi="Arial" w:cs="Arial"/>
          <w:sz w:val="22"/>
          <w:szCs w:val="22"/>
          <w:lang w:eastAsia="en-GB"/>
        </w:rPr>
        <w:tab/>
        <w:t>Create a world-class and diverse analytical science facility</w:t>
      </w:r>
    </w:p>
    <w:p w14:paraId="7ADE2533"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w:t>
      </w:r>
    </w:p>
    <w:p w14:paraId="37461DE6"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 xml:space="preserve">(iv) </w:t>
      </w:r>
      <w:r>
        <w:rPr>
          <w:rFonts w:ascii="Arial" w:hAnsi="Arial" w:cs="Arial"/>
          <w:sz w:val="22"/>
          <w:szCs w:val="22"/>
          <w:lang w:eastAsia="en-GB"/>
        </w:rPr>
        <w:tab/>
        <w:t xml:space="preserve">Develop and support a leading doctoral training programme in Molecular Analytical Science together with associated </w:t>
      </w:r>
      <w:proofErr w:type="gramStart"/>
      <w:r>
        <w:rPr>
          <w:rFonts w:ascii="Arial" w:hAnsi="Arial" w:cs="Arial"/>
          <w:sz w:val="22"/>
          <w:szCs w:val="22"/>
          <w:lang w:eastAsia="en-GB"/>
        </w:rPr>
        <w:t>Masters</w:t>
      </w:r>
      <w:proofErr w:type="gramEnd"/>
      <w:r>
        <w:rPr>
          <w:rFonts w:ascii="Arial" w:hAnsi="Arial" w:cs="Arial"/>
          <w:sz w:val="22"/>
          <w:szCs w:val="22"/>
          <w:lang w:eastAsia="en-GB"/>
        </w:rPr>
        <w:t xml:space="preserve"> programmes</w:t>
      </w:r>
    </w:p>
    <w:p w14:paraId="17F5CA83" w14:textId="77777777" w:rsidR="007B0CC1" w:rsidRDefault="007B0CC1" w:rsidP="007B0CC1">
      <w:pPr>
        <w:ind w:left="1701" w:hanging="567"/>
        <w:jc w:val="both"/>
        <w:rPr>
          <w:rFonts w:ascii="Arial" w:hAnsi="Arial" w:cs="Arial"/>
          <w:sz w:val="22"/>
          <w:szCs w:val="22"/>
          <w:lang w:eastAsia="en-GB"/>
        </w:rPr>
      </w:pPr>
    </w:p>
    <w:p w14:paraId="4B66C1C8"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(v)</w:t>
      </w:r>
      <w:r>
        <w:rPr>
          <w:rFonts w:ascii="Arial" w:hAnsi="Arial" w:cs="Arial"/>
          <w:sz w:val="22"/>
          <w:szCs w:val="22"/>
          <w:lang w:eastAsia="en-GB"/>
        </w:rPr>
        <w:tab/>
        <w:t>Promote Analytical Sciences Research, and wider collaboration across disciplines and sectors.</w:t>
      </w:r>
    </w:p>
    <w:p w14:paraId="4024E65B" w14:textId="77777777" w:rsidR="007B0CC1" w:rsidRDefault="007B0CC1" w:rsidP="007B0CC1">
      <w:pPr>
        <w:ind w:left="1701" w:hanging="567"/>
        <w:jc w:val="both"/>
        <w:rPr>
          <w:rFonts w:ascii="Arial" w:hAnsi="Arial" w:cs="Arial"/>
          <w:sz w:val="22"/>
          <w:szCs w:val="22"/>
          <w:lang w:eastAsia="en-GB"/>
        </w:rPr>
      </w:pPr>
    </w:p>
    <w:p w14:paraId="62A5FC96"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(vi)</w:t>
      </w:r>
      <w:r>
        <w:rPr>
          <w:rFonts w:ascii="Arial" w:hAnsi="Arial" w:cs="Arial"/>
          <w:sz w:val="22"/>
          <w:szCs w:val="22"/>
          <w:lang w:eastAsia="en-GB"/>
        </w:rPr>
        <w:tab/>
        <w:t>Organise symposia, conferences and day schools to stimulate study and research.</w:t>
      </w:r>
    </w:p>
    <w:p w14:paraId="14D7E3EE" w14:textId="77777777" w:rsidR="007B0CC1" w:rsidRDefault="007B0CC1" w:rsidP="007B0CC1">
      <w:pPr>
        <w:ind w:left="1701" w:hanging="567"/>
        <w:jc w:val="both"/>
        <w:rPr>
          <w:rFonts w:ascii="Arial" w:hAnsi="Arial" w:cs="Arial"/>
          <w:sz w:val="22"/>
          <w:szCs w:val="22"/>
          <w:lang w:eastAsia="en-GB"/>
        </w:rPr>
      </w:pPr>
    </w:p>
    <w:p w14:paraId="394FE858"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(vii)</w:t>
      </w:r>
      <w:r>
        <w:rPr>
          <w:rFonts w:ascii="Arial" w:hAnsi="Arial" w:cs="Arial"/>
          <w:sz w:val="22"/>
          <w:szCs w:val="22"/>
          <w:lang w:eastAsia="en-GB"/>
        </w:rPr>
        <w:tab/>
        <w:t>Serve as an inclusive hub for the wider community of Analytical Science PhD students, postdoctoral researchers, and established scientists at Warwick and elsewhere.</w:t>
      </w:r>
    </w:p>
    <w:p w14:paraId="49914B5D" w14:textId="77777777" w:rsidR="007B0CC1" w:rsidRDefault="007B0CC1" w:rsidP="007B0CC1">
      <w:pPr>
        <w:ind w:left="1701" w:hanging="567"/>
        <w:jc w:val="both"/>
        <w:rPr>
          <w:rFonts w:ascii="Arial" w:hAnsi="Arial" w:cs="Arial"/>
          <w:sz w:val="22"/>
          <w:szCs w:val="22"/>
          <w:lang w:eastAsia="en-GB"/>
        </w:rPr>
      </w:pPr>
    </w:p>
    <w:p w14:paraId="66050EFE"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 xml:space="preserve">(viii) </w:t>
      </w:r>
      <w:r>
        <w:rPr>
          <w:rFonts w:ascii="Arial" w:hAnsi="Arial" w:cs="Arial"/>
          <w:sz w:val="22"/>
          <w:szCs w:val="22"/>
          <w:lang w:eastAsia="en-GB"/>
        </w:rPr>
        <w:tab/>
        <w:t>Create a partnership network between Warwick and selected industrial and academic scientists.</w:t>
      </w:r>
    </w:p>
    <w:p w14:paraId="6B1D08CD" w14:textId="77777777" w:rsidR="007B0CC1" w:rsidRDefault="007B0CC1" w:rsidP="007B0CC1">
      <w:pPr>
        <w:ind w:left="1701" w:hanging="567"/>
        <w:jc w:val="both"/>
        <w:rPr>
          <w:rFonts w:ascii="Arial" w:hAnsi="Arial" w:cs="Arial"/>
          <w:sz w:val="22"/>
          <w:szCs w:val="22"/>
          <w:lang w:eastAsia="en-GB"/>
        </w:rPr>
      </w:pPr>
    </w:p>
    <w:p w14:paraId="53E79B34"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 xml:space="preserve">(ix) </w:t>
      </w:r>
      <w:r>
        <w:rPr>
          <w:rFonts w:ascii="Arial" w:hAnsi="Arial" w:cs="Arial"/>
          <w:sz w:val="22"/>
          <w:szCs w:val="22"/>
          <w:lang w:eastAsia="en-GB"/>
        </w:rPr>
        <w:tab/>
        <w:t>Be a beacon of excellence and innovation in postgraduate training.</w:t>
      </w:r>
    </w:p>
    <w:p w14:paraId="773A081B" w14:textId="77777777" w:rsidR="007B0CC1" w:rsidRDefault="007B0CC1" w:rsidP="007B0CC1">
      <w:pPr>
        <w:ind w:left="720"/>
        <w:jc w:val="both"/>
        <w:rPr>
          <w:rFonts w:ascii="Arial" w:hAnsi="Arial" w:cs="Arial"/>
          <w:sz w:val="22"/>
          <w:szCs w:val="22"/>
          <w:lang w:eastAsia="en-GB"/>
        </w:rPr>
      </w:pPr>
    </w:p>
    <w:p w14:paraId="0855FB6F" w14:textId="7777777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 xml:space="preserve">(b) </w:t>
      </w:r>
      <w:r>
        <w:rPr>
          <w:rFonts w:ascii="Arial" w:hAnsi="Arial" w:cs="Arial"/>
          <w:sz w:val="22"/>
          <w:szCs w:val="22"/>
          <w:lang w:eastAsia="en-GB"/>
        </w:rPr>
        <w:tab/>
        <w:t xml:space="preserve">The Centre shall disseminate the results of its research as widely as possible in academic fora </w:t>
      </w:r>
      <w:r>
        <w:rPr>
          <w:rFonts w:ascii="Arial" w:hAnsi="Arial" w:cs="Arial"/>
          <w:i/>
          <w:iCs/>
          <w:sz w:val="22"/>
          <w:szCs w:val="22"/>
          <w:lang w:eastAsia="en-GB"/>
        </w:rPr>
        <w:t xml:space="preserve">via </w:t>
      </w:r>
      <w:r>
        <w:rPr>
          <w:rFonts w:ascii="Arial" w:hAnsi="Arial" w:cs="Arial"/>
          <w:sz w:val="22"/>
          <w:szCs w:val="22"/>
          <w:lang w:eastAsia="en-GB"/>
        </w:rPr>
        <w:t xml:space="preserve">journals, conferences, and workshops but also to industrial collaborators, the </w:t>
      </w:r>
      <w:proofErr w:type="gramStart"/>
      <w:r>
        <w:rPr>
          <w:rFonts w:ascii="Arial" w:hAnsi="Arial" w:cs="Arial"/>
          <w:sz w:val="22"/>
          <w:szCs w:val="22"/>
          <w:lang w:eastAsia="en-GB"/>
        </w:rPr>
        <w:t>general public</w:t>
      </w:r>
      <w:proofErr w:type="gramEnd"/>
      <w:r>
        <w:rPr>
          <w:rFonts w:ascii="Arial" w:hAnsi="Arial" w:cs="Arial"/>
          <w:sz w:val="22"/>
          <w:szCs w:val="22"/>
          <w:lang w:eastAsia="en-GB"/>
        </w:rPr>
        <w:t>, and to policy makers.</w:t>
      </w:r>
    </w:p>
    <w:p w14:paraId="659B7C1B" w14:textId="77777777" w:rsidR="007B0CC1" w:rsidRDefault="007B0CC1" w:rsidP="007B0CC1">
      <w:pPr>
        <w:jc w:val="both"/>
        <w:rPr>
          <w:rFonts w:ascii="Arial" w:hAnsi="Arial" w:cs="Arial"/>
          <w:sz w:val="22"/>
          <w:szCs w:val="22"/>
          <w:lang w:eastAsia="en-GB"/>
        </w:rPr>
      </w:pPr>
    </w:p>
    <w:p w14:paraId="18F50D26" w14:textId="77777777" w:rsidR="007B0CC1" w:rsidRDefault="007B0CC1" w:rsidP="007B0CC1">
      <w:pPr>
        <w:ind w:left="567" w:hanging="567"/>
        <w:jc w:val="both"/>
        <w:outlineLvl w:val="2"/>
        <w:rPr>
          <w:rFonts w:ascii="Arial" w:hAnsi="Arial" w:cs="Arial"/>
          <w:b/>
          <w:bCs/>
          <w:sz w:val="22"/>
          <w:szCs w:val="22"/>
          <w:lang w:eastAsia="en-GB"/>
        </w:rPr>
      </w:pPr>
      <w:r>
        <w:rPr>
          <w:rFonts w:ascii="Arial" w:hAnsi="Arial" w:cs="Arial"/>
          <w:b/>
          <w:bCs/>
          <w:sz w:val="22"/>
          <w:szCs w:val="22"/>
          <w:lang w:eastAsia="en-GB"/>
        </w:rPr>
        <w:t>2</w:t>
      </w:r>
      <w:r>
        <w:rPr>
          <w:rFonts w:ascii="Arial" w:hAnsi="Arial" w:cs="Arial"/>
          <w:b/>
          <w:bCs/>
          <w:sz w:val="22"/>
          <w:szCs w:val="22"/>
          <w:lang w:eastAsia="en-GB"/>
        </w:rPr>
        <w:tab/>
        <w:t xml:space="preserve"> Membership</w:t>
      </w:r>
    </w:p>
    <w:p w14:paraId="0C062F84" w14:textId="77777777" w:rsidR="007B0CC1" w:rsidRDefault="007B0CC1" w:rsidP="007B0CC1">
      <w:pPr>
        <w:jc w:val="both"/>
        <w:outlineLvl w:val="2"/>
        <w:rPr>
          <w:rFonts w:ascii="Arial" w:hAnsi="Arial" w:cs="Arial"/>
          <w:b/>
          <w:bCs/>
          <w:sz w:val="22"/>
          <w:szCs w:val="22"/>
          <w:lang w:eastAsia="en-GB"/>
        </w:rPr>
      </w:pPr>
    </w:p>
    <w:p w14:paraId="6459A415" w14:textId="77777777" w:rsidR="007B0CC1" w:rsidRDefault="007B0CC1" w:rsidP="007B0CC1">
      <w:pPr>
        <w:ind w:left="567"/>
        <w:jc w:val="both"/>
        <w:rPr>
          <w:rFonts w:ascii="Arial" w:hAnsi="Arial" w:cs="Arial"/>
          <w:sz w:val="22"/>
          <w:szCs w:val="22"/>
          <w:lang w:eastAsia="en-GB"/>
        </w:rPr>
      </w:pPr>
      <w:r>
        <w:rPr>
          <w:rFonts w:ascii="Arial" w:hAnsi="Arial" w:cs="Arial"/>
          <w:sz w:val="22"/>
          <w:szCs w:val="22"/>
          <w:lang w:eastAsia="en-GB"/>
        </w:rPr>
        <w:t>The members of the Centre shall consist of academic staff of the University undertaking Analytical Science research programmes or collaborating with colleagues who do. Most members of the centre will undertake world-class research, contribute to the delivery of the technical, transferable and research training programme associated with the graduate training programmes of the centre.</w:t>
      </w:r>
    </w:p>
    <w:p w14:paraId="5DF89E42" w14:textId="77777777" w:rsidR="007B0CC1" w:rsidRDefault="007B0CC1" w:rsidP="007B0CC1">
      <w:pPr>
        <w:jc w:val="both"/>
        <w:rPr>
          <w:rFonts w:ascii="Arial" w:hAnsi="Arial" w:cs="Arial"/>
          <w:sz w:val="22"/>
          <w:szCs w:val="22"/>
          <w:lang w:eastAsia="en-GB"/>
        </w:rPr>
      </w:pPr>
    </w:p>
    <w:p w14:paraId="25DC21A5" w14:textId="77777777" w:rsidR="007B0CC1" w:rsidRDefault="007B0CC1" w:rsidP="007B0CC1">
      <w:pPr>
        <w:spacing w:after="160" w:line="256" w:lineRule="auto"/>
        <w:jc w:val="both"/>
        <w:rPr>
          <w:rFonts w:ascii="Arial" w:hAnsi="Arial" w:cs="Arial"/>
          <w:b/>
          <w:bCs/>
          <w:sz w:val="22"/>
          <w:szCs w:val="22"/>
          <w:lang w:eastAsia="en-GB"/>
        </w:rPr>
      </w:pPr>
      <w:r>
        <w:rPr>
          <w:rFonts w:ascii="Arial" w:hAnsi="Arial" w:cs="Arial"/>
          <w:b/>
          <w:bCs/>
          <w:sz w:val="22"/>
          <w:szCs w:val="22"/>
          <w:lang w:eastAsia="en-GB"/>
        </w:rPr>
        <w:br w:type="page"/>
      </w:r>
    </w:p>
    <w:p w14:paraId="09037E5A" w14:textId="77777777" w:rsidR="007B0CC1" w:rsidRDefault="007B0CC1" w:rsidP="007B0CC1">
      <w:pPr>
        <w:ind w:left="567" w:hanging="567"/>
        <w:jc w:val="both"/>
        <w:outlineLvl w:val="2"/>
        <w:rPr>
          <w:rFonts w:ascii="Arial" w:hAnsi="Arial" w:cs="Arial"/>
          <w:b/>
          <w:bCs/>
          <w:sz w:val="22"/>
          <w:szCs w:val="22"/>
          <w:lang w:eastAsia="en-GB"/>
        </w:rPr>
      </w:pPr>
      <w:r>
        <w:rPr>
          <w:rFonts w:ascii="Arial" w:hAnsi="Arial" w:cs="Arial"/>
          <w:b/>
          <w:bCs/>
          <w:sz w:val="22"/>
          <w:szCs w:val="22"/>
          <w:lang w:eastAsia="en-GB"/>
        </w:rPr>
        <w:lastRenderedPageBreak/>
        <w:t>3</w:t>
      </w:r>
      <w:r>
        <w:rPr>
          <w:rFonts w:ascii="Arial" w:hAnsi="Arial" w:cs="Arial"/>
          <w:b/>
          <w:bCs/>
          <w:sz w:val="22"/>
          <w:szCs w:val="22"/>
          <w:lang w:eastAsia="en-GB"/>
        </w:rPr>
        <w:tab/>
        <w:t>The Director</w:t>
      </w:r>
    </w:p>
    <w:p w14:paraId="6612FA24" w14:textId="77777777" w:rsidR="007B0CC1" w:rsidRDefault="007B0CC1" w:rsidP="007B0CC1">
      <w:pPr>
        <w:jc w:val="both"/>
        <w:outlineLvl w:val="2"/>
        <w:rPr>
          <w:rFonts w:ascii="Arial" w:hAnsi="Arial" w:cs="Arial"/>
          <w:b/>
          <w:bCs/>
          <w:sz w:val="22"/>
          <w:szCs w:val="22"/>
          <w:lang w:eastAsia="en-GB"/>
        </w:rPr>
      </w:pPr>
    </w:p>
    <w:p w14:paraId="011320CE" w14:textId="278ED2A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65114C" w:rsidRPr="0065114C">
        <w:rPr>
          <w:rFonts w:ascii="Arial" w:hAnsi="Arial" w:cs="Arial"/>
          <w:sz w:val="22"/>
          <w:szCs w:val="22"/>
          <w:lang w:eastAsia="en-GB"/>
        </w:rPr>
        <w:t>The Director of the Centre shall be appointed by the Chair of the University Research Committee in consultation with the Centre Management Committee, the Heads of Chemistry, Physics and Statistics and the Chair of the Faculty of Science, Engineering &amp; Medicine.</w:t>
      </w:r>
    </w:p>
    <w:p w14:paraId="55DE3DA0" w14:textId="77777777" w:rsidR="007B0CC1" w:rsidRDefault="007B0CC1" w:rsidP="007B0CC1">
      <w:pPr>
        <w:ind w:left="1134" w:hanging="567"/>
        <w:jc w:val="both"/>
        <w:rPr>
          <w:rFonts w:ascii="Arial" w:hAnsi="Arial" w:cs="Arial"/>
          <w:sz w:val="22"/>
          <w:szCs w:val="22"/>
          <w:lang w:eastAsia="en-GB"/>
        </w:rPr>
      </w:pPr>
    </w:p>
    <w:p w14:paraId="49EF0535" w14:textId="7777777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 xml:space="preserve">(b) </w:t>
      </w:r>
      <w:r>
        <w:rPr>
          <w:rFonts w:ascii="Arial" w:hAnsi="Arial" w:cs="Arial"/>
          <w:sz w:val="22"/>
          <w:szCs w:val="22"/>
          <w:lang w:eastAsia="en-GB"/>
        </w:rPr>
        <w:tab/>
        <w:t>The Director will usually also be formally associated with the Centre for Doctoral Training in Molecular Analytical Science.</w:t>
      </w:r>
    </w:p>
    <w:p w14:paraId="71A79EA3" w14:textId="77777777" w:rsidR="007B0CC1" w:rsidRDefault="007B0CC1" w:rsidP="007B0CC1">
      <w:pPr>
        <w:ind w:left="1134" w:hanging="567"/>
        <w:jc w:val="both"/>
        <w:rPr>
          <w:rFonts w:ascii="Arial" w:hAnsi="Arial" w:cs="Arial"/>
          <w:sz w:val="22"/>
          <w:szCs w:val="22"/>
          <w:lang w:eastAsia="en-GB"/>
        </w:rPr>
      </w:pPr>
    </w:p>
    <w:p w14:paraId="467DD1FE" w14:textId="16CB4FFF"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t>The Director will work with the Advisory Board and be responsible for the planning and direction of the work of the Centre.</w:t>
      </w:r>
    </w:p>
    <w:p w14:paraId="63EDE400" w14:textId="77777777" w:rsidR="007B0CC1" w:rsidRDefault="007B0CC1" w:rsidP="007B0CC1">
      <w:pPr>
        <w:ind w:left="1134" w:hanging="567"/>
        <w:jc w:val="both"/>
        <w:rPr>
          <w:rFonts w:ascii="Arial" w:hAnsi="Arial" w:cs="Arial"/>
          <w:sz w:val="22"/>
          <w:szCs w:val="22"/>
          <w:lang w:eastAsia="en-GB"/>
        </w:rPr>
      </w:pPr>
    </w:p>
    <w:p w14:paraId="3850AEF7" w14:textId="7777777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t>The appointment of the Director shall be reviewed every three years.</w:t>
      </w:r>
    </w:p>
    <w:p w14:paraId="0A5500D7" w14:textId="77777777" w:rsidR="007B0CC1" w:rsidRDefault="007B0CC1" w:rsidP="007B0CC1">
      <w:pPr>
        <w:jc w:val="both"/>
        <w:rPr>
          <w:rFonts w:ascii="Arial" w:hAnsi="Arial" w:cs="Arial"/>
          <w:sz w:val="22"/>
          <w:szCs w:val="22"/>
          <w:lang w:eastAsia="en-GB"/>
        </w:rPr>
      </w:pPr>
    </w:p>
    <w:p w14:paraId="7A0DFA0A" w14:textId="77777777" w:rsidR="007B0CC1" w:rsidRDefault="007B0CC1" w:rsidP="007B0CC1">
      <w:pPr>
        <w:spacing w:after="160" w:line="256" w:lineRule="auto"/>
        <w:ind w:left="567" w:hanging="567"/>
        <w:jc w:val="both"/>
        <w:rPr>
          <w:rFonts w:ascii="Arial" w:hAnsi="Arial" w:cs="Arial"/>
          <w:b/>
          <w:bCs/>
          <w:sz w:val="22"/>
          <w:szCs w:val="22"/>
          <w:lang w:eastAsia="en-GB"/>
        </w:rPr>
      </w:pPr>
      <w:r>
        <w:rPr>
          <w:rFonts w:ascii="Arial" w:hAnsi="Arial" w:cs="Arial"/>
          <w:b/>
          <w:bCs/>
          <w:sz w:val="22"/>
          <w:szCs w:val="22"/>
          <w:lang w:eastAsia="en-GB"/>
        </w:rPr>
        <w:t xml:space="preserve">4 </w:t>
      </w:r>
      <w:r>
        <w:rPr>
          <w:rFonts w:ascii="Arial" w:hAnsi="Arial" w:cs="Arial"/>
          <w:b/>
          <w:bCs/>
          <w:sz w:val="22"/>
          <w:szCs w:val="22"/>
          <w:lang w:eastAsia="en-GB"/>
        </w:rPr>
        <w:tab/>
        <w:t>Management Committee</w:t>
      </w:r>
    </w:p>
    <w:p w14:paraId="053E4BD8" w14:textId="7777777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 xml:space="preserve">(a) </w:t>
      </w:r>
      <w:r>
        <w:rPr>
          <w:rFonts w:ascii="Arial" w:hAnsi="Arial" w:cs="Arial"/>
          <w:sz w:val="22"/>
          <w:szCs w:val="22"/>
          <w:lang w:eastAsia="en-GB"/>
        </w:rPr>
        <w:tab/>
        <w:t>There shall be a Management Committee of the Centre consisting of:</w:t>
      </w:r>
    </w:p>
    <w:p w14:paraId="41F05AD6" w14:textId="77777777" w:rsidR="007B0CC1" w:rsidRDefault="007B0CC1" w:rsidP="007B0CC1">
      <w:pPr>
        <w:ind w:left="567" w:hanging="567"/>
        <w:jc w:val="both"/>
        <w:rPr>
          <w:rFonts w:ascii="Arial" w:hAnsi="Arial" w:cs="Arial"/>
          <w:sz w:val="22"/>
          <w:szCs w:val="22"/>
          <w:lang w:eastAsia="en-GB"/>
        </w:rPr>
      </w:pPr>
    </w:p>
    <w:p w14:paraId="3CD99484"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 xml:space="preserve">) </w:t>
      </w:r>
      <w:r>
        <w:rPr>
          <w:rFonts w:ascii="Arial" w:hAnsi="Arial" w:cs="Arial"/>
          <w:sz w:val="22"/>
          <w:szCs w:val="22"/>
          <w:lang w:eastAsia="en-GB"/>
        </w:rPr>
        <w:tab/>
        <w:t>The Director of the Centre;</w:t>
      </w:r>
    </w:p>
    <w:p w14:paraId="02235E74" w14:textId="77777777" w:rsidR="007B0CC1" w:rsidRDefault="007B0CC1" w:rsidP="007B0CC1">
      <w:pPr>
        <w:ind w:left="1701" w:hanging="567"/>
        <w:jc w:val="both"/>
        <w:rPr>
          <w:rFonts w:ascii="Arial" w:hAnsi="Arial" w:cs="Arial"/>
          <w:sz w:val="22"/>
          <w:szCs w:val="22"/>
          <w:lang w:eastAsia="en-GB"/>
        </w:rPr>
      </w:pPr>
    </w:p>
    <w:p w14:paraId="21EB3B18" w14:textId="2FF00A8D"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t>Associate directors with portfolios driving the priorities agreed at any given point in time. These may relate to research, training, or external relations such as with industry.</w:t>
      </w:r>
    </w:p>
    <w:p w14:paraId="5846CEFA" w14:textId="77777777" w:rsidR="007B0CC1" w:rsidRDefault="007B0CC1" w:rsidP="007B0CC1">
      <w:pPr>
        <w:ind w:left="720"/>
        <w:jc w:val="both"/>
        <w:rPr>
          <w:rFonts w:ascii="Arial" w:hAnsi="Arial" w:cs="Arial"/>
          <w:sz w:val="22"/>
          <w:szCs w:val="22"/>
          <w:lang w:eastAsia="en-GB"/>
        </w:rPr>
      </w:pPr>
    </w:p>
    <w:p w14:paraId="2F7F33B3" w14:textId="198BEDE2"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t xml:space="preserve">The terms of reference of the Management Committee shall be to ensure the priorities agreed by the Centre are delivered in a timely fashion. This might for example be a </w:t>
      </w:r>
      <w:proofErr w:type="gramStart"/>
      <w:r>
        <w:rPr>
          <w:rFonts w:ascii="Arial" w:hAnsi="Arial" w:cs="Arial"/>
          <w:sz w:val="22"/>
          <w:szCs w:val="22"/>
          <w:lang w:eastAsia="en-GB"/>
        </w:rPr>
        <w:t>high quality</w:t>
      </w:r>
      <w:proofErr w:type="gramEnd"/>
      <w:r>
        <w:rPr>
          <w:rFonts w:ascii="Arial" w:hAnsi="Arial" w:cs="Arial"/>
          <w:sz w:val="22"/>
          <w:szCs w:val="22"/>
          <w:lang w:eastAsia="en-GB"/>
        </w:rPr>
        <w:t xml:space="preserve"> Centre for Doctoral Training.</w:t>
      </w:r>
    </w:p>
    <w:p w14:paraId="3DEF1C90" w14:textId="77777777" w:rsidR="007B0CC1" w:rsidRDefault="007B0CC1" w:rsidP="007B0CC1">
      <w:pPr>
        <w:ind w:left="1134" w:hanging="567"/>
        <w:jc w:val="both"/>
        <w:rPr>
          <w:rFonts w:ascii="Arial" w:hAnsi="Arial" w:cs="Arial"/>
          <w:sz w:val="22"/>
          <w:szCs w:val="22"/>
          <w:lang w:eastAsia="en-GB"/>
        </w:rPr>
      </w:pPr>
    </w:p>
    <w:p w14:paraId="1927A58B" w14:textId="7777777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t xml:space="preserve"> The Management Committee shall meet as necessary, typically at least twice per term.</w:t>
      </w:r>
    </w:p>
    <w:p w14:paraId="2106882F" w14:textId="77777777" w:rsidR="007B0CC1" w:rsidRDefault="007B0CC1" w:rsidP="007B0CC1">
      <w:pPr>
        <w:ind w:left="1134" w:hanging="567"/>
        <w:jc w:val="both"/>
        <w:rPr>
          <w:rFonts w:ascii="Arial" w:hAnsi="Arial" w:cs="Arial"/>
          <w:sz w:val="22"/>
          <w:szCs w:val="22"/>
          <w:lang w:eastAsia="en-GB"/>
        </w:rPr>
      </w:pPr>
    </w:p>
    <w:p w14:paraId="12A33FE1" w14:textId="7777777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 xml:space="preserve">(d) </w:t>
      </w:r>
      <w:r>
        <w:rPr>
          <w:rFonts w:ascii="Arial" w:hAnsi="Arial" w:cs="Arial"/>
          <w:sz w:val="22"/>
          <w:szCs w:val="22"/>
          <w:lang w:eastAsia="en-GB"/>
        </w:rPr>
        <w:tab/>
        <w:t>The appointments of the Management Committee shall be reviewed every three years by the Heads of Chemistry, Physics and Statistics.</w:t>
      </w:r>
    </w:p>
    <w:p w14:paraId="1BD6552F" w14:textId="77777777" w:rsidR="007B0CC1" w:rsidRDefault="007B0CC1" w:rsidP="007B0CC1">
      <w:pPr>
        <w:jc w:val="both"/>
        <w:rPr>
          <w:rFonts w:ascii="Arial" w:hAnsi="Arial" w:cs="Arial"/>
          <w:sz w:val="22"/>
          <w:szCs w:val="22"/>
          <w:lang w:eastAsia="en-GB"/>
        </w:rPr>
      </w:pPr>
    </w:p>
    <w:p w14:paraId="088EB9A1" w14:textId="77777777" w:rsidR="007B0CC1" w:rsidRDefault="007B0CC1" w:rsidP="007B0CC1">
      <w:pPr>
        <w:ind w:left="567" w:hanging="567"/>
        <w:jc w:val="both"/>
        <w:outlineLvl w:val="2"/>
        <w:rPr>
          <w:rFonts w:ascii="Arial" w:hAnsi="Arial" w:cs="Arial"/>
          <w:b/>
          <w:bCs/>
          <w:sz w:val="22"/>
          <w:szCs w:val="22"/>
          <w:lang w:eastAsia="en-GB"/>
        </w:rPr>
      </w:pPr>
      <w:r>
        <w:rPr>
          <w:rFonts w:ascii="Arial" w:hAnsi="Arial" w:cs="Arial"/>
          <w:b/>
          <w:bCs/>
          <w:sz w:val="22"/>
          <w:szCs w:val="22"/>
          <w:lang w:eastAsia="en-GB"/>
        </w:rPr>
        <w:t>5</w:t>
      </w:r>
      <w:r>
        <w:rPr>
          <w:rFonts w:ascii="Arial" w:hAnsi="Arial" w:cs="Arial"/>
          <w:b/>
          <w:bCs/>
          <w:sz w:val="22"/>
          <w:szCs w:val="22"/>
          <w:lang w:eastAsia="en-GB"/>
        </w:rPr>
        <w:tab/>
        <w:t>Advisory Board</w:t>
      </w:r>
    </w:p>
    <w:p w14:paraId="667408E3" w14:textId="77777777" w:rsidR="007B0CC1" w:rsidRDefault="007B0CC1" w:rsidP="007B0CC1">
      <w:pPr>
        <w:jc w:val="both"/>
        <w:outlineLvl w:val="2"/>
        <w:rPr>
          <w:rFonts w:ascii="Arial" w:hAnsi="Arial" w:cs="Arial"/>
          <w:b/>
          <w:bCs/>
          <w:sz w:val="22"/>
          <w:szCs w:val="22"/>
          <w:lang w:eastAsia="en-GB"/>
        </w:rPr>
      </w:pPr>
    </w:p>
    <w:p w14:paraId="0C85DD89" w14:textId="7777777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 xml:space="preserve">(a) </w:t>
      </w:r>
      <w:r>
        <w:rPr>
          <w:rFonts w:ascii="Arial" w:hAnsi="Arial" w:cs="Arial"/>
          <w:sz w:val="22"/>
          <w:szCs w:val="22"/>
          <w:lang w:eastAsia="en-GB"/>
        </w:rPr>
        <w:tab/>
        <w:t>There shall be an Advisory Board of the Centre consisting of:</w:t>
      </w:r>
    </w:p>
    <w:p w14:paraId="069087EC" w14:textId="77777777" w:rsidR="007B0CC1" w:rsidRDefault="007B0CC1" w:rsidP="007B0CC1">
      <w:pPr>
        <w:jc w:val="both"/>
        <w:rPr>
          <w:rFonts w:ascii="Arial" w:hAnsi="Arial" w:cs="Arial"/>
          <w:sz w:val="22"/>
          <w:szCs w:val="22"/>
          <w:lang w:eastAsia="en-GB"/>
        </w:rPr>
      </w:pPr>
    </w:p>
    <w:p w14:paraId="71BB1038"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 xml:space="preserve">) </w:t>
      </w:r>
      <w:r>
        <w:rPr>
          <w:rFonts w:ascii="Arial" w:hAnsi="Arial" w:cs="Arial"/>
          <w:sz w:val="22"/>
          <w:szCs w:val="22"/>
          <w:lang w:eastAsia="en-GB"/>
        </w:rPr>
        <w:tab/>
        <w:t>two co-chairs, usually one from industry and one from academia</w:t>
      </w:r>
    </w:p>
    <w:p w14:paraId="306A29FC" w14:textId="77777777" w:rsidR="007B0CC1" w:rsidRDefault="007B0CC1" w:rsidP="007B0CC1">
      <w:pPr>
        <w:ind w:left="1701" w:hanging="567"/>
        <w:jc w:val="both"/>
        <w:rPr>
          <w:rFonts w:ascii="Arial" w:hAnsi="Arial" w:cs="Arial"/>
          <w:sz w:val="22"/>
          <w:szCs w:val="22"/>
          <w:lang w:eastAsia="en-GB"/>
        </w:rPr>
      </w:pPr>
    </w:p>
    <w:p w14:paraId="73D962EA"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t>the Director of the Centre</w:t>
      </w:r>
    </w:p>
    <w:p w14:paraId="75B497F3" w14:textId="77777777" w:rsidR="007B0CC1" w:rsidRDefault="007B0CC1" w:rsidP="007B0CC1">
      <w:pPr>
        <w:ind w:left="1701" w:hanging="567"/>
        <w:jc w:val="both"/>
        <w:rPr>
          <w:rFonts w:ascii="Arial" w:hAnsi="Arial" w:cs="Arial"/>
          <w:sz w:val="22"/>
          <w:szCs w:val="22"/>
          <w:lang w:eastAsia="en-GB"/>
        </w:rPr>
      </w:pPr>
    </w:p>
    <w:p w14:paraId="2C3649AD"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 xml:space="preserve">(iii) </w:t>
      </w:r>
      <w:r>
        <w:rPr>
          <w:rFonts w:ascii="Arial" w:hAnsi="Arial" w:cs="Arial"/>
          <w:sz w:val="22"/>
          <w:szCs w:val="22"/>
          <w:lang w:eastAsia="en-GB"/>
        </w:rPr>
        <w:tab/>
        <w:t>three other members of the Management Committee</w:t>
      </w:r>
    </w:p>
    <w:p w14:paraId="39B54A30" w14:textId="77777777" w:rsidR="007B0CC1" w:rsidRDefault="007B0CC1" w:rsidP="007B0CC1">
      <w:pPr>
        <w:ind w:left="1701" w:hanging="567"/>
        <w:jc w:val="both"/>
        <w:rPr>
          <w:rFonts w:ascii="Arial" w:hAnsi="Arial" w:cs="Arial"/>
          <w:sz w:val="22"/>
          <w:szCs w:val="22"/>
          <w:lang w:eastAsia="en-GB"/>
        </w:rPr>
      </w:pPr>
    </w:p>
    <w:p w14:paraId="7AEBF331"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(iv)</w:t>
      </w:r>
      <w:r>
        <w:rPr>
          <w:rFonts w:ascii="Arial" w:hAnsi="Arial" w:cs="Arial"/>
          <w:sz w:val="22"/>
          <w:szCs w:val="22"/>
          <w:lang w:eastAsia="en-GB"/>
        </w:rPr>
        <w:tab/>
        <w:t>two industrial partners</w:t>
      </w:r>
    </w:p>
    <w:p w14:paraId="48DDA43F" w14:textId="77777777" w:rsidR="007B0CC1" w:rsidRDefault="007B0CC1" w:rsidP="007B0CC1">
      <w:pPr>
        <w:ind w:left="1701" w:hanging="567"/>
        <w:jc w:val="both"/>
        <w:rPr>
          <w:rFonts w:ascii="Arial" w:hAnsi="Arial" w:cs="Arial"/>
          <w:sz w:val="22"/>
          <w:szCs w:val="22"/>
          <w:lang w:eastAsia="en-GB"/>
        </w:rPr>
      </w:pPr>
    </w:p>
    <w:p w14:paraId="79F2F20E"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 xml:space="preserve">(v) </w:t>
      </w:r>
      <w:r>
        <w:rPr>
          <w:rFonts w:ascii="Arial" w:hAnsi="Arial" w:cs="Arial"/>
          <w:sz w:val="22"/>
          <w:szCs w:val="22"/>
          <w:lang w:eastAsia="en-GB"/>
        </w:rPr>
        <w:tab/>
        <w:t>two external academics</w:t>
      </w:r>
    </w:p>
    <w:p w14:paraId="783CF5DF" w14:textId="77777777" w:rsidR="007B0CC1" w:rsidRDefault="007B0CC1" w:rsidP="007B0CC1">
      <w:pPr>
        <w:ind w:left="1701" w:hanging="567"/>
        <w:jc w:val="both"/>
        <w:rPr>
          <w:rFonts w:ascii="Arial" w:hAnsi="Arial" w:cs="Arial"/>
          <w:sz w:val="22"/>
          <w:szCs w:val="22"/>
          <w:lang w:eastAsia="en-GB"/>
        </w:rPr>
      </w:pPr>
    </w:p>
    <w:p w14:paraId="55B176B4" w14:textId="77777777" w:rsidR="007B0CC1" w:rsidRDefault="007B0CC1" w:rsidP="007B0CC1">
      <w:pPr>
        <w:ind w:left="1701" w:hanging="567"/>
        <w:jc w:val="both"/>
        <w:rPr>
          <w:rFonts w:ascii="Arial" w:hAnsi="Arial" w:cs="Arial"/>
          <w:sz w:val="22"/>
          <w:szCs w:val="22"/>
          <w:lang w:eastAsia="en-GB"/>
        </w:rPr>
      </w:pPr>
      <w:r>
        <w:rPr>
          <w:rFonts w:ascii="Arial" w:hAnsi="Arial" w:cs="Arial"/>
          <w:sz w:val="22"/>
          <w:szCs w:val="22"/>
          <w:lang w:eastAsia="en-GB"/>
        </w:rPr>
        <w:t xml:space="preserve">(vi) </w:t>
      </w:r>
      <w:r>
        <w:rPr>
          <w:rFonts w:ascii="Arial" w:hAnsi="Arial" w:cs="Arial"/>
          <w:sz w:val="22"/>
          <w:szCs w:val="22"/>
          <w:lang w:eastAsia="en-GB"/>
        </w:rPr>
        <w:tab/>
        <w:t>such other persons qualified by their professions, accomplishments or interests to advance the work of the Centre, as may be appointed from time to time.</w:t>
      </w:r>
    </w:p>
    <w:p w14:paraId="1423B9A0" w14:textId="77777777" w:rsidR="007B0CC1" w:rsidRDefault="007B0CC1" w:rsidP="007B0CC1">
      <w:pPr>
        <w:ind w:left="720"/>
        <w:jc w:val="both"/>
        <w:rPr>
          <w:rFonts w:ascii="Arial" w:hAnsi="Arial" w:cs="Arial"/>
          <w:sz w:val="22"/>
          <w:szCs w:val="22"/>
          <w:lang w:eastAsia="en-GB"/>
        </w:rPr>
      </w:pPr>
    </w:p>
    <w:p w14:paraId="3994E79F" w14:textId="77777777" w:rsidR="007B0CC1" w:rsidRDefault="007B0CC1" w:rsidP="007B0CC1">
      <w:pPr>
        <w:ind w:left="1276"/>
        <w:jc w:val="both"/>
        <w:rPr>
          <w:rFonts w:ascii="Arial" w:hAnsi="Arial" w:cs="Arial"/>
          <w:sz w:val="22"/>
          <w:szCs w:val="22"/>
          <w:lang w:eastAsia="en-GB"/>
        </w:rPr>
      </w:pPr>
      <w:r>
        <w:rPr>
          <w:rFonts w:ascii="Arial" w:hAnsi="Arial" w:cs="Arial"/>
          <w:sz w:val="22"/>
          <w:szCs w:val="22"/>
          <w:lang w:eastAsia="en-GB"/>
        </w:rPr>
        <w:t>External members shall serve for three years, and appointments may be renewable.</w:t>
      </w:r>
    </w:p>
    <w:p w14:paraId="208696F4" w14:textId="77777777" w:rsidR="007B0CC1" w:rsidRDefault="007B0CC1" w:rsidP="007B0CC1">
      <w:pPr>
        <w:jc w:val="both"/>
        <w:rPr>
          <w:rFonts w:ascii="Arial" w:hAnsi="Arial" w:cs="Arial"/>
          <w:sz w:val="22"/>
          <w:szCs w:val="22"/>
          <w:lang w:eastAsia="en-GB"/>
        </w:rPr>
      </w:pPr>
    </w:p>
    <w:p w14:paraId="6659E076" w14:textId="3146D246"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lastRenderedPageBreak/>
        <w:t xml:space="preserve">(b) </w:t>
      </w:r>
      <w:r>
        <w:rPr>
          <w:rFonts w:ascii="Arial" w:hAnsi="Arial" w:cs="Arial"/>
          <w:sz w:val="22"/>
          <w:szCs w:val="22"/>
          <w:lang w:eastAsia="en-GB"/>
        </w:rPr>
        <w:tab/>
        <w:t>The terms of reference of the Advisory Board shall be to advise the Management Committee on future directions and emphases and where necessary to report any concerns to the Heads of Chemistry, Physics and Statistics and the Pro-Vice-Chancellor (</w:t>
      </w:r>
      <w:r w:rsidR="0065114C">
        <w:rPr>
          <w:rFonts w:ascii="Arial" w:hAnsi="Arial" w:cs="Arial"/>
          <w:sz w:val="22"/>
          <w:szCs w:val="22"/>
          <w:lang w:eastAsia="en-GB"/>
        </w:rPr>
        <w:t>Research</w:t>
      </w:r>
      <w:r>
        <w:rPr>
          <w:rFonts w:ascii="Arial" w:hAnsi="Arial" w:cs="Arial"/>
          <w:sz w:val="22"/>
          <w:szCs w:val="22"/>
          <w:lang w:eastAsia="en-GB"/>
        </w:rPr>
        <w:t>).</w:t>
      </w:r>
    </w:p>
    <w:p w14:paraId="2104F632" w14:textId="77777777" w:rsidR="007B0CC1" w:rsidRDefault="007B0CC1" w:rsidP="007B0CC1">
      <w:pPr>
        <w:ind w:left="1134" w:hanging="567"/>
        <w:jc w:val="both"/>
        <w:rPr>
          <w:rFonts w:ascii="Arial" w:hAnsi="Arial" w:cs="Arial"/>
          <w:sz w:val="22"/>
          <w:szCs w:val="22"/>
          <w:lang w:eastAsia="en-GB"/>
        </w:rPr>
      </w:pPr>
    </w:p>
    <w:p w14:paraId="5665A225" w14:textId="731CC126"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t xml:space="preserve">The Advisory Board shall be responsible for submitting an annual report on the Centre and its activities to the Management Committee and </w:t>
      </w:r>
      <w:r w:rsidR="0065114C">
        <w:rPr>
          <w:rFonts w:ascii="Arial" w:hAnsi="Arial" w:cs="Arial"/>
          <w:sz w:val="22"/>
          <w:szCs w:val="22"/>
          <w:lang w:eastAsia="en-GB"/>
        </w:rPr>
        <w:t>a triennial re</w:t>
      </w:r>
      <w:r w:rsidR="00BD5FBA">
        <w:rPr>
          <w:rFonts w:ascii="Arial" w:hAnsi="Arial" w:cs="Arial"/>
          <w:sz w:val="22"/>
          <w:szCs w:val="22"/>
          <w:lang w:eastAsia="en-GB"/>
        </w:rPr>
        <w:t>port</w:t>
      </w:r>
      <w:r w:rsidR="0065114C">
        <w:rPr>
          <w:rFonts w:ascii="Arial" w:hAnsi="Arial" w:cs="Arial"/>
          <w:sz w:val="22"/>
          <w:szCs w:val="22"/>
          <w:lang w:eastAsia="en-GB"/>
        </w:rPr>
        <w:t xml:space="preserve"> to the University’s Research Committee </w:t>
      </w:r>
      <w:r>
        <w:rPr>
          <w:rFonts w:ascii="Arial" w:hAnsi="Arial" w:cs="Arial"/>
          <w:sz w:val="22"/>
          <w:szCs w:val="22"/>
          <w:lang w:eastAsia="en-GB"/>
        </w:rPr>
        <w:t>as part of the University's review processes.</w:t>
      </w:r>
    </w:p>
    <w:p w14:paraId="140A584F" w14:textId="77777777" w:rsidR="007B0CC1" w:rsidRDefault="007B0CC1" w:rsidP="007B0CC1">
      <w:pPr>
        <w:ind w:left="1134" w:hanging="567"/>
        <w:jc w:val="both"/>
        <w:rPr>
          <w:rFonts w:ascii="Arial" w:hAnsi="Arial" w:cs="Arial"/>
          <w:sz w:val="22"/>
          <w:szCs w:val="22"/>
          <w:lang w:eastAsia="en-GB"/>
        </w:rPr>
      </w:pPr>
    </w:p>
    <w:p w14:paraId="6BEA93A2" w14:textId="77777777" w:rsidR="007B0CC1" w:rsidRDefault="007B0CC1" w:rsidP="007B0CC1">
      <w:pPr>
        <w:ind w:left="1134" w:hanging="567"/>
        <w:jc w:val="both"/>
        <w:rPr>
          <w:rFonts w:ascii="Arial" w:hAnsi="Arial" w:cs="Arial"/>
          <w:sz w:val="22"/>
          <w:szCs w:val="22"/>
          <w:lang w:eastAsia="en-GB"/>
        </w:rPr>
      </w:pPr>
      <w:r>
        <w:rPr>
          <w:rFonts w:ascii="Arial" w:hAnsi="Arial" w:cs="Arial"/>
          <w:sz w:val="22"/>
          <w:szCs w:val="22"/>
          <w:lang w:eastAsia="en-GB"/>
        </w:rPr>
        <w:t xml:space="preserve">(d) </w:t>
      </w:r>
      <w:r>
        <w:rPr>
          <w:rFonts w:ascii="Arial" w:hAnsi="Arial" w:cs="Arial"/>
          <w:sz w:val="22"/>
          <w:szCs w:val="22"/>
          <w:lang w:eastAsia="en-GB"/>
        </w:rPr>
        <w:tab/>
        <w:t>The Advisory Board shall normally meet once a year.</w:t>
      </w:r>
    </w:p>
    <w:p w14:paraId="212E8BE4" w14:textId="77777777" w:rsidR="007B0CC1" w:rsidRDefault="007B0CC1" w:rsidP="007B0CC1">
      <w:pPr>
        <w:jc w:val="both"/>
        <w:rPr>
          <w:rFonts w:ascii="Arial" w:hAnsi="Arial" w:cs="Arial"/>
          <w:sz w:val="22"/>
          <w:szCs w:val="22"/>
          <w:lang w:eastAsia="en-GB"/>
        </w:rPr>
      </w:pPr>
    </w:p>
    <w:p w14:paraId="11B95BCF" w14:textId="77777777" w:rsidR="007B0CC1" w:rsidRDefault="007B0CC1" w:rsidP="007B0CC1">
      <w:pPr>
        <w:ind w:left="567" w:hanging="567"/>
        <w:jc w:val="both"/>
        <w:outlineLvl w:val="2"/>
        <w:rPr>
          <w:rFonts w:ascii="Arial" w:hAnsi="Arial" w:cs="Arial"/>
          <w:b/>
          <w:bCs/>
          <w:sz w:val="22"/>
          <w:szCs w:val="22"/>
          <w:lang w:eastAsia="en-GB"/>
        </w:rPr>
      </w:pPr>
      <w:r>
        <w:rPr>
          <w:rFonts w:ascii="Arial" w:hAnsi="Arial" w:cs="Arial"/>
          <w:b/>
          <w:bCs/>
          <w:sz w:val="22"/>
          <w:szCs w:val="22"/>
          <w:lang w:eastAsia="en-GB"/>
        </w:rPr>
        <w:t xml:space="preserve">6 </w:t>
      </w:r>
      <w:r>
        <w:rPr>
          <w:rFonts w:ascii="Arial" w:hAnsi="Arial" w:cs="Arial"/>
          <w:b/>
          <w:bCs/>
          <w:sz w:val="22"/>
          <w:szCs w:val="22"/>
          <w:lang w:eastAsia="en-GB"/>
        </w:rPr>
        <w:tab/>
        <w:t>Financial Responsibility</w:t>
      </w:r>
    </w:p>
    <w:p w14:paraId="0F03CD99" w14:textId="77777777" w:rsidR="007B0CC1" w:rsidRDefault="007B0CC1" w:rsidP="007B0CC1">
      <w:pPr>
        <w:jc w:val="both"/>
        <w:outlineLvl w:val="2"/>
        <w:rPr>
          <w:rFonts w:ascii="Arial" w:hAnsi="Arial" w:cs="Arial"/>
          <w:b/>
          <w:bCs/>
          <w:sz w:val="22"/>
          <w:szCs w:val="22"/>
          <w:lang w:eastAsia="en-GB"/>
        </w:rPr>
      </w:pPr>
    </w:p>
    <w:p w14:paraId="1FF31F4E" w14:textId="77777777" w:rsidR="007B0CC1" w:rsidRDefault="007B0CC1" w:rsidP="007B0CC1">
      <w:pPr>
        <w:ind w:left="567"/>
        <w:jc w:val="both"/>
        <w:rPr>
          <w:rFonts w:ascii="Arial" w:hAnsi="Arial" w:cs="Arial"/>
          <w:sz w:val="22"/>
          <w:szCs w:val="22"/>
          <w:lang w:eastAsia="en-GB"/>
        </w:rPr>
      </w:pPr>
      <w:r>
        <w:rPr>
          <w:rFonts w:ascii="Arial" w:hAnsi="Arial" w:cs="Arial"/>
          <w:sz w:val="22"/>
          <w:szCs w:val="22"/>
          <w:lang w:eastAsia="en-GB"/>
        </w:rPr>
        <w:t>The Director will be responsible for the financial management of the Centre, reporting via Chemistry into financial planning and reporting.</w:t>
      </w:r>
    </w:p>
    <w:p w14:paraId="37F902B3" w14:textId="5F45E6EA" w:rsidR="00BA40CD" w:rsidRDefault="00BA40CD">
      <w:pPr>
        <w:spacing w:after="160" w:line="259" w:lineRule="auto"/>
        <w:rPr>
          <w:rFonts w:asciiTheme="minorHAnsi" w:hAnsiTheme="minorHAnsi" w:cstheme="minorHAnsi"/>
          <w:color w:val="FF0000"/>
          <w:sz w:val="22"/>
          <w:szCs w:val="22"/>
        </w:rPr>
      </w:pPr>
    </w:p>
    <w:p w14:paraId="5449E92F" w14:textId="77777777" w:rsidR="00E60234" w:rsidRDefault="00E60234">
      <w:pPr>
        <w:spacing w:after="160" w:line="259" w:lineRule="auto"/>
        <w:rPr>
          <w:rFonts w:asciiTheme="minorHAnsi" w:hAnsiTheme="minorHAnsi" w:cstheme="minorHAnsi"/>
          <w:color w:val="FF0000"/>
          <w:sz w:val="22"/>
          <w:szCs w:val="22"/>
        </w:rPr>
      </w:pPr>
    </w:p>
    <w:p w14:paraId="779FA62E" w14:textId="578AD03B" w:rsidR="00E60234" w:rsidRPr="00387BBA" w:rsidRDefault="00E60234" w:rsidP="00E2182E">
      <w:pPr>
        <w:autoSpaceDE w:val="0"/>
        <w:autoSpaceDN w:val="0"/>
        <w:adjustRightInd w:val="0"/>
        <w:rPr>
          <w:rFonts w:ascii="ArialMT" w:eastAsiaTheme="minorHAnsi" w:hAnsi="ArialMT" w:cs="ArialMT"/>
          <w:color w:val="FF0000"/>
          <w:sz w:val="21"/>
          <w:szCs w:val="21"/>
        </w:rPr>
      </w:pPr>
    </w:p>
    <w:sectPr w:rsidR="00E60234" w:rsidRPr="00387BBA" w:rsidSect="009325DE">
      <w:headerReference w:type="default" r:id="rId8"/>
      <w:footerReference w:type="default" r:id="rId9"/>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B5C1AA" w14:textId="77777777" w:rsidR="009325DE" w:rsidRDefault="009325DE">
      <w:r>
        <w:separator/>
      </w:r>
    </w:p>
  </w:endnote>
  <w:endnote w:type="continuationSeparator" w:id="0">
    <w:p w14:paraId="24ECB6C2" w14:textId="77777777" w:rsidR="009325DE" w:rsidRDefault="009325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MT">
    <w:altName w:val="Arial"/>
    <w:panose1 w:val="020B0604020202020204"/>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7808250"/>
      <w:docPartObj>
        <w:docPartGallery w:val="Page Numbers (Bottom of Page)"/>
        <w:docPartUnique/>
      </w:docPartObj>
    </w:sdtPr>
    <w:sdtEndPr>
      <w:rPr>
        <w:rFonts w:asciiTheme="minorHAnsi" w:hAnsiTheme="minorHAnsi" w:cstheme="minorHAnsi"/>
        <w:noProof/>
      </w:rPr>
    </w:sdtEndPr>
    <w:sdtContent>
      <w:p w14:paraId="2067BB00" w14:textId="4AA3D3EC" w:rsidR="00C26436" w:rsidRPr="00C26436" w:rsidRDefault="00C26436" w:rsidP="00C26436">
        <w:pPr>
          <w:pStyle w:val="Footer"/>
          <w:spacing w:after="0"/>
          <w:jc w:val="center"/>
          <w:rPr>
            <w:rFonts w:asciiTheme="minorHAnsi" w:hAnsiTheme="minorHAnsi" w:cstheme="minorHAnsi"/>
          </w:rPr>
        </w:pPr>
        <w:r w:rsidRPr="00C26436">
          <w:rPr>
            <w:rFonts w:asciiTheme="minorHAnsi" w:hAnsiTheme="minorHAnsi" w:cstheme="minorHAnsi"/>
          </w:rPr>
          <w:fldChar w:fldCharType="begin"/>
        </w:r>
        <w:r w:rsidRPr="00C26436">
          <w:rPr>
            <w:rFonts w:asciiTheme="minorHAnsi" w:hAnsiTheme="minorHAnsi" w:cstheme="minorHAnsi"/>
          </w:rPr>
          <w:instrText xml:space="preserve"> PAGE   \* MERGEFORMAT </w:instrText>
        </w:r>
        <w:r w:rsidRPr="00C26436">
          <w:rPr>
            <w:rFonts w:asciiTheme="minorHAnsi" w:hAnsiTheme="minorHAnsi" w:cstheme="minorHAnsi"/>
          </w:rPr>
          <w:fldChar w:fldCharType="separate"/>
        </w:r>
        <w:r>
          <w:rPr>
            <w:rFonts w:asciiTheme="minorHAnsi" w:hAnsiTheme="minorHAnsi" w:cstheme="minorHAnsi"/>
            <w:noProof/>
          </w:rPr>
          <w:t>1</w:t>
        </w:r>
        <w:r w:rsidRPr="00C26436">
          <w:rPr>
            <w:rFonts w:asciiTheme="minorHAnsi" w:hAnsiTheme="minorHAnsi" w:cstheme="minorHAnsi"/>
            <w:noProof/>
          </w:rPr>
          <w:fldChar w:fldCharType="end"/>
        </w:r>
      </w:p>
    </w:sdtContent>
  </w:sdt>
  <w:p w14:paraId="6D7A3626" w14:textId="77777777" w:rsidR="00BD760B" w:rsidRDefault="00BD760B">
    <w:pPr>
      <w:pStyle w:val="Footer"/>
      <w:spacing w:after="0" w:line="200" w:lineRule="atLeast"/>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C0543" w14:textId="77777777" w:rsidR="009325DE" w:rsidRDefault="009325DE">
      <w:r>
        <w:separator/>
      </w:r>
    </w:p>
  </w:footnote>
  <w:footnote w:type="continuationSeparator" w:id="0">
    <w:p w14:paraId="01F6207D" w14:textId="77777777" w:rsidR="009325DE" w:rsidRDefault="009325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3F1B4" w14:textId="77777777" w:rsidR="00BD760B" w:rsidRDefault="00BD760B">
    <w:pPr>
      <w:pStyle w:val="Header"/>
      <w:spacing w:after="0" w:line="20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47E2E"/>
    <w:multiLevelType w:val="hybridMultilevel"/>
    <w:tmpl w:val="19540460"/>
    <w:lvl w:ilvl="0" w:tplc="08090001">
      <w:start w:val="1"/>
      <w:numFmt w:val="bullet"/>
      <w:lvlText w:val=""/>
      <w:lvlJc w:val="left"/>
      <w:pPr>
        <w:ind w:left="1582" w:hanging="360"/>
      </w:pPr>
      <w:rPr>
        <w:rFonts w:ascii="Symbol" w:hAnsi="Symbol" w:hint="default"/>
        <w:b w:val="0"/>
      </w:rPr>
    </w:lvl>
    <w:lvl w:ilvl="1" w:tplc="08090001">
      <w:start w:val="1"/>
      <w:numFmt w:val="bullet"/>
      <w:lvlText w:val=""/>
      <w:lvlJc w:val="left"/>
      <w:pPr>
        <w:ind w:left="2302" w:hanging="360"/>
      </w:pPr>
      <w:rPr>
        <w:rFonts w:ascii="Symbol" w:hAnsi="Symbol" w:hint="default"/>
      </w:rPr>
    </w:lvl>
    <w:lvl w:ilvl="2" w:tplc="0809001B">
      <w:start w:val="1"/>
      <w:numFmt w:val="lowerRoman"/>
      <w:lvlText w:val="%3."/>
      <w:lvlJc w:val="right"/>
      <w:pPr>
        <w:ind w:left="3022" w:hanging="180"/>
      </w:pPr>
    </w:lvl>
    <w:lvl w:ilvl="3" w:tplc="0809000F">
      <w:start w:val="1"/>
      <w:numFmt w:val="decimal"/>
      <w:lvlText w:val="%4."/>
      <w:lvlJc w:val="left"/>
      <w:pPr>
        <w:ind w:left="3742" w:hanging="360"/>
      </w:pPr>
    </w:lvl>
    <w:lvl w:ilvl="4" w:tplc="08090019" w:tentative="1">
      <w:start w:val="1"/>
      <w:numFmt w:val="lowerLetter"/>
      <w:lvlText w:val="%5."/>
      <w:lvlJc w:val="left"/>
      <w:pPr>
        <w:ind w:left="4462" w:hanging="360"/>
      </w:pPr>
    </w:lvl>
    <w:lvl w:ilvl="5" w:tplc="0809001B" w:tentative="1">
      <w:start w:val="1"/>
      <w:numFmt w:val="lowerRoman"/>
      <w:lvlText w:val="%6."/>
      <w:lvlJc w:val="right"/>
      <w:pPr>
        <w:ind w:left="5182" w:hanging="180"/>
      </w:pPr>
    </w:lvl>
    <w:lvl w:ilvl="6" w:tplc="0809000F" w:tentative="1">
      <w:start w:val="1"/>
      <w:numFmt w:val="decimal"/>
      <w:lvlText w:val="%7."/>
      <w:lvlJc w:val="left"/>
      <w:pPr>
        <w:ind w:left="5902" w:hanging="360"/>
      </w:pPr>
    </w:lvl>
    <w:lvl w:ilvl="7" w:tplc="08090019" w:tentative="1">
      <w:start w:val="1"/>
      <w:numFmt w:val="lowerLetter"/>
      <w:lvlText w:val="%8."/>
      <w:lvlJc w:val="left"/>
      <w:pPr>
        <w:ind w:left="6622" w:hanging="360"/>
      </w:pPr>
    </w:lvl>
    <w:lvl w:ilvl="8" w:tplc="0809001B" w:tentative="1">
      <w:start w:val="1"/>
      <w:numFmt w:val="lowerRoman"/>
      <w:lvlText w:val="%9."/>
      <w:lvlJc w:val="right"/>
      <w:pPr>
        <w:ind w:left="7342" w:hanging="180"/>
      </w:pPr>
    </w:lvl>
  </w:abstractNum>
  <w:abstractNum w:abstractNumId="1" w15:restartNumberingAfterBreak="0">
    <w:nsid w:val="06A75C35"/>
    <w:multiLevelType w:val="hybridMultilevel"/>
    <w:tmpl w:val="5EAC6616"/>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E6D259D"/>
    <w:multiLevelType w:val="hybridMultilevel"/>
    <w:tmpl w:val="5E70554A"/>
    <w:lvl w:ilvl="0" w:tplc="AF90A088">
      <w:start w:val="2"/>
      <w:numFmt w:val="lowerLetter"/>
      <w:lvlText w:val="(%1)"/>
      <w:lvlJc w:val="left"/>
      <w:pPr>
        <w:ind w:left="862"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030735"/>
    <w:multiLevelType w:val="hybridMultilevel"/>
    <w:tmpl w:val="5406BDA0"/>
    <w:lvl w:ilvl="0" w:tplc="0409000F">
      <w:start w:val="1"/>
      <w:numFmt w:val="decimal"/>
      <w:lvlText w:val="%1."/>
      <w:lvlJc w:val="left"/>
      <w:pPr>
        <w:ind w:left="720" w:hanging="360"/>
      </w:pPr>
    </w:lvl>
    <w:lvl w:ilvl="1" w:tplc="04090019">
      <w:start w:val="1"/>
      <w:numFmt w:val="lowerLetter"/>
      <w:lvlText w:val="%2."/>
      <w:lvlJc w:val="left"/>
      <w:pPr>
        <w:ind w:left="1495"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6CC4B39"/>
    <w:multiLevelType w:val="hybridMultilevel"/>
    <w:tmpl w:val="1506C920"/>
    <w:lvl w:ilvl="0" w:tplc="33023BF0">
      <w:start w:val="1"/>
      <w:numFmt w:val="lowerLetter"/>
      <w:lvlText w:val="(%1)"/>
      <w:lvlJc w:val="left"/>
      <w:pPr>
        <w:ind w:left="862" w:hanging="360"/>
      </w:pPr>
      <w:rPr>
        <w:rFonts w:hint="default"/>
        <w:b w:val="0"/>
      </w:rPr>
    </w:lvl>
    <w:lvl w:ilvl="1" w:tplc="08090019">
      <w:start w:val="1"/>
      <w:numFmt w:val="lowerLetter"/>
      <w:lvlText w:val="%2."/>
      <w:lvlJc w:val="left"/>
      <w:pPr>
        <w:ind w:left="1582" w:hanging="360"/>
      </w:pPr>
    </w:lvl>
    <w:lvl w:ilvl="2" w:tplc="0809001B">
      <w:start w:val="1"/>
      <w:numFmt w:val="lowerRoman"/>
      <w:lvlText w:val="%3."/>
      <w:lvlJc w:val="right"/>
      <w:pPr>
        <w:ind w:left="2302" w:hanging="180"/>
      </w:pPr>
    </w:lvl>
    <w:lvl w:ilvl="3" w:tplc="0809000F">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6" w15:restartNumberingAfterBreak="0">
    <w:nsid w:val="171364F8"/>
    <w:multiLevelType w:val="hybridMultilevel"/>
    <w:tmpl w:val="B186F13A"/>
    <w:lvl w:ilvl="0" w:tplc="33023BF0">
      <w:start w:val="1"/>
      <w:numFmt w:val="lowerLetter"/>
      <w:lvlText w:val="(%1)"/>
      <w:lvlJc w:val="left"/>
      <w:pPr>
        <w:ind w:left="862" w:hanging="360"/>
      </w:pPr>
      <w:rPr>
        <w:rFonts w:hint="default"/>
        <w:b w:val="0"/>
      </w:rPr>
    </w:lvl>
    <w:lvl w:ilvl="1" w:tplc="08090001">
      <w:start w:val="1"/>
      <w:numFmt w:val="bullet"/>
      <w:lvlText w:val=""/>
      <w:lvlJc w:val="left"/>
      <w:pPr>
        <w:ind w:left="1582" w:hanging="360"/>
      </w:pPr>
      <w:rPr>
        <w:rFonts w:ascii="Symbol" w:hAnsi="Symbol" w:hint="default"/>
      </w:rPr>
    </w:lvl>
    <w:lvl w:ilvl="2" w:tplc="0809001B">
      <w:start w:val="1"/>
      <w:numFmt w:val="lowerRoman"/>
      <w:lvlText w:val="%3."/>
      <w:lvlJc w:val="right"/>
      <w:pPr>
        <w:ind w:left="2302" w:hanging="180"/>
      </w:pPr>
    </w:lvl>
    <w:lvl w:ilvl="3" w:tplc="08090001">
      <w:start w:val="1"/>
      <w:numFmt w:val="bullet"/>
      <w:lvlText w:val=""/>
      <w:lvlJc w:val="left"/>
      <w:pPr>
        <w:ind w:left="3022" w:hanging="360"/>
      </w:pPr>
      <w:rPr>
        <w:rFonts w:ascii="Symbol" w:hAnsi="Symbol" w:hint="default"/>
      </w:r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7" w15:restartNumberingAfterBreak="0">
    <w:nsid w:val="18982614"/>
    <w:multiLevelType w:val="multilevel"/>
    <w:tmpl w:val="0674F3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94B1192"/>
    <w:multiLevelType w:val="multilevel"/>
    <w:tmpl w:val="63BA7632"/>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9"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B1545E"/>
    <w:multiLevelType w:val="hybridMultilevel"/>
    <w:tmpl w:val="A65ED0EE"/>
    <w:lvl w:ilvl="0" w:tplc="0409000F">
      <w:start w:val="5"/>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2F493F18"/>
    <w:multiLevelType w:val="hybridMultilevel"/>
    <w:tmpl w:val="991A14C0"/>
    <w:lvl w:ilvl="0" w:tplc="AD9E3B18">
      <w:start w:val="8"/>
      <w:numFmt w:val="decimal"/>
      <w:lvlText w:val="%1."/>
      <w:lvlJc w:val="left"/>
      <w:pPr>
        <w:ind w:left="100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5D200D8"/>
    <w:multiLevelType w:val="hybridMultilevel"/>
    <w:tmpl w:val="3E2C9028"/>
    <w:lvl w:ilvl="0" w:tplc="97564EB0">
      <w:start w:val="1"/>
      <w:numFmt w:val="lowerRoman"/>
      <w:lvlText w:val="(%1)"/>
      <w:lvlJc w:val="left"/>
      <w:pPr>
        <w:ind w:left="1222" w:hanging="360"/>
      </w:pPr>
      <w:rPr>
        <w:rFonts w:hint="default"/>
        <w:b w:val="0"/>
      </w:rPr>
    </w:lvl>
    <w:lvl w:ilvl="1" w:tplc="08090019" w:tentative="1">
      <w:start w:val="1"/>
      <w:numFmt w:val="lowerLetter"/>
      <w:lvlText w:val="%2."/>
      <w:lvlJc w:val="left"/>
      <w:pPr>
        <w:ind w:left="1942" w:hanging="360"/>
      </w:pPr>
    </w:lvl>
    <w:lvl w:ilvl="2" w:tplc="0809001B" w:tentative="1">
      <w:start w:val="1"/>
      <w:numFmt w:val="lowerRoman"/>
      <w:lvlText w:val="%3."/>
      <w:lvlJc w:val="right"/>
      <w:pPr>
        <w:ind w:left="2662" w:hanging="180"/>
      </w:pPr>
    </w:lvl>
    <w:lvl w:ilvl="3" w:tplc="0809000F" w:tentative="1">
      <w:start w:val="1"/>
      <w:numFmt w:val="decimal"/>
      <w:lvlText w:val="%4."/>
      <w:lvlJc w:val="left"/>
      <w:pPr>
        <w:ind w:left="3382" w:hanging="360"/>
      </w:pPr>
    </w:lvl>
    <w:lvl w:ilvl="4" w:tplc="08090019" w:tentative="1">
      <w:start w:val="1"/>
      <w:numFmt w:val="lowerLetter"/>
      <w:lvlText w:val="%5."/>
      <w:lvlJc w:val="left"/>
      <w:pPr>
        <w:ind w:left="4102" w:hanging="360"/>
      </w:pPr>
    </w:lvl>
    <w:lvl w:ilvl="5" w:tplc="0809001B" w:tentative="1">
      <w:start w:val="1"/>
      <w:numFmt w:val="lowerRoman"/>
      <w:lvlText w:val="%6."/>
      <w:lvlJc w:val="right"/>
      <w:pPr>
        <w:ind w:left="4822" w:hanging="180"/>
      </w:pPr>
    </w:lvl>
    <w:lvl w:ilvl="6" w:tplc="0809000F" w:tentative="1">
      <w:start w:val="1"/>
      <w:numFmt w:val="decimal"/>
      <w:lvlText w:val="%7."/>
      <w:lvlJc w:val="left"/>
      <w:pPr>
        <w:ind w:left="5542" w:hanging="360"/>
      </w:pPr>
    </w:lvl>
    <w:lvl w:ilvl="7" w:tplc="08090019" w:tentative="1">
      <w:start w:val="1"/>
      <w:numFmt w:val="lowerLetter"/>
      <w:lvlText w:val="%8."/>
      <w:lvlJc w:val="left"/>
      <w:pPr>
        <w:ind w:left="6262" w:hanging="360"/>
      </w:pPr>
    </w:lvl>
    <w:lvl w:ilvl="8" w:tplc="0809001B" w:tentative="1">
      <w:start w:val="1"/>
      <w:numFmt w:val="lowerRoman"/>
      <w:lvlText w:val="%9."/>
      <w:lvlJc w:val="right"/>
      <w:pPr>
        <w:ind w:left="6982" w:hanging="180"/>
      </w:pPr>
    </w:lvl>
  </w:abstractNum>
  <w:abstractNum w:abstractNumId="14" w15:restartNumberingAfterBreak="0">
    <w:nsid w:val="376970C9"/>
    <w:multiLevelType w:val="multilevel"/>
    <w:tmpl w:val="6B3AFE10"/>
    <w:lvl w:ilvl="0">
      <w:start w:val="7"/>
      <w:numFmt w:val="decimal"/>
      <w:lvlText w:val="%1."/>
      <w:lvlJc w:val="left"/>
      <w:pPr>
        <w:ind w:left="2880" w:hanging="360"/>
      </w:pPr>
      <w:rPr>
        <w:rFonts w:hint="default"/>
      </w:rPr>
    </w:lvl>
    <w:lvl w:ilvl="1">
      <w:start w:val="1"/>
      <w:numFmt w:val="lowerLetter"/>
      <w:lvlText w:val="%2."/>
      <w:lvlJc w:val="left"/>
      <w:pPr>
        <w:ind w:left="3600" w:hanging="360"/>
      </w:pPr>
      <w:rPr>
        <w:rFonts w:hint="default"/>
      </w:rPr>
    </w:lvl>
    <w:lvl w:ilvl="2">
      <w:start w:val="1"/>
      <w:numFmt w:val="lowerRoman"/>
      <w:lvlText w:val="%3."/>
      <w:lvlJc w:val="right"/>
      <w:pPr>
        <w:ind w:left="4320" w:hanging="180"/>
      </w:pPr>
      <w:rPr>
        <w:rFonts w:hint="default"/>
      </w:rPr>
    </w:lvl>
    <w:lvl w:ilvl="3">
      <w:start w:val="1"/>
      <w:numFmt w:val="decimal"/>
      <w:lvlText w:val="%4."/>
      <w:lvlJc w:val="left"/>
      <w:pPr>
        <w:ind w:left="5040" w:hanging="360"/>
      </w:pPr>
      <w:rPr>
        <w:rFonts w:hint="default"/>
      </w:rPr>
    </w:lvl>
    <w:lvl w:ilvl="4">
      <w:start w:val="1"/>
      <w:numFmt w:val="lowerLetter"/>
      <w:lvlText w:val="%5."/>
      <w:lvlJc w:val="left"/>
      <w:pPr>
        <w:ind w:left="5760" w:hanging="360"/>
      </w:pPr>
      <w:rPr>
        <w:rFonts w:hint="default"/>
      </w:rPr>
    </w:lvl>
    <w:lvl w:ilvl="5">
      <w:start w:val="1"/>
      <w:numFmt w:val="lowerRoman"/>
      <w:lvlText w:val="%6."/>
      <w:lvlJc w:val="right"/>
      <w:pPr>
        <w:ind w:left="6480" w:hanging="180"/>
      </w:pPr>
      <w:rPr>
        <w:rFonts w:hint="default"/>
      </w:rPr>
    </w:lvl>
    <w:lvl w:ilvl="6">
      <w:start w:val="1"/>
      <w:numFmt w:val="decimal"/>
      <w:lvlText w:val="%7."/>
      <w:lvlJc w:val="left"/>
      <w:pPr>
        <w:ind w:left="7200" w:hanging="360"/>
      </w:pPr>
      <w:rPr>
        <w:rFonts w:hint="default"/>
      </w:rPr>
    </w:lvl>
    <w:lvl w:ilvl="7">
      <w:start w:val="1"/>
      <w:numFmt w:val="lowerLetter"/>
      <w:lvlText w:val="%8."/>
      <w:lvlJc w:val="left"/>
      <w:pPr>
        <w:ind w:left="7920" w:hanging="360"/>
      </w:pPr>
      <w:rPr>
        <w:rFonts w:hint="default"/>
      </w:rPr>
    </w:lvl>
    <w:lvl w:ilvl="8">
      <w:start w:val="1"/>
      <w:numFmt w:val="lowerRoman"/>
      <w:lvlText w:val="%9."/>
      <w:lvlJc w:val="right"/>
      <w:pPr>
        <w:ind w:left="8640" w:hanging="180"/>
      </w:pPr>
      <w:rPr>
        <w:rFonts w:hint="default"/>
      </w:rPr>
    </w:lvl>
  </w:abstractNum>
  <w:abstractNum w:abstractNumId="15" w15:restartNumberingAfterBreak="0">
    <w:nsid w:val="38BA72BE"/>
    <w:multiLevelType w:val="hybridMultilevel"/>
    <w:tmpl w:val="3C2CF6E2"/>
    <w:lvl w:ilvl="0" w:tplc="94E499BC">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15:restartNumberingAfterBreak="0">
    <w:nsid w:val="41EF2450"/>
    <w:multiLevelType w:val="hybridMultilevel"/>
    <w:tmpl w:val="96A4A422"/>
    <w:lvl w:ilvl="0" w:tplc="7396DE58">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7" w15:restartNumberingAfterBreak="0">
    <w:nsid w:val="47735BA9"/>
    <w:multiLevelType w:val="hybridMultilevel"/>
    <w:tmpl w:val="915E41C2"/>
    <w:lvl w:ilvl="0" w:tplc="08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89D7F7F"/>
    <w:multiLevelType w:val="hybridMultilevel"/>
    <w:tmpl w:val="1026FA3A"/>
    <w:lvl w:ilvl="0" w:tplc="97564EB0">
      <w:start w:val="1"/>
      <w:numFmt w:val="lowerRoman"/>
      <w:lvlText w:val="(%1)"/>
      <w:lvlJc w:val="left"/>
      <w:pPr>
        <w:ind w:left="1004" w:hanging="360"/>
      </w:pPr>
      <w:rPr>
        <w:rFonts w:hint="default"/>
        <w:b w:val="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9" w15:restartNumberingAfterBreak="0">
    <w:nsid w:val="4939437F"/>
    <w:multiLevelType w:val="multilevel"/>
    <w:tmpl w:val="06DEB6C4"/>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0" w15:restartNumberingAfterBreak="0">
    <w:nsid w:val="4A875F3E"/>
    <w:multiLevelType w:val="hybridMultilevel"/>
    <w:tmpl w:val="1FC4020E"/>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ABB3F79"/>
    <w:multiLevelType w:val="hybridMultilevel"/>
    <w:tmpl w:val="A1805900"/>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4BD911DB"/>
    <w:multiLevelType w:val="hybridMultilevel"/>
    <w:tmpl w:val="3F60D824"/>
    <w:lvl w:ilvl="0" w:tplc="33023BF0">
      <w:start w:val="1"/>
      <w:numFmt w:val="lowerLetter"/>
      <w:lvlText w:val="(%1)"/>
      <w:lvlJc w:val="left"/>
      <w:pPr>
        <w:ind w:left="1080" w:hanging="360"/>
      </w:pPr>
      <w:rPr>
        <w:b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3" w15:restartNumberingAfterBreak="0">
    <w:nsid w:val="52497461"/>
    <w:multiLevelType w:val="multilevel"/>
    <w:tmpl w:val="11FA26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b w:val="0"/>
      </w:rPr>
    </w:lvl>
    <w:lvl w:ilvl="2">
      <w:start w:val="1"/>
      <w:numFmt w:val="lowerRoman"/>
      <w:lvlText w:val="(%3)"/>
      <w:lvlJc w:val="left"/>
      <w:pPr>
        <w:tabs>
          <w:tab w:val="num" w:pos="2160"/>
        </w:tabs>
        <w:ind w:left="2160" w:hanging="360"/>
      </w:pPr>
      <w:rPr>
        <w:rFonts w:hint="default"/>
        <w:b w:val="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7702ED"/>
    <w:multiLevelType w:val="hybridMultilevel"/>
    <w:tmpl w:val="34FAD3C2"/>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B82414A"/>
    <w:multiLevelType w:val="hybridMultilevel"/>
    <w:tmpl w:val="D48ECFF2"/>
    <w:lvl w:ilvl="0" w:tplc="97564EB0">
      <w:start w:val="1"/>
      <w:numFmt w:val="lowerRoman"/>
      <w:lvlText w:val="(%1)"/>
      <w:lvlJc w:val="left"/>
      <w:pPr>
        <w:ind w:left="1222" w:hanging="360"/>
      </w:pPr>
      <w:rPr>
        <w:rFonts w:hint="default"/>
        <w:b w:val="0"/>
      </w:rPr>
    </w:lvl>
    <w:lvl w:ilvl="1" w:tplc="08090019" w:tentative="1">
      <w:start w:val="1"/>
      <w:numFmt w:val="lowerLetter"/>
      <w:lvlText w:val="%2."/>
      <w:lvlJc w:val="left"/>
      <w:pPr>
        <w:ind w:left="1942" w:hanging="360"/>
      </w:pPr>
    </w:lvl>
    <w:lvl w:ilvl="2" w:tplc="0809001B" w:tentative="1">
      <w:start w:val="1"/>
      <w:numFmt w:val="lowerRoman"/>
      <w:lvlText w:val="%3."/>
      <w:lvlJc w:val="right"/>
      <w:pPr>
        <w:ind w:left="2662" w:hanging="180"/>
      </w:pPr>
    </w:lvl>
    <w:lvl w:ilvl="3" w:tplc="0809000F" w:tentative="1">
      <w:start w:val="1"/>
      <w:numFmt w:val="decimal"/>
      <w:lvlText w:val="%4."/>
      <w:lvlJc w:val="left"/>
      <w:pPr>
        <w:ind w:left="3382" w:hanging="360"/>
      </w:pPr>
    </w:lvl>
    <w:lvl w:ilvl="4" w:tplc="08090019" w:tentative="1">
      <w:start w:val="1"/>
      <w:numFmt w:val="lowerLetter"/>
      <w:lvlText w:val="%5."/>
      <w:lvlJc w:val="left"/>
      <w:pPr>
        <w:ind w:left="4102" w:hanging="360"/>
      </w:pPr>
    </w:lvl>
    <w:lvl w:ilvl="5" w:tplc="0809001B" w:tentative="1">
      <w:start w:val="1"/>
      <w:numFmt w:val="lowerRoman"/>
      <w:lvlText w:val="%6."/>
      <w:lvlJc w:val="right"/>
      <w:pPr>
        <w:ind w:left="4822" w:hanging="180"/>
      </w:pPr>
    </w:lvl>
    <w:lvl w:ilvl="6" w:tplc="0809000F" w:tentative="1">
      <w:start w:val="1"/>
      <w:numFmt w:val="decimal"/>
      <w:lvlText w:val="%7."/>
      <w:lvlJc w:val="left"/>
      <w:pPr>
        <w:ind w:left="5542" w:hanging="360"/>
      </w:pPr>
    </w:lvl>
    <w:lvl w:ilvl="7" w:tplc="08090019" w:tentative="1">
      <w:start w:val="1"/>
      <w:numFmt w:val="lowerLetter"/>
      <w:lvlText w:val="%8."/>
      <w:lvlJc w:val="left"/>
      <w:pPr>
        <w:ind w:left="6262" w:hanging="360"/>
      </w:pPr>
    </w:lvl>
    <w:lvl w:ilvl="8" w:tplc="0809001B" w:tentative="1">
      <w:start w:val="1"/>
      <w:numFmt w:val="lowerRoman"/>
      <w:lvlText w:val="%9."/>
      <w:lvlJc w:val="right"/>
      <w:pPr>
        <w:ind w:left="6982" w:hanging="180"/>
      </w:pPr>
    </w:lvl>
  </w:abstractNum>
  <w:abstractNum w:abstractNumId="26"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E6472B8"/>
    <w:multiLevelType w:val="hybridMultilevel"/>
    <w:tmpl w:val="869A62DE"/>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01F6292"/>
    <w:multiLevelType w:val="multilevel"/>
    <w:tmpl w:val="74E0567C"/>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9" w15:restartNumberingAfterBreak="0">
    <w:nsid w:val="63DD5058"/>
    <w:multiLevelType w:val="hybridMultilevel"/>
    <w:tmpl w:val="030C2178"/>
    <w:lvl w:ilvl="0" w:tplc="300A7668">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15:restartNumberingAfterBreak="0">
    <w:nsid w:val="64A6741C"/>
    <w:multiLevelType w:val="multilevel"/>
    <w:tmpl w:val="686460D2"/>
    <w:lvl w:ilvl="0">
      <w:start w:val="1"/>
      <w:numFmt w:val="decimal"/>
      <w:lvlText w:val="%1."/>
      <w:lvlJc w:val="left"/>
      <w:pPr>
        <w:tabs>
          <w:tab w:val="num" w:pos="502"/>
        </w:tabs>
        <w:ind w:left="502"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5257B15"/>
    <w:multiLevelType w:val="hybridMultilevel"/>
    <w:tmpl w:val="E8D6D614"/>
    <w:lvl w:ilvl="0" w:tplc="80D4AD96">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CD868FD"/>
    <w:multiLevelType w:val="multilevel"/>
    <w:tmpl w:val="06C28CD4"/>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33" w15:restartNumberingAfterBreak="0">
    <w:nsid w:val="711329E7"/>
    <w:multiLevelType w:val="hybridMultilevel"/>
    <w:tmpl w:val="957E8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4A1070E"/>
    <w:multiLevelType w:val="hybridMultilevel"/>
    <w:tmpl w:val="03E82326"/>
    <w:lvl w:ilvl="0" w:tplc="0809000F">
      <w:start w:val="1"/>
      <w:numFmt w:val="decimal"/>
      <w:lvlText w:val="%1."/>
      <w:lvlJc w:val="left"/>
      <w:pPr>
        <w:ind w:left="1004" w:hanging="360"/>
      </w:pPr>
      <w:rPr>
        <w:rFonts w:hint="default"/>
        <w:b w:val="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35" w15:restartNumberingAfterBreak="0">
    <w:nsid w:val="772B6EE7"/>
    <w:multiLevelType w:val="hybridMultilevel"/>
    <w:tmpl w:val="E81C3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976B69"/>
    <w:multiLevelType w:val="hybridMultilevel"/>
    <w:tmpl w:val="D1DEA842"/>
    <w:lvl w:ilvl="0" w:tplc="6C4C4058">
      <w:start w:val="5"/>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7E3E51F1"/>
    <w:multiLevelType w:val="hybridMultilevel"/>
    <w:tmpl w:val="9F0C389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8" w15:restartNumberingAfterBreak="0">
    <w:nsid w:val="7FF06B8D"/>
    <w:multiLevelType w:val="hybridMultilevel"/>
    <w:tmpl w:val="5F387ABC"/>
    <w:lvl w:ilvl="0" w:tplc="33023BF0">
      <w:start w:val="1"/>
      <w:numFmt w:val="lowerLetter"/>
      <w:lvlText w:val="(%1)"/>
      <w:lvlJc w:val="left"/>
      <w:pPr>
        <w:ind w:left="1080" w:hanging="360"/>
      </w:pPr>
      <w:rPr>
        <w:b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num w:numId="1" w16cid:durableId="1852182984">
    <w:abstractNumId w:val="9"/>
  </w:num>
  <w:num w:numId="2" w16cid:durableId="9679336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35833342">
    <w:abstractNumId w:val="10"/>
  </w:num>
  <w:num w:numId="4" w16cid:durableId="770054915">
    <w:abstractNumId w:val="10"/>
  </w:num>
  <w:num w:numId="5" w16cid:durableId="1621185219">
    <w:abstractNumId w:val="10"/>
  </w:num>
  <w:num w:numId="6" w16cid:durableId="1733894107">
    <w:abstractNumId w:val="2"/>
  </w:num>
  <w:num w:numId="7" w16cid:durableId="900942908">
    <w:abstractNumId w:val="26"/>
  </w:num>
  <w:num w:numId="8" w16cid:durableId="1865315787">
    <w:abstractNumId w:val="23"/>
  </w:num>
  <w:num w:numId="9" w16cid:durableId="582226151">
    <w:abstractNumId w:val="30"/>
  </w:num>
  <w:num w:numId="10" w16cid:durableId="1499688887">
    <w:abstractNumId w:val="30"/>
    <w:lvlOverride w:ilvl="0">
      <w:lvl w:ilvl="0">
        <w:start w:val="1"/>
        <w:numFmt w:val="decimal"/>
        <w:lvlText w:val="%1."/>
        <w:lvlJc w:val="left"/>
        <w:pPr>
          <w:ind w:left="2880" w:hanging="360"/>
        </w:pPr>
      </w:lvl>
    </w:lvlOverride>
    <w:lvlOverride w:ilvl="1">
      <w:lvl w:ilvl="1">
        <w:start w:val="1"/>
        <w:numFmt w:val="lowerLetter"/>
        <w:lvlText w:val="%2."/>
        <w:lvlJc w:val="left"/>
        <w:pPr>
          <w:ind w:left="3600" w:hanging="360"/>
        </w:pPr>
      </w:lvl>
    </w:lvlOverride>
    <w:lvlOverride w:ilvl="2">
      <w:lvl w:ilvl="2">
        <w:start w:val="1"/>
        <w:numFmt w:val="lowerRoman"/>
        <w:lvlText w:val="%3."/>
        <w:lvlJc w:val="right"/>
        <w:pPr>
          <w:ind w:left="4320" w:hanging="180"/>
        </w:pPr>
      </w:lvl>
    </w:lvlOverride>
    <w:lvlOverride w:ilvl="3">
      <w:lvl w:ilvl="3">
        <w:start w:val="1"/>
        <w:numFmt w:val="decimal"/>
        <w:lvlText w:val="%4."/>
        <w:lvlJc w:val="left"/>
        <w:pPr>
          <w:ind w:left="5040" w:hanging="360"/>
        </w:pPr>
      </w:lvl>
    </w:lvlOverride>
    <w:lvlOverride w:ilvl="4">
      <w:lvl w:ilvl="4" w:tentative="1">
        <w:start w:val="1"/>
        <w:numFmt w:val="lowerLetter"/>
        <w:lvlText w:val="%5."/>
        <w:lvlJc w:val="left"/>
        <w:pPr>
          <w:ind w:left="5760" w:hanging="360"/>
        </w:pPr>
      </w:lvl>
    </w:lvlOverride>
    <w:lvlOverride w:ilvl="5">
      <w:lvl w:ilvl="5" w:tentative="1">
        <w:start w:val="1"/>
        <w:numFmt w:val="lowerRoman"/>
        <w:lvlText w:val="%6."/>
        <w:lvlJc w:val="right"/>
        <w:pPr>
          <w:ind w:left="6480" w:hanging="180"/>
        </w:pPr>
      </w:lvl>
    </w:lvlOverride>
    <w:lvlOverride w:ilvl="6">
      <w:lvl w:ilvl="6" w:tentative="1">
        <w:start w:val="1"/>
        <w:numFmt w:val="decimal"/>
        <w:lvlText w:val="%7."/>
        <w:lvlJc w:val="left"/>
        <w:pPr>
          <w:ind w:left="7200" w:hanging="360"/>
        </w:pPr>
      </w:lvl>
    </w:lvlOverride>
    <w:lvlOverride w:ilvl="7">
      <w:lvl w:ilvl="7" w:tentative="1">
        <w:start w:val="1"/>
        <w:numFmt w:val="lowerLetter"/>
        <w:lvlText w:val="%8."/>
        <w:lvlJc w:val="left"/>
        <w:pPr>
          <w:ind w:left="7920" w:hanging="360"/>
        </w:pPr>
      </w:lvl>
    </w:lvlOverride>
    <w:lvlOverride w:ilvl="8">
      <w:lvl w:ilvl="8" w:tentative="1">
        <w:start w:val="1"/>
        <w:numFmt w:val="lowerRoman"/>
        <w:lvlText w:val="%9."/>
        <w:lvlJc w:val="right"/>
        <w:pPr>
          <w:ind w:left="8640" w:hanging="180"/>
        </w:pPr>
      </w:lvl>
    </w:lvlOverride>
  </w:num>
  <w:num w:numId="11" w16cid:durableId="66197982">
    <w:abstractNumId w:val="8"/>
  </w:num>
  <w:num w:numId="12" w16cid:durableId="1338382844">
    <w:abstractNumId w:val="5"/>
  </w:num>
  <w:num w:numId="13" w16cid:durableId="102120628">
    <w:abstractNumId w:val="6"/>
  </w:num>
  <w:num w:numId="14" w16cid:durableId="1689603266">
    <w:abstractNumId w:val="0"/>
  </w:num>
  <w:num w:numId="15" w16cid:durableId="2007584369">
    <w:abstractNumId w:val="32"/>
  </w:num>
  <w:num w:numId="16" w16cid:durableId="1753307798">
    <w:abstractNumId w:val="28"/>
  </w:num>
  <w:num w:numId="17" w16cid:durableId="2015959402">
    <w:abstractNumId w:val="25"/>
  </w:num>
  <w:num w:numId="18" w16cid:durableId="1661352444">
    <w:abstractNumId w:val="19"/>
  </w:num>
  <w:num w:numId="19" w16cid:durableId="2130465638">
    <w:abstractNumId w:val="36"/>
  </w:num>
  <w:num w:numId="20" w16cid:durableId="1164394362">
    <w:abstractNumId w:val="3"/>
  </w:num>
  <w:num w:numId="21" w16cid:durableId="109010534">
    <w:abstractNumId w:val="13"/>
  </w:num>
  <w:num w:numId="22" w16cid:durableId="1652249398">
    <w:abstractNumId w:val="31"/>
  </w:num>
  <w:num w:numId="23" w16cid:durableId="1329213752">
    <w:abstractNumId w:val="24"/>
  </w:num>
  <w:num w:numId="24" w16cid:durableId="1190877132">
    <w:abstractNumId w:val="21"/>
  </w:num>
  <w:num w:numId="25" w16cid:durableId="181941454">
    <w:abstractNumId w:val="1"/>
  </w:num>
  <w:num w:numId="26" w16cid:durableId="1593278126">
    <w:abstractNumId w:val="37"/>
  </w:num>
  <w:num w:numId="27" w16cid:durableId="2081514278">
    <w:abstractNumId w:val="27"/>
  </w:num>
  <w:num w:numId="28" w16cid:durableId="1486044011">
    <w:abstractNumId w:val="18"/>
  </w:num>
  <w:num w:numId="29" w16cid:durableId="1977950139">
    <w:abstractNumId w:val="34"/>
  </w:num>
  <w:num w:numId="30" w16cid:durableId="2066754864">
    <w:abstractNumId w:val="14"/>
  </w:num>
  <w:num w:numId="31" w16cid:durableId="390807805">
    <w:abstractNumId w:val="12"/>
  </w:num>
  <w:num w:numId="32" w16cid:durableId="1824736928">
    <w:abstractNumId w:val="20"/>
  </w:num>
  <w:num w:numId="33" w16cid:durableId="98778556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17364809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9795791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0692296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64188401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98300625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526820072">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9801842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5573818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910118240">
    <w:abstractNumId w:val="33"/>
  </w:num>
  <w:num w:numId="43" w16cid:durableId="17245610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7D3"/>
    <w:rsid w:val="000105BE"/>
    <w:rsid w:val="00025E6C"/>
    <w:rsid w:val="000551E7"/>
    <w:rsid w:val="00075500"/>
    <w:rsid w:val="00084E6E"/>
    <w:rsid w:val="00085578"/>
    <w:rsid w:val="00090CE0"/>
    <w:rsid w:val="00093246"/>
    <w:rsid w:val="000A3710"/>
    <w:rsid w:val="000B65D1"/>
    <w:rsid w:val="000C2B94"/>
    <w:rsid w:val="000D3A30"/>
    <w:rsid w:val="000E4A34"/>
    <w:rsid w:val="000F42B7"/>
    <w:rsid w:val="00102F04"/>
    <w:rsid w:val="001276C3"/>
    <w:rsid w:val="00134F07"/>
    <w:rsid w:val="001436F6"/>
    <w:rsid w:val="00144B82"/>
    <w:rsid w:val="00153277"/>
    <w:rsid w:val="001550D2"/>
    <w:rsid w:val="001624B0"/>
    <w:rsid w:val="001655A1"/>
    <w:rsid w:val="00171FC2"/>
    <w:rsid w:val="00177DCE"/>
    <w:rsid w:val="001844E6"/>
    <w:rsid w:val="00191122"/>
    <w:rsid w:val="001B5352"/>
    <w:rsid w:val="001C31D7"/>
    <w:rsid w:val="001D2BCC"/>
    <w:rsid w:val="001D43B0"/>
    <w:rsid w:val="002026B0"/>
    <w:rsid w:val="0020625D"/>
    <w:rsid w:val="00210677"/>
    <w:rsid w:val="002119D4"/>
    <w:rsid w:val="00217F10"/>
    <w:rsid w:val="002230EF"/>
    <w:rsid w:val="00226238"/>
    <w:rsid w:val="00236706"/>
    <w:rsid w:val="002653FB"/>
    <w:rsid w:val="002766D7"/>
    <w:rsid w:val="0028754B"/>
    <w:rsid w:val="002A1014"/>
    <w:rsid w:val="002B3D83"/>
    <w:rsid w:val="002B55DF"/>
    <w:rsid w:val="002D5C95"/>
    <w:rsid w:val="002E6DFA"/>
    <w:rsid w:val="002F0364"/>
    <w:rsid w:val="002F04A8"/>
    <w:rsid w:val="0030497A"/>
    <w:rsid w:val="003116BA"/>
    <w:rsid w:val="00322601"/>
    <w:rsid w:val="003263B1"/>
    <w:rsid w:val="00327EC7"/>
    <w:rsid w:val="00343FBE"/>
    <w:rsid w:val="00350B85"/>
    <w:rsid w:val="00372455"/>
    <w:rsid w:val="0038446A"/>
    <w:rsid w:val="0038618B"/>
    <w:rsid w:val="00387BBA"/>
    <w:rsid w:val="00397DC9"/>
    <w:rsid w:val="003B593A"/>
    <w:rsid w:val="003C6922"/>
    <w:rsid w:val="003D20D4"/>
    <w:rsid w:val="003D6FB6"/>
    <w:rsid w:val="003E37D3"/>
    <w:rsid w:val="003F241B"/>
    <w:rsid w:val="00400EB8"/>
    <w:rsid w:val="004117FA"/>
    <w:rsid w:val="00422405"/>
    <w:rsid w:val="00436B5B"/>
    <w:rsid w:val="0044279C"/>
    <w:rsid w:val="00447277"/>
    <w:rsid w:val="00472034"/>
    <w:rsid w:val="0047270F"/>
    <w:rsid w:val="00474D33"/>
    <w:rsid w:val="00483460"/>
    <w:rsid w:val="00486AD4"/>
    <w:rsid w:val="00486EA8"/>
    <w:rsid w:val="004A0700"/>
    <w:rsid w:val="004A51A4"/>
    <w:rsid w:val="004C3A20"/>
    <w:rsid w:val="004D0C40"/>
    <w:rsid w:val="004E2F23"/>
    <w:rsid w:val="00546AA1"/>
    <w:rsid w:val="00555680"/>
    <w:rsid w:val="005607C8"/>
    <w:rsid w:val="0057099A"/>
    <w:rsid w:val="00573FC7"/>
    <w:rsid w:val="005963ED"/>
    <w:rsid w:val="005A244D"/>
    <w:rsid w:val="005A2555"/>
    <w:rsid w:val="005A63D3"/>
    <w:rsid w:val="005C6089"/>
    <w:rsid w:val="005F6500"/>
    <w:rsid w:val="00604794"/>
    <w:rsid w:val="006060D4"/>
    <w:rsid w:val="00614E6D"/>
    <w:rsid w:val="006370C9"/>
    <w:rsid w:val="0065114C"/>
    <w:rsid w:val="00654569"/>
    <w:rsid w:val="00663083"/>
    <w:rsid w:val="00663DE4"/>
    <w:rsid w:val="00666356"/>
    <w:rsid w:val="006747DD"/>
    <w:rsid w:val="00676EEB"/>
    <w:rsid w:val="00687DF7"/>
    <w:rsid w:val="006927CC"/>
    <w:rsid w:val="006B4935"/>
    <w:rsid w:val="006B5AC8"/>
    <w:rsid w:val="006B779B"/>
    <w:rsid w:val="006C1FFC"/>
    <w:rsid w:val="006E10AB"/>
    <w:rsid w:val="006F1057"/>
    <w:rsid w:val="00704E58"/>
    <w:rsid w:val="00712F3E"/>
    <w:rsid w:val="007165FD"/>
    <w:rsid w:val="007178F4"/>
    <w:rsid w:val="007231E3"/>
    <w:rsid w:val="00725ADB"/>
    <w:rsid w:val="00726E5A"/>
    <w:rsid w:val="0073000B"/>
    <w:rsid w:val="00734847"/>
    <w:rsid w:val="00737D5D"/>
    <w:rsid w:val="007432A1"/>
    <w:rsid w:val="00745158"/>
    <w:rsid w:val="00754062"/>
    <w:rsid w:val="00765FFA"/>
    <w:rsid w:val="00797B09"/>
    <w:rsid w:val="007A4F46"/>
    <w:rsid w:val="007B0CC1"/>
    <w:rsid w:val="007C40B9"/>
    <w:rsid w:val="007C5007"/>
    <w:rsid w:val="007D2BFF"/>
    <w:rsid w:val="007F0EF1"/>
    <w:rsid w:val="00811E8A"/>
    <w:rsid w:val="00812B2B"/>
    <w:rsid w:val="00846B12"/>
    <w:rsid w:val="00862AA5"/>
    <w:rsid w:val="008708F5"/>
    <w:rsid w:val="0089357F"/>
    <w:rsid w:val="00893F33"/>
    <w:rsid w:val="008B2A4E"/>
    <w:rsid w:val="008B2A5A"/>
    <w:rsid w:val="008B32AA"/>
    <w:rsid w:val="008C31A6"/>
    <w:rsid w:val="008C7B43"/>
    <w:rsid w:val="008D2197"/>
    <w:rsid w:val="008E035D"/>
    <w:rsid w:val="008E5477"/>
    <w:rsid w:val="008F52F9"/>
    <w:rsid w:val="008F6767"/>
    <w:rsid w:val="00920DBF"/>
    <w:rsid w:val="009325DE"/>
    <w:rsid w:val="009346C8"/>
    <w:rsid w:val="00941919"/>
    <w:rsid w:val="00950B9E"/>
    <w:rsid w:val="00951913"/>
    <w:rsid w:val="0095434C"/>
    <w:rsid w:val="00956059"/>
    <w:rsid w:val="0096269B"/>
    <w:rsid w:val="00981913"/>
    <w:rsid w:val="00981D4F"/>
    <w:rsid w:val="009B30ED"/>
    <w:rsid w:val="009B45F6"/>
    <w:rsid w:val="009C0A00"/>
    <w:rsid w:val="009C6799"/>
    <w:rsid w:val="009D35C8"/>
    <w:rsid w:val="009D5161"/>
    <w:rsid w:val="009E3FF3"/>
    <w:rsid w:val="009E4069"/>
    <w:rsid w:val="009E4D33"/>
    <w:rsid w:val="009F77D4"/>
    <w:rsid w:val="00A002C4"/>
    <w:rsid w:val="00A04E7B"/>
    <w:rsid w:val="00A1379D"/>
    <w:rsid w:val="00A14618"/>
    <w:rsid w:val="00A16C9E"/>
    <w:rsid w:val="00A3090E"/>
    <w:rsid w:val="00A40339"/>
    <w:rsid w:val="00A52608"/>
    <w:rsid w:val="00A554B4"/>
    <w:rsid w:val="00A739C8"/>
    <w:rsid w:val="00A82ABE"/>
    <w:rsid w:val="00AA1C02"/>
    <w:rsid w:val="00AB0CB5"/>
    <w:rsid w:val="00AB12B2"/>
    <w:rsid w:val="00AC3FC4"/>
    <w:rsid w:val="00AD71EE"/>
    <w:rsid w:val="00B10A39"/>
    <w:rsid w:val="00B20066"/>
    <w:rsid w:val="00B35E51"/>
    <w:rsid w:val="00B459B7"/>
    <w:rsid w:val="00B45F00"/>
    <w:rsid w:val="00B665F4"/>
    <w:rsid w:val="00B7052B"/>
    <w:rsid w:val="00B72EBB"/>
    <w:rsid w:val="00B73EC6"/>
    <w:rsid w:val="00B74602"/>
    <w:rsid w:val="00BA40CD"/>
    <w:rsid w:val="00BA6896"/>
    <w:rsid w:val="00BB1D69"/>
    <w:rsid w:val="00BC75FA"/>
    <w:rsid w:val="00BD5FBA"/>
    <w:rsid w:val="00BD760B"/>
    <w:rsid w:val="00BE306C"/>
    <w:rsid w:val="00BE7E4D"/>
    <w:rsid w:val="00C014EC"/>
    <w:rsid w:val="00C21E10"/>
    <w:rsid w:val="00C26436"/>
    <w:rsid w:val="00C4717F"/>
    <w:rsid w:val="00C549A0"/>
    <w:rsid w:val="00C60525"/>
    <w:rsid w:val="00C60CEC"/>
    <w:rsid w:val="00C755DC"/>
    <w:rsid w:val="00C822C4"/>
    <w:rsid w:val="00C90F47"/>
    <w:rsid w:val="00CB7600"/>
    <w:rsid w:val="00CC46F5"/>
    <w:rsid w:val="00CC7D3D"/>
    <w:rsid w:val="00CE2508"/>
    <w:rsid w:val="00CF1EE3"/>
    <w:rsid w:val="00CF21C5"/>
    <w:rsid w:val="00CF2EDF"/>
    <w:rsid w:val="00CF5D73"/>
    <w:rsid w:val="00D05564"/>
    <w:rsid w:val="00D05AF4"/>
    <w:rsid w:val="00D25A1F"/>
    <w:rsid w:val="00D27306"/>
    <w:rsid w:val="00D636FB"/>
    <w:rsid w:val="00D968F5"/>
    <w:rsid w:val="00D96B27"/>
    <w:rsid w:val="00DA0181"/>
    <w:rsid w:val="00DA5473"/>
    <w:rsid w:val="00DC085F"/>
    <w:rsid w:val="00DD6121"/>
    <w:rsid w:val="00DE3F51"/>
    <w:rsid w:val="00DF0836"/>
    <w:rsid w:val="00DF45A0"/>
    <w:rsid w:val="00DF681C"/>
    <w:rsid w:val="00E05066"/>
    <w:rsid w:val="00E12D15"/>
    <w:rsid w:val="00E161DF"/>
    <w:rsid w:val="00E2182E"/>
    <w:rsid w:val="00E2266A"/>
    <w:rsid w:val="00E37893"/>
    <w:rsid w:val="00E52FCC"/>
    <w:rsid w:val="00E60234"/>
    <w:rsid w:val="00E63156"/>
    <w:rsid w:val="00E956B0"/>
    <w:rsid w:val="00E958A9"/>
    <w:rsid w:val="00EC5E8D"/>
    <w:rsid w:val="00EC748F"/>
    <w:rsid w:val="00EF2138"/>
    <w:rsid w:val="00EF4430"/>
    <w:rsid w:val="00EF7FE5"/>
    <w:rsid w:val="00F04FA0"/>
    <w:rsid w:val="00F06242"/>
    <w:rsid w:val="00F10AF8"/>
    <w:rsid w:val="00F20A95"/>
    <w:rsid w:val="00F27E11"/>
    <w:rsid w:val="00F476E4"/>
    <w:rsid w:val="00F51114"/>
    <w:rsid w:val="00F53A86"/>
    <w:rsid w:val="00F54C7D"/>
    <w:rsid w:val="00F66279"/>
    <w:rsid w:val="00F66C86"/>
    <w:rsid w:val="00F6790B"/>
    <w:rsid w:val="00F844CB"/>
    <w:rsid w:val="00F907AF"/>
    <w:rsid w:val="00FA701A"/>
    <w:rsid w:val="00FB5BA9"/>
    <w:rsid w:val="00FC5555"/>
    <w:rsid w:val="00FC5808"/>
    <w:rsid w:val="00FE79EF"/>
    <w:rsid w:val="00FF36FE"/>
    <w:rsid w:val="00FF3F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75F73"/>
  <w15:docId w15:val="{B1A99C42-1338-46C1-89D9-30DB45E0C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3FC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7231E3"/>
    <w:pPr>
      <w:keepNext/>
      <w:keepLines/>
      <w:spacing w:before="240"/>
      <w:outlineLvl w:val="0"/>
    </w:pPr>
    <w:rPr>
      <w:rFonts w:asciiTheme="majorHAnsi" w:eastAsiaTheme="majorEastAsia" w:hAnsiTheme="majorHAnsi" w:cstheme="majorBidi"/>
      <w:color w:val="2E74B5" w:themeColor="accent1" w:themeShade="BF"/>
      <w:sz w:val="32"/>
      <w:szCs w:val="32"/>
      <w:lang w:val="en-US"/>
    </w:rPr>
  </w:style>
  <w:style w:type="paragraph" w:styleId="Heading2">
    <w:name w:val="heading 2"/>
    <w:basedOn w:val="Normal"/>
    <w:next w:val="Normal"/>
    <w:link w:val="Heading2Char"/>
    <w:uiPriority w:val="9"/>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 w:type="character" w:customStyle="1" w:styleId="Heading1Char">
    <w:name w:val="Heading 1 Char"/>
    <w:basedOn w:val="DefaultParagraphFont"/>
    <w:link w:val="Heading1"/>
    <w:uiPriority w:val="9"/>
    <w:rsid w:val="007231E3"/>
    <w:rPr>
      <w:rFonts w:asciiTheme="majorHAnsi" w:eastAsiaTheme="majorEastAsia" w:hAnsiTheme="majorHAnsi" w:cstheme="majorBidi"/>
      <w:color w:val="2E74B5" w:themeColor="accent1" w:themeShade="BF"/>
      <w:sz w:val="32"/>
      <w:szCs w:val="32"/>
      <w:lang w:val="en-US"/>
    </w:rPr>
  </w:style>
  <w:style w:type="paragraph" w:styleId="Revision">
    <w:name w:val="Revision"/>
    <w:hidden/>
    <w:uiPriority w:val="99"/>
    <w:semiHidden/>
    <w:rsid w:val="00FC5555"/>
    <w:pPr>
      <w:spacing w:after="0" w:line="240" w:lineRule="auto"/>
    </w:pPr>
    <w:rPr>
      <w:rFonts w:ascii="Times New Roman" w:eastAsia="Times New Roman" w:hAnsi="Times New Roman" w:cs="Times New Roman"/>
      <w:sz w:val="20"/>
      <w:szCs w:val="20"/>
    </w:rPr>
  </w:style>
  <w:style w:type="character" w:styleId="UnresolvedMention">
    <w:name w:val="Unresolved Mention"/>
    <w:basedOn w:val="DefaultParagraphFont"/>
    <w:uiPriority w:val="99"/>
    <w:semiHidden/>
    <w:unhideWhenUsed/>
    <w:rsid w:val="008F6767"/>
    <w:rPr>
      <w:color w:val="605E5C"/>
      <w:shd w:val="clear" w:color="auto" w:fill="E1DFDD"/>
    </w:rPr>
  </w:style>
  <w:style w:type="character" w:styleId="CommentReference">
    <w:name w:val="annotation reference"/>
    <w:basedOn w:val="DefaultParagraphFont"/>
    <w:uiPriority w:val="99"/>
    <w:semiHidden/>
    <w:unhideWhenUsed/>
    <w:rsid w:val="00663083"/>
    <w:rPr>
      <w:sz w:val="16"/>
      <w:szCs w:val="16"/>
    </w:rPr>
  </w:style>
  <w:style w:type="paragraph" w:styleId="CommentText">
    <w:name w:val="annotation text"/>
    <w:basedOn w:val="Normal"/>
    <w:link w:val="CommentTextChar"/>
    <w:uiPriority w:val="99"/>
    <w:unhideWhenUsed/>
    <w:rsid w:val="00663083"/>
  </w:style>
  <w:style w:type="character" w:customStyle="1" w:styleId="CommentTextChar">
    <w:name w:val="Comment Text Char"/>
    <w:basedOn w:val="DefaultParagraphFont"/>
    <w:link w:val="CommentText"/>
    <w:uiPriority w:val="99"/>
    <w:rsid w:val="0066308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63083"/>
    <w:rPr>
      <w:b/>
      <w:bCs/>
    </w:rPr>
  </w:style>
  <w:style w:type="character" w:customStyle="1" w:styleId="CommentSubjectChar">
    <w:name w:val="Comment Subject Char"/>
    <w:basedOn w:val="CommentTextChar"/>
    <w:link w:val="CommentSubject"/>
    <w:uiPriority w:val="99"/>
    <w:semiHidden/>
    <w:rsid w:val="00663083"/>
    <w:rPr>
      <w:rFonts w:ascii="Times New Roman" w:eastAsia="Times New Roman" w:hAnsi="Times New Roman" w:cs="Times New Roman"/>
      <w:b/>
      <w:bCs/>
      <w:sz w:val="20"/>
      <w:szCs w:val="20"/>
    </w:rPr>
  </w:style>
  <w:style w:type="character" w:customStyle="1" w:styleId="ui-provider">
    <w:name w:val="ui-provider"/>
    <w:basedOn w:val="DefaultParagraphFont"/>
    <w:rsid w:val="00B72E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427056">
      <w:bodyDiv w:val="1"/>
      <w:marLeft w:val="0"/>
      <w:marRight w:val="0"/>
      <w:marTop w:val="0"/>
      <w:marBottom w:val="0"/>
      <w:divBdr>
        <w:top w:val="none" w:sz="0" w:space="0" w:color="auto"/>
        <w:left w:val="none" w:sz="0" w:space="0" w:color="auto"/>
        <w:bottom w:val="none" w:sz="0" w:space="0" w:color="auto"/>
        <w:right w:val="none" w:sz="0" w:space="0" w:color="auto"/>
      </w:divBdr>
    </w:div>
    <w:div w:id="313485278">
      <w:bodyDiv w:val="1"/>
      <w:marLeft w:val="0"/>
      <w:marRight w:val="0"/>
      <w:marTop w:val="0"/>
      <w:marBottom w:val="0"/>
      <w:divBdr>
        <w:top w:val="none" w:sz="0" w:space="0" w:color="auto"/>
        <w:left w:val="none" w:sz="0" w:space="0" w:color="auto"/>
        <w:bottom w:val="none" w:sz="0" w:space="0" w:color="auto"/>
        <w:right w:val="none" w:sz="0" w:space="0" w:color="auto"/>
      </w:divBdr>
    </w:div>
    <w:div w:id="580911353">
      <w:bodyDiv w:val="1"/>
      <w:marLeft w:val="0"/>
      <w:marRight w:val="0"/>
      <w:marTop w:val="0"/>
      <w:marBottom w:val="0"/>
      <w:divBdr>
        <w:top w:val="none" w:sz="0" w:space="0" w:color="auto"/>
        <w:left w:val="none" w:sz="0" w:space="0" w:color="auto"/>
        <w:bottom w:val="none" w:sz="0" w:space="0" w:color="auto"/>
        <w:right w:val="none" w:sz="0" w:space="0" w:color="auto"/>
      </w:divBdr>
    </w:div>
    <w:div w:id="628362176">
      <w:bodyDiv w:val="1"/>
      <w:marLeft w:val="0"/>
      <w:marRight w:val="0"/>
      <w:marTop w:val="0"/>
      <w:marBottom w:val="0"/>
      <w:divBdr>
        <w:top w:val="none" w:sz="0" w:space="0" w:color="auto"/>
        <w:left w:val="none" w:sz="0" w:space="0" w:color="auto"/>
        <w:bottom w:val="none" w:sz="0" w:space="0" w:color="auto"/>
        <w:right w:val="none" w:sz="0" w:space="0" w:color="auto"/>
      </w:divBdr>
    </w:div>
    <w:div w:id="686562772">
      <w:bodyDiv w:val="1"/>
      <w:marLeft w:val="0"/>
      <w:marRight w:val="0"/>
      <w:marTop w:val="0"/>
      <w:marBottom w:val="0"/>
      <w:divBdr>
        <w:top w:val="none" w:sz="0" w:space="0" w:color="auto"/>
        <w:left w:val="none" w:sz="0" w:space="0" w:color="auto"/>
        <w:bottom w:val="none" w:sz="0" w:space="0" w:color="auto"/>
        <w:right w:val="none" w:sz="0" w:space="0" w:color="auto"/>
      </w:divBdr>
    </w:div>
    <w:div w:id="798763317">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092699694">
      <w:bodyDiv w:val="1"/>
      <w:marLeft w:val="0"/>
      <w:marRight w:val="0"/>
      <w:marTop w:val="0"/>
      <w:marBottom w:val="0"/>
      <w:divBdr>
        <w:top w:val="none" w:sz="0" w:space="0" w:color="auto"/>
        <w:left w:val="none" w:sz="0" w:space="0" w:color="auto"/>
        <w:bottom w:val="none" w:sz="0" w:space="0" w:color="auto"/>
        <w:right w:val="none" w:sz="0" w:space="0" w:color="auto"/>
      </w:divBdr>
    </w:div>
    <w:div w:id="1216160078">
      <w:bodyDiv w:val="1"/>
      <w:marLeft w:val="0"/>
      <w:marRight w:val="0"/>
      <w:marTop w:val="0"/>
      <w:marBottom w:val="0"/>
      <w:divBdr>
        <w:top w:val="none" w:sz="0" w:space="0" w:color="auto"/>
        <w:left w:val="none" w:sz="0" w:space="0" w:color="auto"/>
        <w:bottom w:val="none" w:sz="0" w:space="0" w:color="auto"/>
        <w:right w:val="none" w:sz="0" w:space="0" w:color="auto"/>
      </w:divBdr>
    </w:div>
    <w:div w:id="1252473998">
      <w:bodyDiv w:val="1"/>
      <w:marLeft w:val="0"/>
      <w:marRight w:val="0"/>
      <w:marTop w:val="0"/>
      <w:marBottom w:val="0"/>
      <w:divBdr>
        <w:top w:val="none" w:sz="0" w:space="0" w:color="auto"/>
        <w:left w:val="none" w:sz="0" w:space="0" w:color="auto"/>
        <w:bottom w:val="none" w:sz="0" w:space="0" w:color="auto"/>
        <w:right w:val="none" w:sz="0" w:space="0" w:color="auto"/>
      </w:divBdr>
    </w:div>
    <w:div w:id="1267152115">
      <w:bodyDiv w:val="1"/>
      <w:marLeft w:val="0"/>
      <w:marRight w:val="0"/>
      <w:marTop w:val="0"/>
      <w:marBottom w:val="0"/>
      <w:divBdr>
        <w:top w:val="none" w:sz="0" w:space="0" w:color="auto"/>
        <w:left w:val="none" w:sz="0" w:space="0" w:color="auto"/>
        <w:bottom w:val="none" w:sz="0" w:space="0" w:color="auto"/>
        <w:right w:val="none" w:sz="0" w:space="0" w:color="auto"/>
      </w:divBdr>
    </w:div>
    <w:div w:id="1740710327">
      <w:bodyDiv w:val="1"/>
      <w:marLeft w:val="0"/>
      <w:marRight w:val="0"/>
      <w:marTop w:val="0"/>
      <w:marBottom w:val="0"/>
      <w:divBdr>
        <w:top w:val="none" w:sz="0" w:space="0" w:color="auto"/>
        <w:left w:val="none" w:sz="0" w:space="0" w:color="auto"/>
        <w:bottom w:val="none" w:sz="0" w:space="0" w:color="auto"/>
        <w:right w:val="none" w:sz="0" w:space="0" w:color="auto"/>
      </w:divBdr>
    </w:div>
    <w:div w:id="1800804709">
      <w:bodyDiv w:val="1"/>
      <w:marLeft w:val="0"/>
      <w:marRight w:val="0"/>
      <w:marTop w:val="0"/>
      <w:marBottom w:val="0"/>
      <w:divBdr>
        <w:top w:val="none" w:sz="0" w:space="0" w:color="auto"/>
        <w:left w:val="none" w:sz="0" w:space="0" w:color="auto"/>
        <w:bottom w:val="none" w:sz="0" w:space="0" w:color="auto"/>
        <w:right w:val="none" w:sz="0" w:space="0" w:color="auto"/>
      </w:divBdr>
    </w:div>
    <w:div w:id="1827935644">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89908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BAF78F-3655-4CE0-990D-A713C415E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671</Words>
  <Characters>3830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5</cp:revision>
  <dcterms:created xsi:type="dcterms:W3CDTF">2024-02-20T08:24:00Z</dcterms:created>
  <dcterms:modified xsi:type="dcterms:W3CDTF">2024-02-23T09:52:00Z</dcterms:modified>
</cp:coreProperties>
</file>