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03E9" w:rsidRPr="005503E9" w:rsidRDefault="005503E9" w:rsidP="00991524">
      <w:pPr>
        <w:pStyle w:val="Heading2"/>
        <w:jc w:val="both"/>
        <w:rPr>
          <w:rFonts w:ascii="Arial" w:hAnsi="Arial" w:cs="Arial"/>
          <w:b/>
          <w:color w:val="000000" w:themeColor="text1"/>
          <w:sz w:val="22"/>
          <w:szCs w:val="22"/>
        </w:rPr>
      </w:pPr>
      <w:r w:rsidRPr="005503E9">
        <w:rPr>
          <w:rFonts w:ascii="Arial" w:hAnsi="Arial" w:cs="Arial"/>
          <w:b/>
          <w:color w:val="000000" w:themeColor="text1"/>
          <w:sz w:val="22"/>
          <w:szCs w:val="22"/>
        </w:rPr>
        <w:t>Warwick Analytical Science Centre</w:t>
      </w:r>
    </w:p>
    <w:p w:rsidR="005503E9" w:rsidRPr="005503E9" w:rsidRDefault="005503E9" w:rsidP="00991524">
      <w:pPr>
        <w:pStyle w:val="Heading2"/>
        <w:jc w:val="both"/>
        <w:rPr>
          <w:rFonts w:ascii="Arial" w:hAnsi="Arial" w:cs="Arial"/>
          <w:b/>
          <w:color w:val="000000" w:themeColor="text1"/>
          <w:sz w:val="22"/>
          <w:szCs w:val="22"/>
        </w:rPr>
      </w:pPr>
    </w:p>
    <w:p w:rsidR="00473A44" w:rsidRDefault="005503E9" w:rsidP="00991524">
      <w:pPr>
        <w:ind w:left="567" w:hanging="567"/>
        <w:jc w:val="both"/>
        <w:outlineLvl w:val="2"/>
        <w:rPr>
          <w:rFonts w:ascii="Arial" w:hAnsi="Arial" w:cs="Arial"/>
          <w:b/>
          <w:bCs/>
          <w:sz w:val="22"/>
          <w:szCs w:val="22"/>
          <w:lang w:eastAsia="en-GB"/>
        </w:rPr>
      </w:pPr>
      <w:bookmarkStart w:id="0" w:name="_GoBack"/>
      <w:bookmarkEnd w:id="0"/>
      <w:r>
        <w:rPr>
          <w:rFonts w:ascii="Arial" w:hAnsi="Arial" w:cs="Arial"/>
          <w:b/>
          <w:bCs/>
          <w:sz w:val="22"/>
          <w:szCs w:val="22"/>
          <w:lang w:eastAsia="en-GB"/>
        </w:rPr>
        <w:t>1</w:t>
      </w:r>
      <w:r>
        <w:rPr>
          <w:rFonts w:ascii="Arial" w:hAnsi="Arial" w:cs="Arial"/>
          <w:b/>
          <w:bCs/>
          <w:sz w:val="22"/>
          <w:szCs w:val="22"/>
          <w:lang w:eastAsia="en-GB"/>
        </w:rPr>
        <w:tab/>
      </w:r>
      <w:r w:rsidR="00473A44" w:rsidRPr="00473A44">
        <w:rPr>
          <w:rFonts w:ascii="Arial" w:hAnsi="Arial" w:cs="Arial"/>
          <w:b/>
          <w:bCs/>
          <w:sz w:val="22"/>
          <w:szCs w:val="22"/>
          <w:lang w:eastAsia="en-GB"/>
        </w:rPr>
        <w:t>Aims of the Centre</w:t>
      </w:r>
    </w:p>
    <w:p w:rsidR="00473A44" w:rsidRPr="00473A44" w:rsidRDefault="00473A44" w:rsidP="00991524">
      <w:pPr>
        <w:jc w:val="both"/>
        <w:outlineLvl w:val="2"/>
        <w:rPr>
          <w:rFonts w:ascii="Arial" w:hAnsi="Arial" w:cs="Arial"/>
          <w:b/>
          <w:bCs/>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(a)</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The aims of the Centre are to serve as a local and national focus for analytical scientists from academia, industry and other sectors who wish to develop new methods to solve challenging problems in a cross disciplinary manner. This will be achieved through activities to support the following goals.</w:t>
      </w:r>
    </w:p>
    <w:p w:rsidR="00473A44" w:rsidRPr="00473A44" w:rsidRDefault="00473A44" w:rsidP="00991524">
      <w:pPr>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w:t>
      </w:r>
      <w:proofErr w:type="spellStart"/>
      <w:r>
        <w:rPr>
          <w:rFonts w:ascii="Arial" w:hAnsi="Arial" w:cs="Arial"/>
          <w:sz w:val="22"/>
          <w:szCs w:val="22"/>
          <w:lang w:eastAsia="en-GB"/>
        </w:rPr>
        <w:t>i</w:t>
      </w:r>
      <w:proofErr w:type="spellEnd"/>
      <w:r>
        <w:rPr>
          <w:rFonts w:ascii="Arial" w:hAnsi="Arial" w:cs="Arial"/>
          <w:sz w:val="22"/>
          <w:szCs w:val="22"/>
          <w:lang w:eastAsia="en-GB"/>
        </w:rPr>
        <w:t>)</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Undertake world-class analytical science research.</w:t>
      </w:r>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r>
      <w:r w:rsidR="00473A44" w:rsidRPr="00473A44">
        <w:rPr>
          <w:rFonts w:ascii="Arial" w:hAnsi="Arial" w:cs="Arial"/>
          <w:sz w:val="22"/>
          <w:szCs w:val="22"/>
          <w:lang w:eastAsia="en-GB"/>
        </w:rPr>
        <w:t xml:space="preserve"> Leverage research income from a variety of stakeholders.</w:t>
      </w:r>
    </w:p>
    <w:p w:rsidR="005503E9" w:rsidRPr="00473A44" w:rsidRDefault="005503E9" w:rsidP="00991524">
      <w:pPr>
        <w:ind w:left="1701" w:hanging="567"/>
        <w:jc w:val="both"/>
        <w:rPr>
          <w:rFonts w:ascii="Arial" w:hAnsi="Arial" w:cs="Arial"/>
          <w:sz w:val="22"/>
          <w:szCs w:val="22"/>
          <w:lang w:eastAsia="en-GB"/>
        </w:rPr>
      </w:pPr>
    </w:p>
    <w:p w:rsidR="005503E9"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(iii)</w:t>
      </w:r>
      <w:r>
        <w:rPr>
          <w:rFonts w:ascii="Arial" w:hAnsi="Arial" w:cs="Arial"/>
          <w:sz w:val="22"/>
          <w:szCs w:val="22"/>
          <w:lang w:eastAsia="en-GB"/>
        </w:rPr>
        <w:tab/>
      </w:r>
      <w:r w:rsidR="00473A44" w:rsidRPr="00473A44">
        <w:rPr>
          <w:rFonts w:ascii="Arial" w:hAnsi="Arial" w:cs="Arial"/>
          <w:sz w:val="22"/>
          <w:szCs w:val="22"/>
          <w:lang w:eastAsia="en-GB"/>
        </w:rPr>
        <w:t xml:space="preserve"> Create a world-class and diverse analytical science facility</w:t>
      </w:r>
    </w:p>
    <w:p w:rsidR="00473A44" w:rsidRPr="00473A44" w:rsidRDefault="00473A44" w:rsidP="00991524">
      <w:pPr>
        <w:ind w:left="1701" w:hanging="567"/>
        <w:jc w:val="both"/>
        <w:rPr>
          <w:rFonts w:ascii="Arial" w:hAnsi="Arial" w:cs="Arial"/>
          <w:sz w:val="22"/>
          <w:szCs w:val="22"/>
          <w:lang w:eastAsia="en-GB"/>
        </w:rPr>
      </w:pPr>
      <w:r w:rsidRPr="00473A44">
        <w:rPr>
          <w:rFonts w:ascii="Arial" w:hAnsi="Arial" w:cs="Arial"/>
          <w:sz w:val="22"/>
          <w:szCs w:val="22"/>
          <w:lang w:eastAsia="en-GB"/>
        </w:rPr>
        <w:t>.</w:t>
      </w: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(iv)</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 xml:space="preserve">Develop and support a leading doctoral training programme in Molecular Analytical Science together with associated Masters </w:t>
      </w:r>
      <w:proofErr w:type="gramStart"/>
      <w:r w:rsidR="00473A44" w:rsidRPr="00473A44">
        <w:rPr>
          <w:rFonts w:ascii="Arial" w:hAnsi="Arial" w:cs="Arial"/>
          <w:sz w:val="22"/>
          <w:szCs w:val="22"/>
          <w:lang w:eastAsia="en-GB"/>
        </w:rPr>
        <w:t>programmes</w:t>
      </w:r>
      <w:proofErr w:type="gramEnd"/>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(v)</w:t>
      </w:r>
      <w:r>
        <w:rPr>
          <w:rFonts w:ascii="Arial" w:hAnsi="Arial" w:cs="Arial"/>
          <w:sz w:val="22"/>
          <w:szCs w:val="22"/>
          <w:lang w:eastAsia="en-GB"/>
        </w:rPr>
        <w:tab/>
      </w:r>
      <w:r w:rsidR="00473A44" w:rsidRPr="00473A44">
        <w:rPr>
          <w:rFonts w:ascii="Arial" w:hAnsi="Arial" w:cs="Arial"/>
          <w:sz w:val="22"/>
          <w:szCs w:val="22"/>
          <w:lang w:eastAsia="en-GB"/>
        </w:rPr>
        <w:t>Promote Analytical Sciences Research, and wider collaboration across disciplines and sectors.</w:t>
      </w:r>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proofErr w:type="gramStart"/>
      <w:r>
        <w:rPr>
          <w:rFonts w:ascii="Arial" w:hAnsi="Arial" w:cs="Arial"/>
          <w:sz w:val="22"/>
          <w:szCs w:val="22"/>
          <w:lang w:eastAsia="en-GB"/>
        </w:rPr>
        <w:t>(vi)</w:t>
      </w:r>
      <w:r>
        <w:rPr>
          <w:rFonts w:ascii="Arial" w:hAnsi="Arial" w:cs="Arial"/>
          <w:sz w:val="22"/>
          <w:szCs w:val="22"/>
          <w:lang w:eastAsia="en-GB"/>
        </w:rPr>
        <w:tab/>
      </w:r>
      <w:r w:rsidR="00473A44" w:rsidRPr="00473A44">
        <w:rPr>
          <w:rFonts w:ascii="Arial" w:hAnsi="Arial" w:cs="Arial"/>
          <w:sz w:val="22"/>
          <w:szCs w:val="22"/>
          <w:lang w:eastAsia="en-GB"/>
        </w:rPr>
        <w:t>Organise</w:t>
      </w:r>
      <w:proofErr w:type="gramEnd"/>
      <w:r w:rsidR="00473A44" w:rsidRPr="00473A44">
        <w:rPr>
          <w:rFonts w:ascii="Arial" w:hAnsi="Arial" w:cs="Arial"/>
          <w:sz w:val="22"/>
          <w:szCs w:val="22"/>
          <w:lang w:eastAsia="en-GB"/>
        </w:rPr>
        <w:t xml:space="preserve"> symposia, conferences and day schools to stimulate study and research.</w:t>
      </w:r>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(vii)</w:t>
      </w:r>
      <w:r>
        <w:rPr>
          <w:rFonts w:ascii="Arial" w:hAnsi="Arial" w:cs="Arial"/>
          <w:sz w:val="22"/>
          <w:szCs w:val="22"/>
          <w:lang w:eastAsia="en-GB"/>
        </w:rPr>
        <w:tab/>
      </w:r>
      <w:r w:rsidR="00473A44" w:rsidRPr="00473A44">
        <w:rPr>
          <w:rFonts w:ascii="Arial" w:hAnsi="Arial" w:cs="Arial"/>
          <w:sz w:val="22"/>
          <w:szCs w:val="22"/>
          <w:lang w:eastAsia="en-GB"/>
        </w:rPr>
        <w:t>Serve as an inclusive hub for the wider community of Analytical Science PhD students, postdoctoral researchers, and established scientists at</w:t>
      </w:r>
      <w:r>
        <w:rPr>
          <w:rFonts w:ascii="Arial" w:hAnsi="Arial" w:cs="Arial"/>
          <w:sz w:val="22"/>
          <w:szCs w:val="22"/>
          <w:lang w:eastAsia="en-GB"/>
        </w:rPr>
        <w:t xml:space="preserve"> </w:t>
      </w:r>
      <w:r w:rsidR="00473A44" w:rsidRPr="00473A44">
        <w:rPr>
          <w:rFonts w:ascii="Arial" w:hAnsi="Arial" w:cs="Arial"/>
          <w:sz w:val="22"/>
          <w:szCs w:val="22"/>
          <w:lang w:eastAsia="en-GB"/>
        </w:rPr>
        <w:t>Warwick and elsewhere.</w:t>
      </w:r>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(viii)</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Create a partnership network between Warwick and selected industrial and academic scientists.</w:t>
      </w:r>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(ix)</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Be a beacon of excellence and innovation in postgraduate training.</w:t>
      </w:r>
    </w:p>
    <w:p w:rsidR="00473A44" w:rsidRPr="00473A44" w:rsidRDefault="00473A44" w:rsidP="00991524">
      <w:pPr>
        <w:ind w:left="720"/>
        <w:jc w:val="both"/>
        <w:rPr>
          <w:rFonts w:ascii="Arial" w:hAnsi="Arial" w:cs="Arial"/>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(b)</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 xml:space="preserve">The Centre shall disseminate the results of its research as widely as possible in academic fora </w:t>
      </w:r>
      <w:r w:rsidR="00473A44" w:rsidRPr="00473A44">
        <w:rPr>
          <w:rFonts w:ascii="Arial" w:hAnsi="Arial" w:cs="Arial"/>
          <w:i/>
          <w:iCs/>
          <w:sz w:val="22"/>
          <w:szCs w:val="22"/>
          <w:lang w:eastAsia="en-GB"/>
        </w:rPr>
        <w:t xml:space="preserve">via </w:t>
      </w:r>
      <w:r w:rsidR="00473A44" w:rsidRPr="00473A44">
        <w:rPr>
          <w:rFonts w:ascii="Arial" w:hAnsi="Arial" w:cs="Arial"/>
          <w:sz w:val="22"/>
          <w:szCs w:val="22"/>
          <w:lang w:eastAsia="en-GB"/>
        </w:rPr>
        <w:t>journals, conferences, and workshops but also to industrial collaborators, the general public, and to policy makers.</w:t>
      </w:r>
    </w:p>
    <w:p w:rsidR="00473A44" w:rsidRPr="00473A44" w:rsidRDefault="00473A44" w:rsidP="00991524">
      <w:pPr>
        <w:jc w:val="both"/>
        <w:rPr>
          <w:rFonts w:ascii="Arial" w:hAnsi="Arial" w:cs="Arial"/>
          <w:sz w:val="22"/>
          <w:szCs w:val="22"/>
          <w:lang w:eastAsia="en-GB"/>
        </w:rPr>
      </w:pPr>
    </w:p>
    <w:p w:rsidR="00473A44" w:rsidRDefault="005503E9" w:rsidP="00991524">
      <w:pPr>
        <w:ind w:left="567" w:hanging="567"/>
        <w:jc w:val="both"/>
        <w:outlineLvl w:val="2"/>
        <w:rPr>
          <w:rFonts w:ascii="Arial" w:hAnsi="Arial" w:cs="Arial"/>
          <w:b/>
          <w:bCs/>
          <w:sz w:val="22"/>
          <w:szCs w:val="22"/>
          <w:lang w:eastAsia="en-GB"/>
        </w:rPr>
      </w:pPr>
      <w:r>
        <w:rPr>
          <w:rFonts w:ascii="Arial" w:hAnsi="Arial" w:cs="Arial"/>
          <w:b/>
          <w:bCs/>
          <w:sz w:val="22"/>
          <w:szCs w:val="22"/>
          <w:lang w:eastAsia="en-GB"/>
        </w:rPr>
        <w:t>2</w:t>
      </w:r>
      <w:r>
        <w:rPr>
          <w:rFonts w:ascii="Arial" w:hAnsi="Arial" w:cs="Arial"/>
          <w:b/>
          <w:bCs/>
          <w:sz w:val="22"/>
          <w:szCs w:val="22"/>
          <w:lang w:eastAsia="en-GB"/>
        </w:rPr>
        <w:tab/>
      </w:r>
      <w:r w:rsidR="00473A44" w:rsidRPr="00473A44">
        <w:rPr>
          <w:rFonts w:ascii="Arial" w:hAnsi="Arial" w:cs="Arial"/>
          <w:b/>
          <w:bCs/>
          <w:sz w:val="22"/>
          <w:szCs w:val="22"/>
          <w:lang w:eastAsia="en-GB"/>
        </w:rPr>
        <w:t xml:space="preserve"> Membership</w:t>
      </w:r>
    </w:p>
    <w:p w:rsidR="00473A44" w:rsidRPr="00473A44" w:rsidRDefault="00473A44" w:rsidP="00991524">
      <w:pPr>
        <w:jc w:val="both"/>
        <w:outlineLvl w:val="2"/>
        <w:rPr>
          <w:rFonts w:ascii="Arial" w:hAnsi="Arial" w:cs="Arial"/>
          <w:b/>
          <w:bCs/>
          <w:sz w:val="22"/>
          <w:szCs w:val="22"/>
          <w:lang w:eastAsia="en-GB"/>
        </w:rPr>
      </w:pPr>
    </w:p>
    <w:p w:rsidR="00473A44" w:rsidRDefault="00473A44" w:rsidP="00991524">
      <w:pPr>
        <w:ind w:left="567"/>
        <w:jc w:val="both"/>
        <w:rPr>
          <w:rFonts w:ascii="Arial" w:hAnsi="Arial" w:cs="Arial"/>
          <w:sz w:val="22"/>
          <w:szCs w:val="22"/>
          <w:lang w:eastAsia="en-GB"/>
        </w:rPr>
      </w:pPr>
      <w:r w:rsidRPr="00473A44">
        <w:rPr>
          <w:rFonts w:ascii="Arial" w:hAnsi="Arial" w:cs="Arial"/>
          <w:sz w:val="22"/>
          <w:szCs w:val="22"/>
          <w:lang w:eastAsia="en-GB"/>
        </w:rPr>
        <w:t>The members of the Centre shall consist of academic staff of the University undertaking Analytical Science research programmes or collaborating with colleagues who do. Most members of the centre will undertake world-class research, contribute to the delivery of the technical, transferable and research training programme associated with the graduate training programmes of the centre.</w:t>
      </w:r>
    </w:p>
    <w:p w:rsidR="00473A44" w:rsidRPr="00473A44" w:rsidRDefault="00473A44" w:rsidP="00991524">
      <w:pPr>
        <w:jc w:val="both"/>
        <w:rPr>
          <w:rFonts w:ascii="Arial" w:hAnsi="Arial" w:cs="Arial"/>
          <w:sz w:val="22"/>
          <w:szCs w:val="22"/>
          <w:lang w:eastAsia="en-GB"/>
        </w:rPr>
      </w:pPr>
    </w:p>
    <w:p w:rsidR="00BC2911" w:rsidRDefault="00BC2911" w:rsidP="00991524">
      <w:pPr>
        <w:spacing w:after="160" w:line="259" w:lineRule="auto"/>
        <w:jc w:val="both"/>
        <w:rPr>
          <w:rFonts w:ascii="Arial" w:hAnsi="Arial" w:cs="Arial"/>
          <w:b/>
          <w:bCs/>
          <w:sz w:val="22"/>
          <w:szCs w:val="22"/>
          <w:lang w:eastAsia="en-GB"/>
        </w:rPr>
      </w:pPr>
      <w:r>
        <w:rPr>
          <w:rFonts w:ascii="Arial" w:hAnsi="Arial" w:cs="Arial"/>
          <w:b/>
          <w:bCs/>
          <w:sz w:val="22"/>
          <w:szCs w:val="22"/>
          <w:lang w:eastAsia="en-GB"/>
        </w:rPr>
        <w:br w:type="page"/>
      </w:r>
    </w:p>
    <w:p w:rsidR="00473A44" w:rsidRDefault="005503E9" w:rsidP="00991524">
      <w:pPr>
        <w:ind w:left="567" w:hanging="567"/>
        <w:jc w:val="both"/>
        <w:outlineLvl w:val="2"/>
        <w:rPr>
          <w:rFonts w:ascii="Arial" w:hAnsi="Arial" w:cs="Arial"/>
          <w:b/>
          <w:bCs/>
          <w:sz w:val="22"/>
          <w:szCs w:val="22"/>
          <w:lang w:eastAsia="en-GB"/>
        </w:rPr>
      </w:pPr>
      <w:r>
        <w:rPr>
          <w:rFonts w:ascii="Arial" w:hAnsi="Arial" w:cs="Arial"/>
          <w:b/>
          <w:bCs/>
          <w:sz w:val="22"/>
          <w:szCs w:val="22"/>
          <w:lang w:eastAsia="en-GB"/>
        </w:rPr>
        <w:lastRenderedPageBreak/>
        <w:t>3</w:t>
      </w:r>
      <w:r>
        <w:rPr>
          <w:rFonts w:ascii="Arial" w:hAnsi="Arial" w:cs="Arial"/>
          <w:b/>
          <w:bCs/>
          <w:sz w:val="22"/>
          <w:szCs w:val="22"/>
          <w:lang w:eastAsia="en-GB"/>
        </w:rPr>
        <w:tab/>
      </w:r>
      <w:r w:rsidR="00473A44" w:rsidRPr="00473A44">
        <w:rPr>
          <w:rFonts w:ascii="Arial" w:hAnsi="Arial" w:cs="Arial"/>
          <w:b/>
          <w:bCs/>
          <w:sz w:val="22"/>
          <w:szCs w:val="22"/>
          <w:lang w:eastAsia="en-GB"/>
        </w:rPr>
        <w:t>The Director</w:t>
      </w:r>
    </w:p>
    <w:p w:rsidR="00473A44" w:rsidRPr="00473A44" w:rsidRDefault="00473A44" w:rsidP="00991524">
      <w:pPr>
        <w:jc w:val="both"/>
        <w:outlineLvl w:val="2"/>
        <w:rPr>
          <w:rFonts w:ascii="Arial" w:hAnsi="Arial" w:cs="Arial"/>
          <w:b/>
          <w:bCs/>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473A44" w:rsidRPr="00473A44">
        <w:rPr>
          <w:rFonts w:ascii="Arial" w:hAnsi="Arial" w:cs="Arial"/>
          <w:sz w:val="22"/>
          <w:szCs w:val="22"/>
          <w:lang w:eastAsia="en-GB"/>
        </w:rPr>
        <w:t>The Director of the Centre shall be appointed by the Pro-Vice-Chancellor (Science, Engineering and Medicine) in consultation with the Centre for Doctoral Training Management Committee, the Heads of Chemistry, Physics and Statistics and the Chair of the Faculty of Science.</w:t>
      </w:r>
    </w:p>
    <w:p w:rsidR="00473A44" w:rsidRPr="00473A44" w:rsidRDefault="00473A44" w:rsidP="00991524">
      <w:pPr>
        <w:ind w:left="1134" w:hanging="567"/>
        <w:jc w:val="both"/>
        <w:rPr>
          <w:rFonts w:ascii="Arial" w:hAnsi="Arial" w:cs="Arial"/>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(b)</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The Director will usually also be formally associated with the Centre for Doctoral Training in Molecular Analytical Science.</w:t>
      </w:r>
    </w:p>
    <w:p w:rsidR="00473A44" w:rsidRPr="00473A44" w:rsidRDefault="00473A44" w:rsidP="00991524">
      <w:pPr>
        <w:ind w:left="1134" w:hanging="567"/>
        <w:jc w:val="both"/>
        <w:rPr>
          <w:rFonts w:ascii="Arial" w:hAnsi="Arial" w:cs="Arial"/>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473A44" w:rsidRPr="00473A44">
        <w:rPr>
          <w:rFonts w:ascii="Arial" w:hAnsi="Arial" w:cs="Arial"/>
          <w:sz w:val="22"/>
          <w:szCs w:val="22"/>
          <w:lang w:eastAsia="en-GB"/>
        </w:rPr>
        <w:t xml:space="preserve"> The Director will work with the Advisory Board and be responsible to the Pro-Vice-Chancellor (Science, Engineering and Medicine) for the planning and direction of the work of the Centre.</w:t>
      </w:r>
    </w:p>
    <w:p w:rsidR="00473A44" w:rsidRPr="00473A44" w:rsidRDefault="00473A44" w:rsidP="00991524">
      <w:pPr>
        <w:ind w:left="1134" w:hanging="567"/>
        <w:jc w:val="both"/>
        <w:rPr>
          <w:rFonts w:ascii="Arial" w:hAnsi="Arial" w:cs="Arial"/>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r w:rsidR="00473A44" w:rsidRPr="00473A44">
        <w:rPr>
          <w:rFonts w:ascii="Arial" w:hAnsi="Arial" w:cs="Arial"/>
          <w:sz w:val="22"/>
          <w:szCs w:val="22"/>
          <w:lang w:eastAsia="en-GB"/>
        </w:rPr>
        <w:t>The appointment of the Director shall be reviewed every three years.</w:t>
      </w:r>
    </w:p>
    <w:p w:rsidR="00473A44" w:rsidRPr="00473A44" w:rsidRDefault="00473A44" w:rsidP="00991524">
      <w:pPr>
        <w:jc w:val="both"/>
        <w:rPr>
          <w:rFonts w:ascii="Arial" w:hAnsi="Arial" w:cs="Arial"/>
          <w:sz w:val="22"/>
          <w:szCs w:val="22"/>
          <w:lang w:eastAsia="en-GB"/>
        </w:rPr>
      </w:pPr>
    </w:p>
    <w:p w:rsidR="00473A44" w:rsidRPr="00473A44" w:rsidRDefault="00473A44" w:rsidP="00991524">
      <w:pPr>
        <w:spacing w:after="160" w:line="259" w:lineRule="auto"/>
        <w:ind w:left="567" w:hanging="567"/>
        <w:jc w:val="both"/>
        <w:rPr>
          <w:rFonts w:ascii="Arial" w:hAnsi="Arial" w:cs="Arial"/>
          <w:b/>
          <w:bCs/>
          <w:sz w:val="22"/>
          <w:szCs w:val="22"/>
          <w:lang w:eastAsia="en-GB"/>
        </w:rPr>
      </w:pPr>
      <w:r w:rsidRPr="00473A44">
        <w:rPr>
          <w:rFonts w:ascii="Arial" w:hAnsi="Arial" w:cs="Arial"/>
          <w:b/>
          <w:bCs/>
          <w:sz w:val="22"/>
          <w:szCs w:val="22"/>
          <w:lang w:eastAsia="en-GB"/>
        </w:rPr>
        <w:t xml:space="preserve">4 </w:t>
      </w:r>
      <w:r w:rsidR="005503E9">
        <w:rPr>
          <w:rFonts w:ascii="Arial" w:hAnsi="Arial" w:cs="Arial"/>
          <w:b/>
          <w:bCs/>
          <w:sz w:val="22"/>
          <w:szCs w:val="22"/>
          <w:lang w:eastAsia="en-GB"/>
        </w:rPr>
        <w:tab/>
      </w:r>
      <w:r w:rsidRPr="00473A44">
        <w:rPr>
          <w:rFonts w:ascii="Arial" w:hAnsi="Arial" w:cs="Arial"/>
          <w:b/>
          <w:bCs/>
          <w:sz w:val="22"/>
          <w:szCs w:val="22"/>
          <w:lang w:eastAsia="en-GB"/>
        </w:rPr>
        <w:t>Management Committee</w:t>
      </w: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(a)</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There shall be a Management Committee of the Centre consisting of:</w:t>
      </w:r>
    </w:p>
    <w:p w:rsidR="005503E9" w:rsidRPr="00473A44" w:rsidRDefault="005503E9" w:rsidP="00991524">
      <w:pPr>
        <w:ind w:left="567"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w:t>
      </w:r>
      <w:proofErr w:type="spellStart"/>
      <w:r>
        <w:rPr>
          <w:rFonts w:ascii="Arial" w:hAnsi="Arial" w:cs="Arial"/>
          <w:sz w:val="22"/>
          <w:szCs w:val="22"/>
          <w:lang w:eastAsia="en-GB"/>
        </w:rPr>
        <w:t>i</w:t>
      </w:r>
      <w:proofErr w:type="spellEnd"/>
      <w:r>
        <w:rPr>
          <w:rFonts w:ascii="Arial" w:hAnsi="Arial" w:cs="Arial"/>
          <w:sz w:val="22"/>
          <w:szCs w:val="22"/>
          <w:lang w:eastAsia="en-GB"/>
        </w:rPr>
        <w:t>)</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The Director of the Centre;</w:t>
      </w:r>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r>
      <w:r w:rsidR="00473A44" w:rsidRPr="00473A44">
        <w:rPr>
          <w:rFonts w:ascii="Arial" w:hAnsi="Arial" w:cs="Arial"/>
          <w:sz w:val="22"/>
          <w:szCs w:val="22"/>
          <w:lang w:eastAsia="en-GB"/>
        </w:rPr>
        <w:t xml:space="preserve"> Associate directors with portfolios driving the priorities agreed at any given point in time. These may relate to research, training, or external relations</w:t>
      </w:r>
      <w:r w:rsidR="00473A44">
        <w:rPr>
          <w:rFonts w:ascii="Arial" w:hAnsi="Arial" w:cs="Arial"/>
          <w:sz w:val="22"/>
          <w:szCs w:val="22"/>
          <w:lang w:eastAsia="en-GB"/>
        </w:rPr>
        <w:t xml:space="preserve"> </w:t>
      </w:r>
      <w:r w:rsidR="00473A44" w:rsidRPr="00473A44">
        <w:rPr>
          <w:rFonts w:ascii="Arial" w:hAnsi="Arial" w:cs="Arial"/>
          <w:sz w:val="22"/>
          <w:szCs w:val="22"/>
          <w:lang w:eastAsia="en-GB"/>
        </w:rPr>
        <w:t>such as with industry.</w:t>
      </w:r>
    </w:p>
    <w:p w:rsidR="00473A44" w:rsidRPr="00473A44" w:rsidRDefault="00473A44" w:rsidP="00991524">
      <w:pPr>
        <w:ind w:left="720"/>
        <w:jc w:val="both"/>
        <w:rPr>
          <w:rFonts w:ascii="Arial" w:hAnsi="Arial" w:cs="Arial"/>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473A44" w:rsidRPr="00473A44">
        <w:rPr>
          <w:rFonts w:ascii="Arial" w:hAnsi="Arial" w:cs="Arial"/>
          <w:sz w:val="22"/>
          <w:szCs w:val="22"/>
          <w:lang w:eastAsia="en-GB"/>
        </w:rPr>
        <w:t>The terms of reference of the Management Committee shall be to ensure the priorities agreed by the Centre are delivered in a timely fashion. This might for example be a high quality RCUK Centre for Doctoral Training.</w:t>
      </w:r>
    </w:p>
    <w:p w:rsidR="00473A44" w:rsidRPr="00473A44" w:rsidRDefault="00473A44" w:rsidP="00991524">
      <w:pPr>
        <w:ind w:left="1134" w:hanging="567"/>
        <w:jc w:val="both"/>
        <w:rPr>
          <w:rFonts w:ascii="Arial" w:hAnsi="Arial" w:cs="Arial"/>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473A44" w:rsidRPr="00473A44">
        <w:rPr>
          <w:rFonts w:ascii="Arial" w:hAnsi="Arial" w:cs="Arial"/>
          <w:sz w:val="22"/>
          <w:szCs w:val="22"/>
          <w:lang w:eastAsia="en-GB"/>
        </w:rPr>
        <w:t xml:space="preserve"> The Management Committee shall meet as necessary, typically at least twice per term.</w:t>
      </w:r>
    </w:p>
    <w:p w:rsidR="00473A44" w:rsidRPr="00473A44" w:rsidRDefault="00473A44" w:rsidP="00991524">
      <w:pPr>
        <w:ind w:left="1134" w:hanging="567"/>
        <w:jc w:val="both"/>
        <w:rPr>
          <w:rFonts w:ascii="Arial" w:hAnsi="Arial" w:cs="Arial"/>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(d)</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The appointments of the Management Committee shall be reviewed every three years by the Heads of Chemistry, Physics and Statistics.</w:t>
      </w:r>
    </w:p>
    <w:p w:rsidR="00473A44" w:rsidRPr="00473A44" w:rsidRDefault="00473A44" w:rsidP="00991524">
      <w:pPr>
        <w:jc w:val="both"/>
        <w:rPr>
          <w:rFonts w:ascii="Arial" w:hAnsi="Arial" w:cs="Arial"/>
          <w:sz w:val="22"/>
          <w:szCs w:val="22"/>
          <w:lang w:eastAsia="en-GB"/>
        </w:rPr>
      </w:pPr>
    </w:p>
    <w:p w:rsidR="00473A44" w:rsidRDefault="005503E9" w:rsidP="00991524">
      <w:pPr>
        <w:ind w:left="567" w:hanging="567"/>
        <w:jc w:val="both"/>
        <w:outlineLvl w:val="2"/>
        <w:rPr>
          <w:rFonts w:ascii="Arial" w:hAnsi="Arial" w:cs="Arial"/>
          <w:b/>
          <w:bCs/>
          <w:sz w:val="22"/>
          <w:szCs w:val="22"/>
          <w:lang w:eastAsia="en-GB"/>
        </w:rPr>
      </w:pPr>
      <w:r>
        <w:rPr>
          <w:rFonts w:ascii="Arial" w:hAnsi="Arial" w:cs="Arial"/>
          <w:b/>
          <w:bCs/>
          <w:sz w:val="22"/>
          <w:szCs w:val="22"/>
          <w:lang w:eastAsia="en-GB"/>
        </w:rPr>
        <w:t>5</w:t>
      </w:r>
      <w:r>
        <w:rPr>
          <w:rFonts w:ascii="Arial" w:hAnsi="Arial" w:cs="Arial"/>
          <w:b/>
          <w:bCs/>
          <w:sz w:val="22"/>
          <w:szCs w:val="22"/>
          <w:lang w:eastAsia="en-GB"/>
        </w:rPr>
        <w:tab/>
      </w:r>
      <w:r w:rsidR="00473A44" w:rsidRPr="00473A44">
        <w:rPr>
          <w:rFonts w:ascii="Arial" w:hAnsi="Arial" w:cs="Arial"/>
          <w:b/>
          <w:bCs/>
          <w:sz w:val="22"/>
          <w:szCs w:val="22"/>
          <w:lang w:eastAsia="en-GB"/>
        </w:rPr>
        <w:t>Advisory Board</w:t>
      </w:r>
    </w:p>
    <w:p w:rsidR="00473A44" w:rsidRPr="00473A44" w:rsidRDefault="00473A44" w:rsidP="00991524">
      <w:pPr>
        <w:jc w:val="both"/>
        <w:outlineLvl w:val="2"/>
        <w:rPr>
          <w:rFonts w:ascii="Arial" w:hAnsi="Arial" w:cs="Arial"/>
          <w:b/>
          <w:bCs/>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(a)</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There shall be an Advisory Board of the Centre consisting of:</w:t>
      </w:r>
    </w:p>
    <w:p w:rsidR="00473A44" w:rsidRPr="00473A44" w:rsidRDefault="00473A44" w:rsidP="00991524">
      <w:pPr>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w:t>
      </w:r>
      <w:proofErr w:type="spellStart"/>
      <w:r>
        <w:rPr>
          <w:rFonts w:ascii="Arial" w:hAnsi="Arial" w:cs="Arial"/>
          <w:sz w:val="22"/>
          <w:szCs w:val="22"/>
          <w:lang w:eastAsia="en-GB"/>
        </w:rPr>
        <w:t>i</w:t>
      </w:r>
      <w:proofErr w:type="spellEnd"/>
      <w:r>
        <w:rPr>
          <w:rFonts w:ascii="Arial" w:hAnsi="Arial" w:cs="Arial"/>
          <w:sz w:val="22"/>
          <w:szCs w:val="22"/>
          <w:lang w:eastAsia="en-GB"/>
        </w:rPr>
        <w:t>)</w:t>
      </w:r>
      <w:r w:rsidR="00473A44" w:rsidRPr="00473A44">
        <w:rPr>
          <w:rFonts w:ascii="Arial" w:hAnsi="Arial" w:cs="Arial"/>
          <w:sz w:val="22"/>
          <w:szCs w:val="22"/>
          <w:lang w:eastAsia="en-GB"/>
        </w:rPr>
        <w:t xml:space="preserve"> </w:t>
      </w:r>
      <w:r>
        <w:rPr>
          <w:rFonts w:ascii="Arial" w:hAnsi="Arial" w:cs="Arial"/>
          <w:sz w:val="22"/>
          <w:szCs w:val="22"/>
          <w:lang w:eastAsia="en-GB"/>
        </w:rPr>
        <w:tab/>
      </w:r>
      <w:proofErr w:type="gramStart"/>
      <w:r w:rsidR="00473A44" w:rsidRPr="00473A44">
        <w:rPr>
          <w:rFonts w:ascii="Arial" w:hAnsi="Arial" w:cs="Arial"/>
          <w:sz w:val="22"/>
          <w:szCs w:val="22"/>
          <w:lang w:eastAsia="en-GB"/>
        </w:rPr>
        <w:t>two</w:t>
      </w:r>
      <w:proofErr w:type="gramEnd"/>
      <w:r w:rsidR="00473A44" w:rsidRPr="00473A44">
        <w:rPr>
          <w:rFonts w:ascii="Arial" w:hAnsi="Arial" w:cs="Arial"/>
          <w:sz w:val="22"/>
          <w:szCs w:val="22"/>
          <w:lang w:eastAsia="en-GB"/>
        </w:rPr>
        <w:t xml:space="preserve"> co-chairs, usually one from industry and one from academia</w:t>
      </w:r>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r>
      <w:proofErr w:type="gramStart"/>
      <w:r w:rsidR="00473A44" w:rsidRPr="00473A44">
        <w:rPr>
          <w:rFonts w:ascii="Arial" w:hAnsi="Arial" w:cs="Arial"/>
          <w:sz w:val="22"/>
          <w:szCs w:val="22"/>
          <w:lang w:eastAsia="en-GB"/>
        </w:rPr>
        <w:t>the</w:t>
      </w:r>
      <w:proofErr w:type="gramEnd"/>
      <w:r w:rsidR="00473A44" w:rsidRPr="00473A44">
        <w:rPr>
          <w:rFonts w:ascii="Arial" w:hAnsi="Arial" w:cs="Arial"/>
          <w:sz w:val="22"/>
          <w:szCs w:val="22"/>
          <w:lang w:eastAsia="en-GB"/>
        </w:rPr>
        <w:t xml:space="preserve"> Director of the Centre</w:t>
      </w:r>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(iii)</w:t>
      </w:r>
      <w:r w:rsidR="00473A44" w:rsidRPr="00473A44">
        <w:rPr>
          <w:rFonts w:ascii="Arial" w:hAnsi="Arial" w:cs="Arial"/>
          <w:sz w:val="22"/>
          <w:szCs w:val="22"/>
          <w:lang w:eastAsia="en-GB"/>
        </w:rPr>
        <w:t xml:space="preserve"> </w:t>
      </w:r>
      <w:r>
        <w:rPr>
          <w:rFonts w:ascii="Arial" w:hAnsi="Arial" w:cs="Arial"/>
          <w:sz w:val="22"/>
          <w:szCs w:val="22"/>
          <w:lang w:eastAsia="en-GB"/>
        </w:rPr>
        <w:tab/>
      </w:r>
      <w:proofErr w:type="gramStart"/>
      <w:r w:rsidR="00473A44" w:rsidRPr="00473A44">
        <w:rPr>
          <w:rFonts w:ascii="Arial" w:hAnsi="Arial" w:cs="Arial"/>
          <w:sz w:val="22"/>
          <w:szCs w:val="22"/>
          <w:lang w:eastAsia="en-GB"/>
        </w:rPr>
        <w:t>three</w:t>
      </w:r>
      <w:proofErr w:type="gramEnd"/>
      <w:r w:rsidR="00473A44" w:rsidRPr="00473A44">
        <w:rPr>
          <w:rFonts w:ascii="Arial" w:hAnsi="Arial" w:cs="Arial"/>
          <w:sz w:val="22"/>
          <w:szCs w:val="22"/>
          <w:lang w:eastAsia="en-GB"/>
        </w:rPr>
        <w:t xml:space="preserve"> other members of the Management Committee</w:t>
      </w:r>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(iv)</w:t>
      </w:r>
      <w:r>
        <w:rPr>
          <w:rFonts w:ascii="Arial" w:hAnsi="Arial" w:cs="Arial"/>
          <w:sz w:val="22"/>
          <w:szCs w:val="22"/>
          <w:lang w:eastAsia="en-GB"/>
        </w:rPr>
        <w:tab/>
      </w:r>
      <w:proofErr w:type="gramStart"/>
      <w:r w:rsidR="00473A44" w:rsidRPr="00473A44">
        <w:rPr>
          <w:rFonts w:ascii="Arial" w:hAnsi="Arial" w:cs="Arial"/>
          <w:sz w:val="22"/>
          <w:szCs w:val="22"/>
          <w:lang w:eastAsia="en-GB"/>
        </w:rPr>
        <w:t>two</w:t>
      </w:r>
      <w:proofErr w:type="gramEnd"/>
      <w:r w:rsidR="00473A44" w:rsidRPr="00473A44">
        <w:rPr>
          <w:rFonts w:ascii="Arial" w:hAnsi="Arial" w:cs="Arial"/>
          <w:sz w:val="22"/>
          <w:szCs w:val="22"/>
          <w:lang w:eastAsia="en-GB"/>
        </w:rPr>
        <w:t xml:space="preserve"> industrial partners</w:t>
      </w:r>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(v)</w:t>
      </w:r>
      <w:r w:rsidR="00473A44" w:rsidRPr="00473A44">
        <w:rPr>
          <w:rFonts w:ascii="Arial" w:hAnsi="Arial" w:cs="Arial"/>
          <w:sz w:val="22"/>
          <w:szCs w:val="22"/>
          <w:lang w:eastAsia="en-GB"/>
        </w:rPr>
        <w:t xml:space="preserve"> </w:t>
      </w:r>
      <w:r>
        <w:rPr>
          <w:rFonts w:ascii="Arial" w:hAnsi="Arial" w:cs="Arial"/>
          <w:sz w:val="22"/>
          <w:szCs w:val="22"/>
          <w:lang w:eastAsia="en-GB"/>
        </w:rPr>
        <w:tab/>
      </w:r>
      <w:proofErr w:type="gramStart"/>
      <w:r w:rsidR="00473A44" w:rsidRPr="00473A44">
        <w:rPr>
          <w:rFonts w:ascii="Arial" w:hAnsi="Arial" w:cs="Arial"/>
          <w:sz w:val="22"/>
          <w:szCs w:val="22"/>
          <w:lang w:eastAsia="en-GB"/>
        </w:rPr>
        <w:t>two</w:t>
      </w:r>
      <w:proofErr w:type="gramEnd"/>
      <w:r w:rsidR="00473A44" w:rsidRPr="00473A44">
        <w:rPr>
          <w:rFonts w:ascii="Arial" w:hAnsi="Arial" w:cs="Arial"/>
          <w:sz w:val="22"/>
          <w:szCs w:val="22"/>
          <w:lang w:eastAsia="en-GB"/>
        </w:rPr>
        <w:t xml:space="preserve"> external academics</w:t>
      </w:r>
    </w:p>
    <w:p w:rsidR="005503E9" w:rsidRPr="00473A44" w:rsidRDefault="005503E9" w:rsidP="00991524">
      <w:pPr>
        <w:ind w:left="1701" w:hanging="567"/>
        <w:jc w:val="both"/>
        <w:rPr>
          <w:rFonts w:ascii="Arial" w:hAnsi="Arial" w:cs="Arial"/>
          <w:sz w:val="22"/>
          <w:szCs w:val="22"/>
          <w:lang w:eastAsia="en-GB"/>
        </w:rPr>
      </w:pPr>
    </w:p>
    <w:p w:rsidR="00473A44" w:rsidRDefault="005503E9" w:rsidP="00991524">
      <w:pPr>
        <w:ind w:left="1701" w:hanging="567"/>
        <w:jc w:val="both"/>
        <w:rPr>
          <w:rFonts w:ascii="Arial" w:hAnsi="Arial" w:cs="Arial"/>
          <w:sz w:val="22"/>
          <w:szCs w:val="22"/>
          <w:lang w:eastAsia="en-GB"/>
        </w:rPr>
      </w:pPr>
      <w:r>
        <w:rPr>
          <w:rFonts w:ascii="Arial" w:hAnsi="Arial" w:cs="Arial"/>
          <w:sz w:val="22"/>
          <w:szCs w:val="22"/>
          <w:lang w:eastAsia="en-GB"/>
        </w:rPr>
        <w:t>(vi)</w:t>
      </w:r>
      <w:r w:rsidR="00473A44" w:rsidRPr="00473A44">
        <w:rPr>
          <w:rFonts w:ascii="Arial" w:hAnsi="Arial" w:cs="Arial"/>
          <w:sz w:val="22"/>
          <w:szCs w:val="22"/>
          <w:lang w:eastAsia="en-GB"/>
        </w:rPr>
        <w:t xml:space="preserve"> </w:t>
      </w:r>
      <w:r>
        <w:rPr>
          <w:rFonts w:ascii="Arial" w:hAnsi="Arial" w:cs="Arial"/>
          <w:sz w:val="22"/>
          <w:szCs w:val="22"/>
          <w:lang w:eastAsia="en-GB"/>
        </w:rPr>
        <w:tab/>
      </w:r>
      <w:proofErr w:type="gramStart"/>
      <w:r w:rsidR="00473A44" w:rsidRPr="00473A44">
        <w:rPr>
          <w:rFonts w:ascii="Arial" w:hAnsi="Arial" w:cs="Arial"/>
          <w:sz w:val="22"/>
          <w:szCs w:val="22"/>
          <w:lang w:eastAsia="en-GB"/>
        </w:rPr>
        <w:t>such</w:t>
      </w:r>
      <w:proofErr w:type="gramEnd"/>
      <w:r w:rsidR="00473A44" w:rsidRPr="00473A44">
        <w:rPr>
          <w:rFonts w:ascii="Arial" w:hAnsi="Arial" w:cs="Arial"/>
          <w:sz w:val="22"/>
          <w:szCs w:val="22"/>
          <w:lang w:eastAsia="en-GB"/>
        </w:rPr>
        <w:t xml:space="preserve"> other persons qualified by their professions, accomplishments or interests to advance the work of the Centre, as may be appointed from time</w:t>
      </w:r>
      <w:r>
        <w:rPr>
          <w:rFonts w:ascii="Arial" w:hAnsi="Arial" w:cs="Arial"/>
          <w:sz w:val="22"/>
          <w:szCs w:val="22"/>
          <w:lang w:eastAsia="en-GB"/>
        </w:rPr>
        <w:t xml:space="preserve"> </w:t>
      </w:r>
      <w:r w:rsidR="00473A44" w:rsidRPr="00473A44">
        <w:rPr>
          <w:rFonts w:ascii="Arial" w:hAnsi="Arial" w:cs="Arial"/>
          <w:sz w:val="22"/>
          <w:szCs w:val="22"/>
          <w:lang w:eastAsia="en-GB"/>
        </w:rPr>
        <w:t>to time.</w:t>
      </w:r>
    </w:p>
    <w:p w:rsidR="00473A44" w:rsidRPr="00473A44" w:rsidRDefault="00473A44" w:rsidP="00991524">
      <w:pPr>
        <w:ind w:left="720"/>
        <w:jc w:val="both"/>
        <w:rPr>
          <w:rFonts w:ascii="Arial" w:hAnsi="Arial" w:cs="Arial"/>
          <w:sz w:val="22"/>
          <w:szCs w:val="22"/>
          <w:lang w:eastAsia="en-GB"/>
        </w:rPr>
      </w:pPr>
    </w:p>
    <w:p w:rsidR="00473A44" w:rsidRDefault="00473A44" w:rsidP="00991524">
      <w:pPr>
        <w:ind w:left="1276"/>
        <w:jc w:val="both"/>
        <w:rPr>
          <w:rFonts w:ascii="Arial" w:hAnsi="Arial" w:cs="Arial"/>
          <w:sz w:val="22"/>
          <w:szCs w:val="22"/>
          <w:lang w:eastAsia="en-GB"/>
        </w:rPr>
      </w:pPr>
      <w:r w:rsidRPr="00473A44">
        <w:rPr>
          <w:rFonts w:ascii="Arial" w:hAnsi="Arial" w:cs="Arial"/>
          <w:sz w:val="22"/>
          <w:szCs w:val="22"/>
          <w:lang w:eastAsia="en-GB"/>
        </w:rPr>
        <w:t>External members shall serve for three years, and appointments may be renewable.</w:t>
      </w:r>
    </w:p>
    <w:p w:rsidR="00473A44" w:rsidRPr="00473A44" w:rsidRDefault="00473A44" w:rsidP="00991524">
      <w:pPr>
        <w:jc w:val="both"/>
        <w:rPr>
          <w:rFonts w:ascii="Arial" w:hAnsi="Arial" w:cs="Arial"/>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lastRenderedPageBreak/>
        <w:t>(b)</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The terms of reference of the Advisory Board shall be to advise the Management Committee on future directions and emphases and where necessary to report any concerns to the Heads of Chemistry, Physics and Statistics and the Pro-Vice-Chancellor (Science, Engineering and Medicine).</w:t>
      </w:r>
    </w:p>
    <w:p w:rsidR="00473A44" w:rsidRPr="00473A44" w:rsidRDefault="00473A44" w:rsidP="00991524">
      <w:pPr>
        <w:ind w:left="1134" w:hanging="567"/>
        <w:jc w:val="both"/>
        <w:rPr>
          <w:rFonts w:ascii="Arial" w:hAnsi="Arial" w:cs="Arial"/>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473A44" w:rsidRPr="00473A44">
        <w:rPr>
          <w:rFonts w:ascii="Arial" w:hAnsi="Arial" w:cs="Arial"/>
          <w:sz w:val="22"/>
          <w:szCs w:val="22"/>
          <w:lang w:eastAsia="en-GB"/>
        </w:rPr>
        <w:t xml:space="preserve"> The Advisory Board shall be responsible for submitting an annual report on the Centre and its activities to the Management Committee and the Pro-Vice-Chancellor (Science, Engineering and Medicine) as part of the University's review processes.</w:t>
      </w:r>
    </w:p>
    <w:p w:rsidR="00473A44" w:rsidRPr="00473A44" w:rsidRDefault="00473A44" w:rsidP="00991524">
      <w:pPr>
        <w:ind w:left="1134" w:hanging="567"/>
        <w:jc w:val="both"/>
        <w:rPr>
          <w:rFonts w:ascii="Arial" w:hAnsi="Arial" w:cs="Arial"/>
          <w:sz w:val="22"/>
          <w:szCs w:val="22"/>
          <w:lang w:eastAsia="en-GB"/>
        </w:rPr>
      </w:pPr>
    </w:p>
    <w:p w:rsidR="00473A44" w:rsidRDefault="005503E9" w:rsidP="00991524">
      <w:pPr>
        <w:ind w:left="1134" w:hanging="567"/>
        <w:jc w:val="both"/>
        <w:rPr>
          <w:rFonts w:ascii="Arial" w:hAnsi="Arial" w:cs="Arial"/>
          <w:sz w:val="22"/>
          <w:szCs w:val="22"/>
          <w:lang w:eastAsia="en-GB"/>
        </w:rPr>
      </w:pPr>
      <w:r>
        <w:rPr>
          <w:rFonts w:ascii="Arial" w:hAnsi="Arial" w:cs="Arial"/>
          <w:sz w:val="22"/>
          <w:szCs w:val="22"/>
          <w:lang w:eastAsia="en-GB"/>
        </w:rPr>
        <w:t>(d)</w:t>
      </w:r>
      <w:r w:rsidR="00473A44" w:rsidRPr="00473A44">
        <w:rPr>
          <w:rFonts w:ascii="Arial" w:hAnsi="Arial" w:cs="Arial"/>
          <w:sz w:val="22"/>
          <w:szCs w:val="22"/>
          <w:lang w:eastAsia="en-GB"/>
        </w:rPr>
        <w:t xml:space="preserve"> </w:t>
      </w:r>
      <w:r>
        <w:rPr>
          <w:rFonts w:ascii="Arial" w:hAnsi="Arial" w:cs="Arial"/>
          <w:sz w:val="22"/>
          <w:szCs w:val="22"/>
          <w:lang w:eastAsia="en-GB"/>
        </w:rPr>
        <w:tab/>
      </w:r>
      <w:r w:rsidR="00473A44" w:rsidRPr="00473A44">
        <w:rPr>
          <w:rFonts w:ascii="Arial" w:hAnsi="Arial" w:cs="Arial"/>
          <w:sz w:val="22"/>
          <w:szCs w:val="22"/>
          <w:lang w:eastAsia="en-GB"/>
        </w:rPr>
        <w:t>The Advisory Board shall normally meet once a year.</w:t>
      </w:r>
    </w:p>
    <w:p w:rsidR="00473A44" w:rsidRPr="00473A44" w:rsidRDefault="00473A44" w:rsidP="00991524">
      <w:pPr>
        <w:jc w:val="both"/>
        <w:rPr>
          <w:rFonts w:ascii="Arial" w:hAnsi="Arial" w:cs="Arial"/>
          <w:sz w:val="22"/>
          <w:szCs w:val="22"/>
          <w:lang w:eastAsia="en-GB"/>
        </w:rPr>
      </w:pPr>
    </w:p>
    <w:p w:rsidR="00473A44" w:rsidRDefault="00473A44" w:rsidP="00991524">
      <w:pPr>
        <w:ind w:left="567" w:hanging="567"/>
        <w:jc w:val="both"/>
        <w:outlineLvl w:val="2"/>
        <w:rPr>
          <w:rFonts w:ascii="Arial" w:hAnsi="Arial" w:cs="Arial"/>
          <w:b/>
          <w:bCs/>
          <w:sz w:val="22"/>
          <w:szCs w:val="22"/>
          <w:lang w:eastAsia="en-GB"/>
        </w:rPr>
      </w:pPr>
      <w:r w:rsidRPr="00473A44">
        <w:rPr>
          <w:rFonts w:ascii="Arial" w:hAnsi="Arial" w:cs="Arial"/>
          <w:b/>
          <w:bCs/>
          <w:sz w:val="22"/>
          <w:szCs w:val="22"/>
          <w:lang w:eastAsia="en-GB"/>
        </w:rPr>
        <w:t xml:space="preserve">6 </w:t>
      </w:r>
      <w:r w:rsidR="005503E9">
        <w:rPr>
          <w:rFonts w:ascii="Arial" w:hAnsi="Arial" w:cs="Arial"/>
          <w:b/>
          <w:bCs/>
          <w:sz w:val="22"/>
          <w:szCs w:val="22"/>
          <w:lang w:eastAsia="en-GB"/>
        </w:rPr>
        <w:tab/>
      </w:r>
      <w:r w:rsidRPr="00473A44">
        <w:rPr>
          <w:rFonts w:ascii="Arial" w:hAnsi="Arial" w:cs="Arial"/>
          <w:b/>
          <w:bCs/>
          <w:sz w:val="22"/>
          <w:szCs w:val="22"/>
          <w:lang w:eastAsia="en-GB"/>
        </w:rPr>
        <w:t>Financial Responsibility</w:t>
      </w:r>
    </w:p>
    <w:p w:rsidR="00473A44" w:rsidRPr="00473A44" w:rsidRDefault="00473A44" w:rsidP="00991524">
      <w:pPr>
        <w:jc w:val="both"/>
        <w:outlineLvl w:val="2"/>
        <w:rPr>
          <w:rFonts w:ascii="Arial" w:hAnsi="Arial" w:cs="Arial"/>
          <w:b/>
          <w:bCs/>
          <w:sz w:val="22"/>
          <w:szCs w:val="22"/>
          <w:lang w:eastAsia="en-GB"/>
        </w:rPr>
      </w:pPr>
    </w:p>
    <w:p w:rsidR="00473A44" w:rsidRPr="00473A44" w:rsidRDefault="00473A44" w:rsidP="00991524">
      <w:pPr>
        <w:ind w:left="567"/>
        <w:jc w:val="both"/>
        <w:rPr>
          <w:rFonts w:ascii="Arial" w:hAnsi="Arial" w:cs="Arial"/>
          <w:sz w:val="22"/>
          <w:szCs w:val="22"/>
          <w:lang w:eastAsia="en-GB"/>
        </w:rPr>
      </w:pPr>
      <w:r w:rsidRPr="00473A44">
        <w:rPr>
          <w:rFonts w:ascii="Arial" w:hAnsi="Arial" w:cs="Arial"/>
          <w:sz w:val="22"/>
          <w:szCs w:val="22"/>
          <w:lang w:eastAsia="en-GB"/>
        </w:rPr>
        <w:t>The Director will be responsible for the financial management of the Centre, reporting via Chemistry into financial planning and reporting.</w:t>
      </w:r>
    </w:p>
    <w:p w:rsidR="00473A44" w:rsidRPr="00DC085F" w:rsidRDefault="00473A44" w:rsidP="00991524">
      <w:pPr>
        <w:jc w:val="both"/>
      </w:pPr>
    </w:p>
    <w:sectPr w:rsidR="00473A44" w:rsidRPr="00DC085F"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241B" w:rsidRDefault="008B2A5A">
      <w:r>
        <w:separator/>
      </w:r>
    </w:p>
  </w:endnote>
  <w:endnote w:type="continuationSeparator" w:id="0">
    <w:p w:rsidR="003F241B" w:rsidRDefault="008B2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AF0F12">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241B" w:rsidRDefault="008B2A5A">
      <w:r>
        <w:separator/>
      </w:r>
    </w:p>
  </w:footnote>
  <w:footnote w:type="continuationSeparator" w:id="0">
    <w:p w:rsidR="003F241B" w:rsidRDefault="008B2A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AF0F12">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2">
      <w:lvl w:ilvl="2">
        <w:numFmt w:val="bullet"/>
        <w:lvlText w:val=""/>
        <w:lvlJc w:val="left"/>
        <w:pPr>
          <w:tabs>
            <w:tab w:val="num" w:pos="2160"/>
          </w:tabs>
          <w:ind w:left="2160" w:hanging="360"/>
        </w:pPr>
        <w:rPr>
          <w:rFonts w:ascii="Symbol" w:hAnsi="Symbol" w:hint="default"/>
          <w:sz w:val="20"/>
        </w:rPr>
      </w:lvl>
    </w:lvlOverride>
  </w:num>
  <w:num w:numId="5">
    <w:abstractNumId w:val="2"/>
    <w:lvlOverride w:ilvl="2">
      <w:lvl w:ilvl="2">
        <w:numFmt w:val="decimal"/>
        <w:lvlText w:val="%3."/>
        <w:lvlJc w:val="left"/>
        <w:pPr>
          <w:tabs>
            <w:tab w:val="num" w:pos="2160"/>
          </w:tabs>
          <w:ind w:left="2160" w:hanging="360"/>
        </w:pPr>
      </w:lvl>
    </w:lvlOverride>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1B5352"/>
    <w:rsid w:val="001D43B0"/>
    <w:rsid w:val="00343FBE"/>
    <w:rsid w:val="00372455"/>
    <w:rsid w:val="003E37D3"/>
    <w:rsid w:val="003F241B"/>
    <w:rsid w:val="00473A44"/>
    <w:rsid w:val="005503E9"/>
    <w:rsid w:val="005963ED"/>
    <w:rsid w:val="00725ADB"/>
    <w:rsid w:val="00745158"/>
    <w:rsid w:val="007C5007"/>
    <w:rsid w:val="00811E8A"/>
    <w:rsid w:val="008B2A5A"/>
    <w:rsid w:val="008F52F9"/>
    <w:rsid w:val="00991524"/>
    <w:rsid w:val="009D5161"/>
    <w:rsid w:val="00A14618"/>
    <w:rsid w:val="00A16C9E"/>
    <w:rsid w:val="00AF0F12"/>
    <w:rsid w:val="00B10A39"/>
    <w:rsid w:val="00BC2911"/>
    <w:rsid w:val="00C549A0"/>
    <w:rsid w:val="00DC085F"/>
    <w:rsid w:val="00E161DF"/>
    <w:rsid w:val="00F27E11"/>
    <w:rsid w:val="00FB5B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9275406">
      <w:bodyDiv w:val="1"/>
      <w:marLeft w:val="0"/>
      <w:marRight w:val="0"/>
      <w:marTop w:val="0"/>
      <w:marBottom w:val="0"/>
      <w:divBdr>
        <w:top w:val="none" w:sz="0" w:space="0" w:color="auto"/>
        <w:left w:val="none" w:sz="0" w:space="0" w:color="auto"/>
        <w:bottom w:val="none" w:sz="0" w:space="0" w:color="auto"/>
        <w:right w:val="none" w:sz="0" w:space="0" w:color="auto"/>
      </w:divBdr>
    </w:div>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873814203">
      <w:bodyDiv w:val="1"/>
      <w:marLeft w:val="0"/>
      <w:marRight w:val="0"/>
      <w:marTop w:val="0"/>
      <w:marBottom w:val="0"/>
      <w:divBdr>
        <w:top w:val="none" w:sz="0" w:space="0" w:color="auto"/>
        <w:left w:val="none" w:sz="0" w:space="0" w:color="auto"/>
        <w:bottom w:val="none" w:sz="0" w:space="0" w:color="auto"/>
        <w:right w:val="none" w:sz="0" w:space="0" w:color="auto"/>
      </w:divBdr>
    </w:div>
    <w:div w:id="1060859638">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B8C3BAA2</Template>
  <TotalTime>36</TotalTime>
  <Pages>3</Pages>
  <Words>690</Words>
  <Characters>3937</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12</cp:revision>
  <dcterms:created xsi:type="dcterms:W3CDTF">2018-08-09T12:40:00Z</dcterms:created>
  <dcterms:modified xsi:type="dcterms:W3CDTF">2018-11-20T11:25:00Z</dcterms:modified>
</cp:coreProperties>
</file>