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3D93C" w14:textId="77777777" w:rsidR="005477C7" w:rsidRPr="001D3438" w:rsidRDefault="008D4F39" w:rsidP="001D3438">
      <w:pPr>
        <w:spacing w:before="100" w:beforeAutospacing="1" w:after="240"/>
        <w:jc w:val="both"/>
        <w:textAlignment w:val="baseline"/>
        <w:rPr>
          <w:rFonts w:ascii="Arial" w:eastAsia="Calibri" w:hAnsi="Arial" w:cs="Arial"/>
          <w:b/>
        </w:rPr>
      </w:pPr>
      <w:r w:rsidRPr="001D3438">
        <w:rPr>
          <w:rFonts w:ascii="Arial" w:eastAsia="Calibri" w:hAnsi="Arial" w:cs="Arial"/>
          <w:b/>
        </w:rPr>
        <w:t>Mathematics Research Centre (MRC)</w:t>
      </w:r>
    </w:p>
    <w:p w14:paraId="6611AC09" w14:textId="77777777" w:rsidR="005477C7" w:rsidRPr="001D3438" w:rsidRDefault="008D4F39" w:rsidP="001D3438">
      <w:pPr>
        <w:numPr>
          <w:ilvl w:val="0"/>
          <w:numId w:val="5"/>
        </w:numPr>
        <w:tabs>
          <w:tab w:val="clear" w:pos="288"/>
        </w:tabs>
        <w:spacing w:before="100" w:beforeAutospacing="1" w:after="240"/>
        <w:ind w:left="567" w:hanging="567"/>
        <w:jc w:val="both"/>
        <w:textAlignment w:val="baseline"/>
        <w:rPr>
          <w:rFonts w:ascii="Arial" w:eastAsia="Calibri" w:hAnsi="Arial" w:cs="Arial"/>
          <w:b/>
          <w:spacing w:val="2"/>
        </w:rPr>
      </w:pPr>
      <w:r w:rsidRPr="001D3438">
        <w:rPr>
          <w:rFonts w:ascii="Arial" w:eastAsia="Calibri" w:hAnsi="Arial" w:cs="Arial"/>
          <w:b/>
          <w:spacing w:val="2"/>
        </w:rPr>
        <w:t>Aims of the MRC</w:t>
      </w:r>
    </w:p>
    <w:p w14:paraId="4F01BBEC" w14:textId="77777777" w:rsidR="005477C7" w:rsidRPr="001D3438" w:rsidRDefault="008D4F39" w:rsidP="001D3438">
      <w:pPr>
        <w:spacing w:before="100" w:beforeAutospacing="1" w:after="240"/>
        <w:ind w:left="567"/>
        <w:jc w:val="both"/>
        <w:textAlignment w:val="baseline"/>
        <w:rPr>
          <w:rFonts w:ascii="Arial" w:eastAsia="Calibri" w:hAnsi="Arial" w:cs="Arial"/>
        </w:rPr>
      </w:pPr>
      <w:r w:rsidRPr="001D3438">
        <w:rPr>
          <w:rFonts w:ascii="Arial" w:eastAsia="Calibri" w:hAnsi="Arial" w:cs="Arial"/>
        </w:rPr>
        <w:t>The aims of the MRC are to promote research in mathematics, to attract visitors to the Centre and to</w:t>
      </w:r>
      <w:r w:rsidR="00C74C42" w:rsidRPr="001D3438">
        <w:rPr>
          <w:rFonts w:ascii="Arial" w:eastAsia="Calibri" w:hAnsi="Arial" w:cs="Arial"/>
        </w:rPr>
        <w:t xml:space="preserve"> </w:t>
      </w:r>
      <w:r w:rsidRPr="001D3438">
        <w:rPr>
          <w:rFonts w:ascii="Arial" w:eastAsia="Calibri" w:hAnsi="Arial" w:cs="Arial"/>
        </w:rPr>
        <w:t>create conditions for fruitful scientific interaction between thes</w:t>
      </w:r>
      <w:r w:rsidR="00C74C42" w:rsidRPr="001D3438">
        <w:rPr>
          <w:rFonts w:ascii="Arial" w:eastAsia="Calibri" w:hAnsi="Arial" w:cs="Arial"/>
        </w:rPr>
        <w:t xml:space="preserve">e visitors, the members of the </w:t>
      </w:r>
      <w:r w:rsidRPr="001D3438">
        <w:rPr>
          <w:rFonts w:ascii="Arial" w:eastAsia="Calibri" w:hAnsi="Arial" w:cs="Arial"/>
        </w:rPr>
        <w:t>Department of Mathematics, and the wider mathematical community in Britain and overseas.</w:t>
      </w:r>
    </w:p>
    <w:p w14:paraId="109320BB" w14:textId="77777777" w:rsidR="005477C7" w:rsidRPr="001D3438" w:rsidRDefault="008D4F39" w:rsidP="001D3438">
      <w:pPr>
        <w:numPr>
          <w:ilvl w:val="0"/>
          <w:numId w:val="5"/>
        </w:numPr>
        <w:tabs>
          <w:tab w:val="clear" w:pos="288"/>
        </w:tabs>
        <w:spacing w:before="100" w:beforeAutospacing="1" w:after="240"/>
        <w:ind w:left="567" w:hanging="567"/>
        <w:jc w:val="both"/>
        <w:textAlignment w:val="baseline"/>
        <w:rPr>
          <w:rFonts w:ascii="Arial" w:eastAsia="Calibri" w:hAnsi="Arial" w:cs="Arial"/>
          <w:b/>
          <w:spacing w:val="1"/>
        </w:rPr>
      </w:pPr>
      <w:r w:rsidRPr="001D3438">
        <w:rPr>
          <w:rFonts w:ascii="Arial" w:eastAsia="Calibri" w:hAnsi="Arial" w:cs="Arial"/>
          <w:b/>
          <w:spacing w:val="1"/>
        </w:rPr>
        <w:t>Function of the MRC</w:t>
      </w:r>
    </w:p>
    <w:p w14:paraId="775B7129" w14:textId="2B083892" w:rsidR="005477C7" w:rsidRPr="001D3438" w:rsidRDefault="008D4F39" w:rsidP="001D3438">
      <w:pPr>
        <w:spacing w:before="100" w:beforeAutospacing="1" w:after="240"/>
        <w:ind w:left="567"/>
        <w:jc w:val="both"/>
        <w:textAlignment w:val="baseline"/>
        <w:rPr>
          <w:rFonts w:ascii="Arial" w:eastAsia="Calibri" w:hAnsi="Arial" w:cs="Arial"/>
          <w:spacing w:val="-1"/>
        </w:rPr>
      </w:pPr>
      <w:r w:rsidRPr="001D3438">
        <w:rPr>
          <w:rFonts w:ascii="Arial" w:eastAsia="Calibri" w:hAnsi="Arial" w:cs="Arial"/>
          <w:spacing w:val="-1"/>
        </w:rPr>
        <w:t xml:space="preserve">The MRC is an integral part of the Department of Mathematics. Its functions are: to plan, co-ordinate and </w:t>
      </w:r>
      <w:proofErr w:type="spellStart"/>
      <w:r w:rsidRPr="001D3438">
        <w:rPr>
          <w:rFonts w:ascii="Arial" w:eastAsia="Calibri" w:hAnsi="Arial" w:cs="Arial"/>
          <w:spacing w:val="-1"/>
        </w:rPr>
        <w:t>organise</w:t>
      </w:r>
      <w:proofErr w:type="spellEnd"/>
      <w:r w:rsidRPr="001D3438">
        <w:rPr>
          <w:rFonts w:ascii="Arial" w:eastAsia="Calibri" w:hAnsi="Arial" w:cs="Arial"/>
          <w:spacing w:val="-1"/>
        </w:rPr>
        <w:t xml:space="preserve"> a programme of research workshops and other visit-based research activities in the mathematical sciences; to help provide the funds, resources and administrative facilities which these activities require; and to look after the needs of the visitors during their stay in Warwick.</w:t>
      </w:r>
    </w:p>
    <w:p w14:paraId="0A1119D3" w14:textId="77777777" w:rsidR="005477C7" w:rsidRPr="001D3438" w:rsidRDefault="008D4F39" w:rsidP="001D3438">
      <w:pPr>
        <w:numPr>
          <w:ilvl w:val="0"/>
          <w:numId w:val="5"/>
        </w:numPr>
        <w:tabs>
          <w:tab w:val="clear" w:pos="288"/>
        </w:tabs>
        <w:spacing w:before="100" w:beforeAutospacing="1" w:after="240"/>
        <w:ind w:left="567" w:hanging="567"/>
        <w:jc w:val="both"/>
        <w:textAlignment w:val="baseline"/>
        <w:rPr>
          <w:rFonts w:ascii="Arial" w:eastAsia="Calibri" w:hAnsi="Arial" w:cs="Arial"/>
          <w:b/>
          <w:spacing w:val="1"/>
        </w:rPr>
      </w:pPr>
      <w:r w:rsidRPr="001D3438">
        <w:rPr>
          <w:rFonts w:ascii="Arial" w:eastAsia="Calibri" w:hAnsi="Arial" w:cs="Arial"/>
          <w:b/>
          <w:spacing w:val="1"/>
        </w:rPr>
        <w:t>Officers of the MRC</w:t>
      </w:r>
    </w:p>
    <w:p w14:paraId="4D1864BB" w14:textId="79F322F1" w:rsidR="005477C7" w:rsidRPr="001D3438" w:rsidRDefault="008D4F39" w:rsidP="001D3438">
      <w:pPr>
        <w:spacing w:before="100" w:beforeAutospacing="1" w:after="240"/>
        <w:ind w:left="567"/>
        <w:jc w:val="both"/>
        <w:textAlignment w:val="baseline"/>
        <w:rPr>
          <w:rFonts w:ascii="Arial" w:eastAsia="Calibri" w:hAnsi="Arial" w:cs="Arial"/>
        </w:rPr>
      </w:pPr>
      <w:r w:rsidRPr="001D3438">
        <w:rPr>
          <w:rFonts w:ascii="Arial" w:eastAsia="Calibri" w:hAnsi="Arial" w:cs="Arial"/>
        </w:rPr>
        <w:t xml:space="preserve">The </w:t>
      </w:r>
      <w:r w:rsidR="00D30554">
        <w:rPr>
          <w:rFonts w:ascii="Arial" w:eastAsia="Calibri" w:hAnsi="Arial" w:cs="Arial"/>
        </w:rPr>
        <w:t xml:space="preserve">only </w:t>
      </w:r>
      <w:r w:rsidRPr="001D3438">
        <w:rPr>
          <w:rFonts w:ascii="Arial" w:eastAsia="Calibri" w:hAnsi="Arial" w:cs="Arial"/>
        </w:rPr>
        <w:t xml:space="preserve">officer of the MRC </w:t>
      </w:r>
      <w:r w:rsidR="00D30554">
        <w:rPr>
          <w:rFonts w:ascii="Arial" w:eastAsia="Calibri" w:hAnsi="Arial" w:cs="Arial"/>
        </w:rPr>
        <w:t xml:space="preserve">is </w:t>
      </w:r>
      <w:r w:rsidRPr="001D3438">
        <w:rPr>
          <w:rFonts w:ascii="Arial" w:eastAsia="Calibri" w:hAnsi="Arial" w:cs="Arial"/>
        </w:rPr>
        <w:t xml:space="preserve">the Director who </w:t>
      </w:r>
      <w:r w:rsidR="00D30554">
        <w:rPr>
          <w:rFonts w:ascii="Arial" w:eastAsia="Calibri" w:hAnsi="Arial" w:cs="Arial"/>
        </w:rPr>
        <w:t xml:space="preserve">is chosen </w:t>
      </w:r>
      <w:r w:rsidRPr="001D3438">
        <w:rPr>
          <w:rFonts w:ascii="Arial" w:eastAsia="Calibri" w:hAnsi="Arial" w:cs="Arial"/>
        </w:rPr>
        <w:t>by the Department of Mathematics for a period of five years; each appointment is renewable. The Director has overall responsibility for the affairs of the MRC.</w:t>
      </w:r>
    </w:p>
    <w:p w14:paraId="248DD287" w14:textId="2BFEF96E" w:rsidR="005477C7" w:rsidRPr="00D30554" w:rsidRDefault="008D4F39" w:rsidP="00D30554">
      <w:pPr>
        <w:pStyle w:val="ListParagraph"/>
        <w:numPr>
          <w:ilvl w:val="0"/>
          <w:numId w:val="5"/>
        </w:numPr>
        <w:tabs>
          <w:tab w:val="clear" w:pos="288"/>
          <w:tab w:val="left" w:pos="567"/>
        </w:tabs>
        <w:spacing w:before="100" w:beforeAutospacing="1" w:after="240"/>
        <w:ind w:left="709" w:hanging="720"/>
        <w:jc w:val="both"/>
        <w:textAlignment w:val="baseline"/>
        <w:rPr>
          <w:rFonts w:ascii="Arial" w:eastAsia="Calibri" w:hAnsi="Arial" w:cs="Arial"/>
          <w:b/>
        </w:rPr>
      </w:pPr>
      <w:r w:rsidRPr="00D30554">
        <w:rPr>
          <w:rFonts w:ascii="Arial" w:eastAsia="Calibri" w:hAnsi="Arial" w:cs="Arial"/>
          <w:b/>
        </w:rPr>
        <w:t>Administration of the MRC</w:t>
      </w:r>
    </w:p>
    <w:p w14:paraId="6FD24388" w14:textId="77777777" w:rsidR="005477C7" w:rsidRPr="001D3438" w:rsidRDefault="001D3438" w:rsidP="001D3438">
      <w:pPr>
        <w:tabs>
          <w:tab w:val="left" w:pos="360"/>
        </w:tabs>
        <w:spacing w:before="100" w:beforeAutospacing="1" w:after="240"/>
        <w:ind w:left="1134" w:hanging="567"/>
        <w:jc w:val="both"/>
        <w:textAlignment w:val="baseline"/>
        <w:rPr>
          <w:rFonts w:ascii="Arial" w:eastAsia="Calibri" w:hAnsi="Arial" w:cs="Arial"/>
        </w:rPr>
      </w:pPr>
      <w:r>
        <w:rPr>
          <w:rFonts w:ascii="Arial" w:eastAsia="Calibri" w:hAnsi="Arial" w:cs="Arial"/>
        </w:rPr>
        <w:t>(a)</w:t>
      </w:r>
      <w:r>
        <w:rPr>
          <w:rFonts w:ascii="Arial" w:eastAsia="Calibri" w:hAnsi="Arial" w:cs="Arial"/>
        </w:rPr>
        <w:tab/>
      </w:r>
      <w:r w:rsidR="008D4F39" w:rsidRPr="001D3438">
        <w:rPr>
          <w:rFonts w:ascii="Arial" w:eastAsia="Calibri" w:hAnsi="Arial" w:cs="Arial"/>
        </w:rPr>
        <w:t>The Director shall be responsible for all aspects of the administration of the MRC, and for the planning and the direction of its work.</w:t>
      </w:r>
    </w:p>
    <w:p w14:paraId="7075A4FA" w14:textId="4FEAAB74" w:rsidR="005477C7" w:rsidRPr="001D3438" w:rsidRDefault="001D3438" w:rsidP="001D3438">
      <w:pPr>
        <w:tabs>
          <w:tab w:val="left" w:pos="360"/>
        </w:tabs>
        <w:spacing w:before="100" w:beforeAutospacing="1" w:after="240"/>
        <w:ind w:left="1134" w:hanging="567"/>
        <w:jc w:val="both"/>
        <w:textAlignment w:val="baseline"/>
        <w:rPr>
          <w:rFonts w:ascii="Arial" w:eastAsia="Calibri" w:hAnsi="Arial" w:cs="Arial"/>
        </w:rPr>
      </w:pPr>
      <w:r>
        <w:rPr>
          <w:rFonts w:ascii="Arial" w:eastAsia="Calibri" w:hAnsi="Arial" w:cs="Arial"/>
        </w:rPr>
        <w:t>(b)</w:t>
      </w:r>
      <w:r>
        <w:rPr>
          <w:rFonts w:ascii="Arial" w:eastAsia="Calibri" w:hAnsi="Arial" w:cs="Arial"/>
        </w:rPr>
        <w:tab/>
      </w:r>
      <w:r w:rsidR="008D4F39" w:rsidRPr="001D3438">
        <w:rPr>
          <w:rFonts w:ascii="Arial" w:eastAsia="Calibri" w:hAnsi="Arial" w:cs="Arial"/>
        </w:rPr>
        <w:t>The Director will control the use of all MRC funds.</w:t>
      </w:r>
    </w:p>
    <w:p w14:paraId="6C46EC4D" w14:textId="093520EA" w:rsidR="005477C7" w:rsidRPr="001D3438" w:rsidRDefault="001D3438" w:rsidP="001D3438">
      <w:pPr>
        <w:tabs>
          <w:tab w:val="left" w:pos="360"/>
        </w:tabs>
        <w:spacing w:before="100" w:beforeAutospacing="1" w:after="240"/>
        <w:ind w:left="1134" w:hanging="567"/>
        <w:jc w:val="both"/>
        <w:textAlignment w:val="baseline"/>
        <w:rPr>
          <w:rFonts w:ascii="Arial" w:eastAsia="Calibri" w:hAnsi="Arial" w:cs="Arial"/>
        </w:rPr>
      </w:pPr>
      <w:r>
        <w:rPr>
          <w:rFonts w:ascii="Arial" w:eastAsia="Calibri" w:hAnsi="Arial" w:cs="Arial"/>
        </w:rPr>
        <w:t>(c)</w:t>
      </w:r>
      <w:r>
        <w:rPr>
          <w:rFonts w:ascii="Arial" w:eastAsia="Calibri" w:hAnsi="Arial" w:cs="Arial"/>
        </w:rPr>
        <w:tab/>
      </w:r>
      <w:r w:rsidR="008D4F39" w:rsidRPr="001D3438">
        <w:rPr>
          <w:rFonts w:ascii="Arial" w:eastAsia="Calibri" w:hAnsi="Arial" w:cs="Arial"/>
        </w:rPr>
        <w:t xml:space="preserve">The Director shall submit an annual report to the department head. </w:t>
      </w:r>
    </w:p>
    <w:p w14:paraId="77E42BF2" w14:textId="715A300D" w:rsidR="005477C7" w:rsidRPr="001D3438" w:rsidRDefault="004D6C2B" w:rsidP="001D3438">
      <w:pPr>
        <w:tabs>
          <w:tab w:val="left" w:pos="360"/>
        </w:tabs>
        <w:spacing w:before="100" w:beforeAutospacing="1" w:after="240"/>
        <w:ind w:left="1134" w:hanging="567"/>
        <w:jc w:val="both"/>
        <w:textAlignment w:val="baseline"/>
        <w:rPr>
          <w:rFonts w:ascii="Arial" w:eastAsia="Calibri" w:hAnsi="Arial" w:cs="Arial"/>
        </w:rPr>
      </w:pPr>
      <w:r>
        <w:rPr>
          <w:rFonts w:ascii="Arial" w:hAnsi="Arial" w:cs="Arial"/>
          <w:noProof/>
        </w:rPr>
        <mc:AlternateContent>
          <mc:Choice Requires="wps">
            <w:drawing>
              <wp:anchor distT="0" distB="0" distL="0" distR="0" simplePos="0" relativeHeight="251657728" behindDoc="1" locked="0" layoutInCell="1" allowOverlap="1" wp14:anchorId="0776EB5D" wp14:editId="143FDEFC">
                <wp:simplePos x="0" y="0"/>
                <wp:positionH relativeFrom="page">
                  <wp:posOffset>6523355</wp:posOffset>
                </wp:positionH>
                <wp:positionV relativeFrom="page">
                  <wp:posOffset>9921240</wp:posOffset>
                </wp:positionV>
                <wp:extent cx="139065" cy="15303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2FF96B" w14:textId="77777777" w:rsidR="005477C7" w:rsidRDefault="005477C7">
                            <w:pPr>
                              <w:spacing w:line="230" w:lineRule="exact"/>
                              <w:textAlignment w:val="baseline"/>
                              <w:rPr>
                                <w:rFonts w:eastAsia="Times New Roman"/>
                                <w:b/>
                                <w:color w:val="000000"/>
                                <w:sz w:val="21"/>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76EB5D" id="_x0000_t202" coordsize="21600,21600" o:spt="202" path="m,l,21600r21600,l21600,xe">
                <v:stroke joinstyle="miter"/>
                <v:path gradientshapeok="t" o:connecttype="rect"/>
              </v:shapetype>
              <v:shape id="Text Box 2" o:spid="_x0000_s1026" type="#_x0000_t202" style="position:absolute;left:0;text-align:left;margin-left:513.65pt;margin-top:781.2pt;width:10.95pt;height:12.0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" filled="f" stroked="f">
                <v:textbox inset="0,0,0,0">
                  <w:txbxContent>
                    <w:p w14:paraId="782FF96B" w14:textId="77777777" w:rsidR="005477C7" w:rsidRDefault="005477C7">
                      <w:pPr>
                        <w:spacing w:line="230" w:lineRule="exact"/>
                        <w:textAlignment w:val="baseline"/>
                        <w:rPr>
                          <w:rFonts w:eastAsia="Times New Roman"/>
                          <w:b/>
                          <w:color w:val="000000"/>
                          <w:sz w:val="21"/>
                        </w:rPr>
                      </w:pPr>
                    </w:p>
                  </w:txbxContent>
                </v:textbox>
                <w10:wrap type="square" anchorx="page" anchory="page"/>
              </v:shape>
            </w:pict>
          </mc:Fallback>
        </mc:AlternateContent>
      </w:r>
      <w:r w:rsidR="001D3438">
        <w:rPr>
          <w:rFonts w:ascii="Arial" w:eastAsia="Calibri" w:hAnsi="Arial" w:cs="Arial"/>
        </w:rPr>
        <w:t>(d)</w:t>
      </w:r>
      <w:r w:rsidR="001D3438">
        <w:rPr>
          <w:rFonts w:ascii="Arial" w:eastAsia="Calibri" w:hAnsi="Arial" w:cs="Arial"/>
        </w:rPr>
        <w:tab/>
      </w:r>
      <w:r w:rsidR="008D4F39" w:rsidRPr="001D3438">
        <w:rPr>
          <w:rFonts w:ascii="Arial" w:eastAsia="Calibri" w:hAnsi="Arial" w:cs="Arial"/>
        </w:rPr>
        <w:t>All proposals for scientific activities and all plans for future developments must have the approval of the Department of Mathematics. This may be given by action from the Chair or by a full departmental meeting.</w:t>
      </w:r>
    </w:p>
    <w:sectPr w:rsidR="005477C7" w:rsidRPr="001D3438">
      <w:pgSz w:w="11909" w:h="16838"/>
      <w:pgMar w:top="1400" w:right="1459" w:bottom="818" w:left="18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Times New Roman">
    <w:charset w:val="00"/>
    <w:pitch w:val="variable"/>
    <w:family w:val="roman"/>
    <w:panose1 w:val="02020603050405020304"/>
  </w:font>
  <w:font w:name="Arial">
    <w:charset w:val="00"/>
    <w:pitch w:val="variable"/>
    <w:family w:val="swiss"/>
    <w:panose1 w:val="02020603050405020304"/>
  </w:font>
  <w:font w:name="Calibri">
    <w:charset w:val="00"/>
    <w:pitch w:val="variable"/>
    <w:family w:val="swiss"/>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56277"/>
    <w:multiLevelType w:val="multilevel"/>
    <w:tmpl w:val="DC22C1AE"/>
    <w:lvl w:ilvl="0">
      <w:start w:val="1"/>
      <w:numFmt w:val="decimal"/>
      <w:lvlText w:val="%1."/>
      <w:lvlJc w:val="left"/>
      <w:pPr>
        <w:tabs>
          <w:tab w:val="left" w:pos="288"/>
        </w:tabs>
        <w:ind w:left="720"/>
      </w:pPr>
      <w:rPr>
        <w:b/>
        <w:strike w:val="0"/>
        <w:color w:val="5B2F69"/>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F2E6B65"/>
    <w:multiLevelType w:val="multilevel"/>
    <w:tmpl w:val="AC467A80"/>
    <w:lvl w:ilvl="0">
      <w:start w:val="1"/>
      <w:numFmt w:val="decimal"/>
      <w:lvlText w:val="%1."/>
      <w:lvlJc w:val="left"/>
      <w:pPr>
        <w:tabs>
          <w:tab w:val="left" w:pos="360"/>
        </w:tabs>
        <w:ind w:left="720"/>
      </w:pPr>
      <w:rPr>
        <w:rFonts w:ascii="Times New Roman" w:eastAsia="Times New Roman" w:hAnsi="Times New Roman"/>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B6C675B"/>
    <w:multiLevelType w:val="multilevel"/>
    <w:tmpl w:val="A418A680"/>
    <w:lvl w:ilvl="0">
      <w:start w:val="1"/>
      <w:numFmt w:val="decimal"/>
      <w:lvlText w:val="%1."/>
      <w:lvlJc w:val="left"/>
      <w:pPr>
        <w:tabs>
          <w:tab w:val="left" w:pos="775"/>
        </w:tabs>
        <w:ind w:left="1135"/>
      </w:pPr>
      <w:rPr>
        <w:rFonts w:ascii="Calibri" w:eastAsia="Calibri" w:hAnsi="Calibri"/>
        <w:strike w:val="0"/>
        <w:color w:val="383838"/>
        <w:spacing w:val="-1"/>
        <w:w w:val="100"/>
        <w:sz w:val="20"/>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9394696"/>
    <w:multiLevelType w:val="hybridMultilevel"/>
    <w:tmpl w:val="795C28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F55F00"/>
    <w:multiLevelType w:val="multilevel"/>
    <w:tmpl w:val="C06227EA"/>
    <w:lvl w:ilvl="0">
      <w:start w:val="1"/>
      <w:numFmt w:val="lowerLetter"/>
      <w:lvlText w:val="(%1)"/>
      <w:lvlJc w:val="left"/>
      <w:pPr>
        <w:tabs>
          <w:tab w:val="left" w:pos="216"/>
        </w:tabs>
        <w:ind w:left="720"/>
      </w:pPr>
      <w:rPr>
        <w:rFonts w:ascii="Times New Roman" w:eastAsia="Times New Roman" w:hAnsi="Times New Roman"/>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77731C1"/>
    <w:multiLevelType w:val="multilevel"/>
    <w:tmpl w:val="D42C3F4C"/>
    <w:lvl w:ilvl="0">
      <w:start w:val="1"/>
      <w:numFmt w:val="decimal"/>
      <w:lvlText w:val="%1."/>
      <w:lvlJc w:val="left"/>
      <w:pPr>
        <w:tabs>
          <w:tab w:val="left" w:pos="360"/>
        </w:tabs>
        <w:ind w:left="720"/>
      </w:pPr>
      <w:rPr>
        <w:rFonts w:ascii="Calibri" w:eastAsia="Calibri" w:hAnsi="Calibri"/>
        <w:strike w:val="0"/>
        <w:color w:val="383838"/>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FA34CF9"/>
    <w:multiLevelType w:val="multilevel"/>
    <w:tmpl w:val="3F086436"/>
    <w:lvl w:ilvl="0">
      <w:start w:val="1"/>
      <w:numFmt w:val="lowerLetter"/>
      <w:lvlText w:val="(%1)"/>
      <w:lvlJc w:val="left"/>
      <w:pPr>
        <w:tabs>
          <w:tab w:val="left" w:pos="216"/>
        </w:tabs>
        <w:ind w:left="720"/>
      </w:pPr>
      <w:rPr>
        <w:rFonts w:ascii="Times New Roman" w:eastAsia="Times New Roman" w:hAnsi="Times New Roman"/>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05567B1"/>
    <w:multiLevelType w:val="multilevel"/>
    <w:tmpl w:val="828A738E"/>
    <w:lvl w:ilvl="0">
      <w:start w:val="1"/>
      <w:numFmt w:val="decimal"/>
      <w:lvlText w:val="%1."/>
      <w:lvlJc w:val="left"/>
      <w:pPr>
        <w:tabs>
          <w:tab w:val="left" w:pos="360"/>
        </w:tabs>
        <w:ind w:left="720"/>
      </w:pPr>
      <w:rPr>
        <w:rFonts w:ascii="Calibri" w:eastAsia="Calibri" w:hAnsi="Calibri"/>
        <w:strike w:val="0"/>
        <w:color w:val="383838"/>
        <w:spacing w:val="0"/>
        <w:w w:val="100"/>
        <w:sz w:val="20"/>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31F63B7"/>
    <w:multiLevelType w:val="multilevel"/>
    <w:tmpl w:val="80662704"/>
    <w:lvl w:ilvl="0">
      <w:start w:val="3"/>
      <w:numFmt w:val="lowerLetter"/>
      <w:lvlText w:val="(%1)"/>
      <w:lvlJc w:val="left"/>
      <w:pPr>
        <w:tabs>
          <w:tab w:val="left" w:pos="504"/>
        </w:tabs>
        <w:ind w:left="720"/>
      </w:pPr>
      <w:rPr>
        <w:rFonts w:ascii="Times New Roman" w:eastAsia="Times New Roman" w:hAnsi="Times New Roman"/>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7635A7F"/>
    <w:multiLevelType w:val="multilevel"/>
    <w:tmpl w:val="E642267C"/>
    <w:lvl w:ilvl="0">
      <w:start w:val="1"/>
      <w:numFmt w:val="decimal"/>
      <w:lvlText w:val="%1."/>
      <w:lvlJc w:val="left"/>
      <w:pPr>
        <w:tabs>
          <w:tab w:val="left" w:pos="360"/>
        </w:tabs>
        <w:ind w:left="720"/>
      </w:pPr>
      <w:rPr>
        <w:rFonts w:ascii="Calibri" w:eastAsia="Calibri" w:hAnsi="Calibri"/>
        <w:strike w:val="0"/>
        <w:color w:val="383838"/>
        <w:spacing w:val="0"/>
        <w:w w:val="100"/>
        <w:sz w:val="20"/>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69551924">
    <w:abstractNumId w:val="4"/>
  </w:num>
  <w:num w:numId="2" w16cid:durableId="1351688777">
    <w:abstractNumId w:val="6"/>
  </w:num>
  <w:num w:numId="3" w16cid:durableId="1364205231">
    <w:abstractNumId w:val="8"/>
  </w:num>
  <w:num w:numId="4" w16cid:durableId="1934122859">
    <w:abstractNumId w:val="1"/>
  </w:num>
  <w:num w:numId="5" w16cid:durableId="529614955">
    <w:abstractNumId w:val="0"/>
  </w:num>
  <w:num w:numId="6" w16cid:durableId="627473173">
    <w:abstractNumId w:val="2"/>
  </w:num>
  <w:num w:numId="7" w16cid:durableId="1552694963">
    <w:abstractNumId w:val="9"/>
  </w:num>
  <w:num w:numId="8" w16cid:durableId="336272777">
    <w:abstractNumId w:val="7"/>
  </w:num>
  <w:num w:numId="9" w16cid:durableId="1877886389">
    <w:abstractNumId w:val="5"/>
  </w:num>
  <w:num w:numId="10" w16cid:durableId="21448110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7C7"/>
    <w:rsid w:val="001D3438"/>
    <w:rsid w:val="004D6C2B"/>
    <w:rsid w:val="005477C7"/>
    <w:rsid w:val="008D4F39"/>
    <w:rsid w:val="00BC0007"/>
    <w:rsid w:val="00C74C42"/>
    <w:rsid w:val="00D25180"/>
    <w:rsid w:val="00D30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42BD6DB"/>
  <w15:docId w15:val="{3E506EA5-6471-4208-B7FE-9A28B49E2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05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Pages>
  <Words>224</Words>
  <Characters>1277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Carole</dc:creator>
  <cp:lastModifiedBy>Harris, Carole</cp:lastModifiedBy>
  <cp:revision>3</cp:revision>
  <dcterms:created xsi:type="dcterms:W3CDTF">2022-06-07T08:52:00Z</dcterms:created>
  <dcterms:modified xsi:type="dcterms:W3CDTF">2022-06-07T10:27:00Z</dcterms:modified>
</cp:coreProperties>
</file>