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ABD" w:rsidRDefault="000D2ABD" w:rsidP="00A91F65">
      <w:pPr>
        <w:pStyle w:val="Heading2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0D2ABD">
        <w:rPr>
          <w:rFonts w:ascii="Arial" w:hAnsi="Arial" w:cs="Arial"/>
          <w:b/>
          <w:color w:val="auto"/>
          <w:sz w:val="22"/>
          <w:szCs w:val="22"/>
        </w:rPr>
        <w:t>Warwick Cancer Research Centre</w:t>
      </w:r>
    </w:p>
    <w:p w:rsidR="000B1EDB" w:rsidRPr="000B1EDB" w:rsidRDefault="000B1EDB" w:rsidP="00A91F65">
      <w:pPr>
        <w:jc w:val="both"/>
      </w:pPr>
    </w:p>
    <w:p w:rsidR="00B376BF" w:rsidRPr="00B376BF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b/>
          <w:sz w:val="22"/>
          <w:szCs w:val="22"/>
        </w:rPr>
      </w:pPr>
      <w:r>
        <w:rPr>
          <w:rFonts w:ascii="Arial" w:eastAsia="MS Mincho" w:hAnsi="Arial" w:cs="Arial"/>
          <w:b/>
          <w:sz w:val="22"/>
          <w:szCs w:val="22"/>
        </w:rPr>
        <w:t>1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Aims of the Centre</w:t>
      </w:r>
    </w:p>
    <w:p w:rsidR="00B376BF" w:rsidRPr="00B376BF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  <w:lang w:val="en-US"/>
        </w:rPr>
      </w:pPr>
      <w:r w:rsidRPr="00B376BF">
        <w:rPr>
          <w:rFonts w:ascii="Arial" w:eastAsia="MS Mincho" w:hAnsi="Arial" w:cs="Arial"/>
          <w:sz w:val="22"/>
          <w:szCs w:val="22"/>
          <w:lang w:val="en-US"/>
        </w:rPr>
        <w:t>The aim is to further build the momentum created by the establishment of the CRU into a more substantial Centre structure. Specifically:</w:t>
      </w:r>
    </w:p>
    <w:p w:rsidR="00B376BF" w:rsidRPr="00B376BF" w:rsidRDefault="000B1EDB" w:rsidP="00A91F65">
      <w:pPr>
        <w:spacing w:after="200"/>
        <w:ind w:left="1134" w:hanging="567"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(a)</w:t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ab/>
        <w:t xml:space="preserve">To link existing areas of strength at Warwick both inside and outside the Medical School  </w:t>
      </w:r>
    </w:p>
    <w:p w:rsidR="00B376BF" w:rsidRPr="00B376BF" w:rsidRDefault="000B1EDB" w:rsidP="00A91F65">
      <w:pPr>
        <w:spacing w:after="200"/>
        <w:ind w:left="1134" w:hanging="567"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(b)</w:t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ab/>
        <w:t>To use the Cancer Research Centre as base to expand cancer research at University Hospitals Coventry and Warwickshire</w:t>
      </w:r>
    </w:p>
    <w:p w:rsidR="00B376BF" w:rsidRPr="00B376BF" w:rsidRDefault="000B1EDB" w:rsidP="00A91F65">
      <w:pPr>
        <w:spacing w:after="200"/>
        <w:ind w:left="1134" w:hanging="567"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(c)</w:t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ab/>
        <w:t>To forge new collaborations, in particular with University Hospitals Birmingham, Birmingham Children's Hospital, University of Birmingham and also the regional/national Clinical Research Networks</w:t>
      </w:r>
    </w:p>
    <w:p w:rsidR="00B376BF" w:rsidRPr="00B376BF" w:rsidRDefault="000B1EDB" w:rsidP="00A91F65">
      <w:pPr>
        <w:spacing w:after="200"/>
        <w:ind w:left="1134" w:hanging="567"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(d)</w:t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ab/>
        <w:t>To establish a base for fundraising to support cancer research by raising the profile of the Centre both locally, regionally, nationally and beyond.</w:t>
      </w:r>
    </w:p>
    <w:p w:rsidR="00B376BF" w:rsidRPr="00B376BF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b/>
          <w:sz w:val="22"/>
          <w:szCs w:val="22"/>
        </w:rPr>
      </w:pPr>
      <w:r>
        <w:rPr>
          <w:rFonts w:ascii="Arial" w:eastAsia="MS Mincho" w:hAnsi="Arial" w:cs="Arial"/>
          <w:b/>
          <w:sz w:val="22"/>
          <w:szCs w:val="22"/>
        </w:rPr>
        <w:t>2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Activities of the Centre</w:t>
      </w:r>
    </w:p>
    <w:p w:rsidR="00B376BF" w:rsidRPr="00B376BF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</w:rPr>
        <w:t>To achieve the aims stated above, the WCRC will undertake a range of activities including:</w:t>
      </w: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(a)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Monthly, informal seminar series where Warwick researchers can share ideas and results.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(b)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Attract excellent external speakers to present their findings and ideas to interested researchers in Warwick</w:t>
      </w:r>
      <w:r>
        <w:rPr>
          <w:rFonts w:ascii="Arial" w:eastAsia="MS Mincho" w:hAnsi="Arial" w:cs="Arial"/>
          <w:sz w:val="22"/>
          <w:szCs w:val="22"/>
        </w:rPr>
        <w:t>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(c)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Regular rotating lunch and coffee meetings of all PIs to stimulate research and grant applications, with the specific aim of supporting more junior members.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</w:rPr>
        <w:t>(d)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 xml:space="preserve">Maintaining a strong web presence to promote </w:t>
      </w:r>
      <w:r w:rsidR="00B376BF" w:rsidRPr="00B376BF">
        <w:rPr>
          <w:rFonts w:ascii="Arial" w:eastAsia="MS Mincho" w:hAnsi="Arial" w:cs="Arial"/>
          <w:sz w:val="22"/>
          <w:szCs w:val="22"/>
          <w:lang w:eastAsia="ja-JP"/>
        </w:rPr>
        <w:t xml:space="preserve">cancer research in Warwick </w:t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>to the outside world.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(e)</w:t>
      </w:r>
      <w:r>
        <w:rPr>
          <w:rFonts w:ascii="Arial" w:eastAsia="MS Mincho" w:hAnsi="Arial" w:cs="Arial"/>
          <w:sz w:val="22"/>
          <w:szCs w:val="22"/>
          <w:lang w:val="en-US"/>
        </w:rPr>
        <w:tab/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>Attract high quality young researchers to apply for fellowships to be held at Warwick</w:t>
      </w:r>
      <w:r>
        <w:rPr>
          <w:rFonts w:ascii="Arial" w:eastAsia="MS Mincho" w:hAnsi="Arial" w:cs="Arial"/>
          <w:sz w:val="22"/>
          <w:szCs w:val="22"/>
          <w:lang w:val="en-US"/>
        </w:rPr>
        <w:t>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(f)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Undertake other activities commensurate with the aims of the Centre.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0B1EDB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  <w:lang w:val="en-US"/>
        </w:rPr>
      </w:pPr>
      <w:r>
        <w:rPr>
          <w:rFonts w:ascii="Arial" w:eastAsia="MS Mincho" w:hAnsi="Arial" w:cs="Arial"/>
          <w:sz w:val="22"/>
          <w:szCs w:val="22"/>
          <w:lang w:val="en-US"/>
        </w:rPr>
        <w:t>(g)</w:t>
      </w:r>
      <w:r>
        <w:rPr>
          <w:rFonts w:ascii="Arial" w:eastAsia="MS Mincho" w:hAnsi="Arial" w:cs="Arial"/>
          <w:sz w:val="22"/>
          <w:szCs w:val="22"/>
          <w:lang w:val="en-US"/>
        </w:rPr>
        <w:tab/>
      </w:r>
      <w:r w:rsidR="00B376BF" w:rsidRPr="00B376BF">
        <w:rPr>
          <w:rFonts w:ascii="Arial" w:eastAsia="MS Mincho" w:hAnsi="Arial" w:cs="Arial"/>
          <w:sz w:val="22"/>
          <w:szCs w:val="22"/>
          <w:lang w:val="en-US"/>
        </w:rPr>
        <w:t>Seek additional external funding to support the operation of the Centre.</w:t>
      </w:r>
    </w:p>
    <w:p w:rsidR="00B376BF" w:rsidRPr="00B376BF" w:rsidRDefault="00B376BF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  <w:lang w:val="en-US"/>
        </w:rPr>
        <w:t xml:space="preserve"> </w:t>
      </w: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(h)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Build long term relationships with NHS, industry and wider cancer research networks, including hosting national and international meetings and workshops in the field</w:t>
      </w:r>
      <w:r>
        <w:rPr>
          <w:rFonts w:ascii="Arial" w:eastAsia="MS Mincho" w:hAnsi="Arial" w:cs="Arial"/>
          <w:sz w:val="22"/>
          <w:szCs w:val="22"/>
        </w:rPr>
        <w:t>.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</w:t>
      </w:r>
      <w:proofErr w:type="spellStart"/>
      <w:r>
        <w:rPr>
          <w:rFonts w:ascii="Arial" w:eastAsia="MS Mincho" w:hAnsi="Arial" w:cs="Arial"/>
          <w:sz w:val="22"/>
          <w:szCs w:val="22"/>
        </w:rPr>
        <w:t>i</w:t>
      </w:r>
      <w:proofErr w:type="spellEnd"/>
      <w:r>
        <w:rPr>
          <w:rFonts w:ascii="Arial" w:eastAsia="MS Mincho" w:hAnsi="Arial" w:cs="Arial"/>
          <w:sz w:val="22"/>
          <w:szCs w:val="22"/>
        </w:rPr>
        <w:t>)</w:t>
      </w:r>
      <w:r>
        <w:rPr>
          <w:rFonts w:ascii="Arial" w:eastAsia="MS Mincho" w:hAnsi="Arial" w:cs="Arial"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sz w:val="22"/>
          <w:szCs w:val="22"/>
        </w:rPr>
        <w:t>Engage with national and international activities to help formulate government policy</w:t>
      </w:r>
      <w:r>
        <w:rPr>
          <w:rFonts w:ascii="Arial" w:eastAsia="MS Mincho" w:hAnsi="Arial" w:cs="Arial"/>
          <w:sz w:val="22"/>
          <w:szCs w:val="22"/>
        </w:rPr>
        <w:t>.</w:t>
      </w:r>
    </w:p>
    <w:p w:rsidR="00F242E9" w:rsidRDefault="00F242E9" w:rsidP="00A91F65">
      <w:pPr>
        <w:jc w:val="both"/>
        <w:rPr>
          <w:rFonts w:ascii="Arial" w:eastAsia="MS Mincho" w:hAnsi="Arial" w:cs="Arial"/>
          <w:b/>
          <w:sz w:val="22"/>
          <w:szCs w:val="22"/>
        </w:rPr>
      </w:pPr>
    </w:p>
    <w:p w:rsidR="000B1EDB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b/>
          <w:sz w:val="22"/>
          <w:szCs w:val="22"/>
        </w:rPr>
      </w:pPr>
      <w:r>
        <w:rPr>
          <w:rFonts w:ascii="Arial" w:eastAsia="MS Mincho" w:hAnsi="Arial" w:cs="Arial"/>
          <w:b/>
          <w:sz w:val="22"/>
          <w:szCs w:val="22"/>
        </w:rPr>
        <w:br/>
      </w:r>
      <w:r>
        <w:rPr>
          <w:rFonts w:ascii="Arial" w:eastAsia="MS Mincho" w:hAnsi="Arial" w:cs="Arial"/>
          <w:b/>
          <w:sz w:val="22"/>
          <w:szCs w:val="22"/>
        </w:rPr>
        <w:br/>
      </w:r>
      <w:r>
        <w:rPr>
          <w:rFonts w:ascii="Arial" w:eastAsia="MS Mincho" w:hAnsi="Arial" w:cs="Arial"/>
          <w:b/>
          <w:sz w:val="22"/>
          <w:szCs w:val="22"/>
        </w:rPr>
        <w:br/>
      </w:r>
    </w:p>
    <w:p w:rsidR="00B376BF" w:rsidRDefault="000B1EDB" w:rsidP="00A91F65">
      <w:pPr>
        <w:ind w:left="567" w:hanging="567"/>
        <w:jc w:val="both"/>
        <w:rPr>
          <w:rFonts w:ascii="Arial" w:eastAsia="MS Mincho" w:hAnsi="Arial" w:cs="Arial"/>
          <w:b/>
          <w:sz w:val="22"/>
          <w:szCs w:val="22"/>
        </w:rPr>
      </w:pPr>
      <w:r>
        <w:rPr>
          <w:rFonts w:eastAsia="MS Mincho"/>
        </w:rPr>
        <w:br w:type="page"/>
      </w:r>
      <w:r>
        <w:rPr>
          <w:rFonts w:ascii="Arial" w:eastAsia="MS Mincho" w:hAnsi="Arial" w:cs="Arial"/>
          <w:b/>
          <w:sz w:val="22"/>
          <w:szCs w:val="22"/>
        </w:rPr>
        <w:lastRenderedPageBreak/>
        <w:t>3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Membership</w:t>
      </w:r>
    </w:p>
    <w:p w:rsidR="000B1EDB" w:rsidRPr="000B1EDB" w:rsidRDefault="000B1EDB" w:rsidP="00A91F65">
      <w:pPr>
        <w:jc w:val="both"/>
        <w:rPr>
          <w:rFonts w:eastAsia="MS Mincho"/>
        </w:rPr>
      </w:pPr>
    </w:p>
    <w:p w:rsidR="00B376BF" w:rsidRPr="00B376BF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  <w:lang w:val="en-US" w:eastAsia="ja-JP"/>
        </w:rPr>
      </w:pPr>
      <w:r w:rsidRPr="00B376BF">
        <w:rPr>
          <w:rFonts w:ascii="Arial" w:eastAsia="MS Mincho" w:hAnsi="Arial" w:cs="Arial"/>
          <w:sz w:val="22"/>
          <w:szCs w:val="22"/>
          <w:lang w:val="en-US"/>
        </w:rPr>
        <w:t xml:space="preserve">The members of the Centre shall consist of academic and research staff, </w:t>
      </w:r>
      <w:r w:rsidRPr="00B376BF">
        <w:rPr>
          <w:rFonts w:ascii="Arial" w:eastAsia="MS Mincho" w:hAnsi="Arial" w:cs="Arial"/>
          <w:sz w:val="22"/>
          <w:szCs w:val="22"/>
          <w:lang w:eastAsia="ja-JP"/>
        </w:rPr>
        <w:t>v</w:t>
      </w:r>
      <w:r w:rsidRPr="00B376BF">
        <w:rPr>
          <w:rFonts w:ascii="Arial" w:eastAsia="MS Mincho" w:hAnsi="Arial" w:cs="Arial"/>
          <w:sz w:val="22"/>
          <w:szCs w:val="22"/>
        </w:rPr>
        <w:t>isiting and associate fellows</w:t>
      </w:r>
      <w:r w:rsidRPr="00B376BF">
        <w:rPr>
          <w:rFonts w:ascii="Arial" w:eastAsia="MS Mincho" w:hAnsi="Arial" w:cs="Arial"/>
          <w:sz w:val="22"/>
          <w:szCs w:val="22"/>
          <w:lang w:val="en-US"/>
        </w:rPr>
        <w:t xml:space="preserve"> of the University who have research interests in aspects of cancer research. </w:t>
      </w:r>
      <w:r w:rsidRPr="00B376BF">
        <w:rPr>
          <w:rFonts w:ascii="Arial" w:eastAsia="MS Mincho" w:hAnsi="Arial" w:cs="Arial"/>
          <w:sz w:val="22"/>
          <w:szCs w:val="22"/>
          <w:lang w:val="en-US" w:eastAsia="ja-JP"/>
        </w:rPr>
        <w:t>Individuals who wish to be a member of the Centre should approach the Director who will seek confirmation from the Management Committee that their membership will enhance the Centre; requests to become members will not normally be refused.</w:t>
      </w:r>
    </w:p>
    <w:p w:rsidR="000B1EDB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  <w:lang w:val="en-US" w:eastAsia="ja-JP"/>
        </w:rPr>
      </w:pPr>
      <w:r w:rsidRPr="00B376BF">
        <w:rPr>
          <w:rFonts w:ascii="Arial" w:eastAsia="MS Mincho" w:hAnsi="Arial" w:cs="Arial"/>
          <w:sz w:val="22"/>
          <w:szCs w:val="22"/>
          <w:lang w:val="en-US"/>
        </w:rPr>
        <w:t xml:space="preserve">Academic and research staff in other universities, governmental research agencies, appropriate industrial partners and NHS organisations may be nominated for associate membership by the Director </w:t>
      </w:r>
      <w:r w:rsidRPr="00B376BF">
        <w:rPr>
          <w:rFonts w:ascii="Arial" w:eastAsia="MS Mincho" w:hAnsi="Arial" w:cs="Arial"/>
          <w:sz w:val="22"/>
          <w:szCs w:val="22"/>
          <w:lang w:val="en-US" w:eastAsia="ja-JP"/>
        </w:rPr>
        <w:t>to the Management Committee. Associate membership will be granted if there is a dem</w:t>
      </w:r>
      <w:r w:rsidR="000B1EDB">
        <w:rPr>
          <w:rFonts w:ascii="Arial" w:eastAsia="MS Mincho" w:hAnsi="Arial" w:cs="Arial"/>
          <w:sz w:val="22"/>
          <w:szCs w:val="22"/>
          <w:lang w:val="en-US" w:eastAsia="ja-JP"/>
        </w:rPr>
        <w:t>onstrable benefit to the Centre.</w:t>
      </w:r>
    </w:p>
    <w:p w:rsidR="00B376BF" w:rsidRPr="000B1EDB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sz w:val="22"/>
          <w:szCs w:val="22"/>
          <w:lang w:val="en-US" w:eastAsia="ja-JP"/>
        </w:rPr>
      </w:pPr>
      <w:r>
        <w:rPr>
          <w:rFonts w:ascii="Arial" w:eastAsia="MS Mincho" w:hAnsi="Arial" w:cs="Arial"/>
          <w:b/>
          <w:sz w:val="22"/>
          <w:szCs w:val="22"/>
        </w:rPr>
        <w:t>4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Directorship</w:t>
      </w:r>
      <w:r w:rsidR="00B376BF" w:rsidRPr="00B376BF">
        <w:rPr>
          <w:rFonts w:ascii="Arial" w:eastAsia="MS Mincho" w:hAnsi="Arial" w:cs="Arial"/>
          <w:sz w:val="22"/>
          <w:szCs w:val="22"/>
        </w:rPr>
        <w:t xml:space="preserve"> </w:t>
      </w:r>
    </w:p>
    <w:p w:rsidR="00B376BF" w:rsidRPr="00B376BF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  <w:lang w:val="en-US"/>
        </w:rPr>
        <w:t>There shall be a Director and Deputy Director of the Centre who shall be appointed by the Board of the Faculty of Medicine on the recommendation of the Management Committee, initially for a period of three years, the appointment being renewable. The Director shall be responsible to the Management Committee for the planning, direction and execution of the Centre's affairs.</w:t>
      </w:r>
    </w:p>
    <w:p w:rsidR="00B376BF" w:rsidRPr="00B376BF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b/>
          <w:sz w:val="22"/>
          <w:szCs w:val="22"/>
        </w:rPr>
        <w:t>5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Details of Management Committee</w:t>
      </w:r>
      <w:r w:rsidR="00B376BF" w:rsidRPr="00B376BF">
        <w:rPr>
          <w:rFonts w:ascii="Arial" w:eastAsia="MS Mincho" w:hAnsi="Arial" w:cs="Arial"/>
          <w:sz w:val="22"/>
          <w:szCs w:val="22"/>
        </w:rPr>
        <w:t xml:space="preserve"> </w:t>
      </w:r>
    </w:p>
    <w:p w:rsidR="00B376BF" w:rsidRPr="00B376BF" w:rsidRDefault="00B376BF" w:rsidP="00A91F65">
      <w:pPr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</w:rPr>
        <w:t>The role of the Management Committee shall be to advise the Director on the day-to-day activities of the Centre and to provide a link to multiple departments within the University.</w:t>
      </w:r>
    </w:p>
    <w:p w:rsidR="000B1EDB" w:rsidRDefault="000B1EDB" w:rsidP="00A91F65">
      <w:pPr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B376BF" w:rsidP="00A91F65">
      <w:pPr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</w:rPr>
        <w:t xml:space="preserve">The Management Committee shall consist of: </w:t>
      </w:r>
    </w:p>
    <w:p w:rsidR="000B1EDB" w:rsidRPr="00B376BF" w:rsidRDefault="000B1EDB" w:rsidP="00A91F65">
      <w:pPr>
        <w:ind w:left="567"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(a)</w:t>
      </w:r>
      <w:r>
        <w:rPr>
          <w:rFonts w:ascii="Arial" w:eastAsia="MS Mincho" w:hAnsi="Arial" w:cs="Arial"/>
          <w:sz w:val="22"/>
          <w:szCs w:val="22"/>
        </w:rPr>
        <w:tab/>
      </w:r>
      <w:proofErr w:type="gramStart"/>
      <w:r w:rsidR="00B376BF" w:rsidRPr="00B376BF">
        <w:rPr>
          <w:rFonts w:ascii="Arial" w:eastAsia="MS Mincho" w:hAnsi="Arial" w:cs="Arial"/>
          <w:sz w:val="22"/>
          <w:szCs w:val="22"/>
        </w:rPr>
        <w:t>the</w:t>
      </w:r>
      <w:proofErr w:type="gramEnd"/>
      <w:r w:rsidR="00B376BF" w:rsidRPr="00B376BF">
        <w:rPr>
          <w:rFonts w:ascii="Arial" w:eastAsia="MS Mincho" w:hAnsi="Arial" w:cs="Arial"/>
          <w:sz w:val="22"/>
          <w:szCs w:val="22"/>
        </w:rPr>
        <w:t xml:space="preserve"> Director;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>(b)</w:t>
      </w:r>
      <w:r>
        <w:rPr>
          <w:rFonts w:ascii="Arial" w:eastAsia="MS Mincho" w:hAnsi="Arial" w:cs="Arial"/>
          <w:sz w:val="22"/>
          <w:szCs w:val="22"/>
        </w:rPr>
        <w:tab/>
      </w:r>
      <w:proofErr w:type="gramStart"/>
      <w:r w:rsidR="00B376BF" w:rsidRPr="00B376BF">
        <w:rPr>
          <w:rFonts w:ascii="Arial" w:eastAsia="MS Mincho" w:hAnsi="Arial" w:cs="Arial"/>
          <w:sz w:val="22"/>
          <w:szCs w:val="22"/>
        </w:rPr>
        <w:t>the</w:t>
      </w:r>
      <w:proofErr w:type="gramEnd"/>
      <w:r w:rsidR="00B376BF" w:rsidRPr="00B376BF">
        <w:rPr>
          <w:rFonts w:ascii="Arial" w:eastAsia="MS Mincho" w:hAnsi="Arial" w:cs="Arial"/>
          <w:sz w:val="22"/>
          <w:szCs w:val="22"/>
        </w:rPr>
        <w:t xml:space="preserve"> Deputy Director;</w:t>
      </w:r>
    </w:p>
    <w:p w:rsidR="000B1EDB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</w:p>
    <w:p w:rsidR="00B376BF" w:rsidRPr="00B376BF" w:rsidRDefault="000B1EDB" w:rsidP="00A91F65">
      <w:pPr>
        <w:spacing w:after="200"/>
        <w:ind w:left="1134" w:hanging="567"/>
        <w:contextualSpacing/>
        <w:jc w:val="both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  <w:lang w:val="en-US" w:eastAsia="ja-JP"/>
        </w:rPr>
        <w:t>(c)</w:t>
      </w:r>
      <w:r>
        <w:rPr>
          <w:rFonts w:ascii="Arial" w:eastAsia="MS Mincho" w:hAnsi="Arial" w:cs="Arial"/>
          <w:sz w:val="22"/>
          <w:szCs w:val="22"/>
          <w:lang w:val="en-US" w:eastAsia="ja-JP"/>
        </w:rPr>
        <w:tab/>
      </w:r>
      <w:proofErr w:type="gramStart"/>
      <w:r w:rsidR="00B376BF" w:rsidRPr="00B376BF">
        <w:rPr>
          <w:rFonts w:ascii="Arial" w:eastAsia="MS Mincho" w:hAnsi="Arial" w:cs="Arial"/>
          <w:sz w:val="22"/>
          <w:szCs w:val="22"/>
          <w:lang w:val="en-US" w:eastAsia="ja-JP"/>
        </w:rPr>
        <w:t>up</w:t>
      </w:r>
      <w:proofErr w:type="gramEnd"/>
      <w:r w:rsidR="00B376BF" w:rsidRPr="00B376BF">
        <w:rPr>
          <w:rFonts w:ascii="Arial" w:eastAsia="MS Mincho" w:hAnsi="Arial" w:cs="Arial"/>
          <w:sz w:val="22"/>
          <w:szCs w:val="22"/>
          <w:lang w:eastAsia="ja-JP"/>
        </w:rPr>
        <w:t xml:space="preserve"> </w:t>
      </w:r>
      <w:r w:rsidR="00B376BF" w:rsidRPr="00B376BF">
        <w:rPr>
          <w:rFonts w:ascii="Arial" w:eastAsia="MS Mincho" w:hAnsi="Arial" w:cs="Arial"/>
          <w:sz w:val="22"/>
          <w:szCs w:val="22"/>
          <w:lang w:val="en-US" w:eastAsia="ja-JP"/>
        </w:rPr>
        <w:t>to 5 other co-opted members of the Centre representative of participating Departments.</w:t>
      </w:r>
      <w:r w:rsidR="00B376BF" w:rsidRPr="00B376BF" w:rsidDel="008150E4">
        <w:rPr>
          <w:rFonts w:ascii="Arial" w:eastAsia="MS Mincho" w:hAnsi="Arial" w:cs="Arial"/>
          <w:sz w:val="22"/>
          <w:szCs w:val="22"/>
        </w:rPr>
        <w:t xml:space="preserve"> </w:t>
      </w:r>
    </w:p>
    <w:p w:rsidR="000B1EDB" w:rsidRDefault="000B1EDB" w:rsidP="00A91F65">
      <w:pPr>
        <w:jc w:val="both"/>
        <w:rPr>
          <w:rFonts w:ascii="Arial" w:eastAsia="MS Mincho" w:hAnsi="Arial" w:cs="Arial"/>
          <w:sz w:val="22"/>
          <w:szCs w:val="22"/>
        </w:rPr>
      </w:pPr>
    </w:p>
    <w:p w:rsidR="00B376BF" w:rsidRPr="00B376BF" w:rsidRDefault="00B376BF" w:rsidP="00A91F65">
      <w:pPr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</w:rPr>
        <w:t>The appointments to the Management Committee shall be for three years. The Director, the Deputy Director and members of the Centre shall appoint the other members of the Management Committee.</w:t>
      </w:r>
    </w:p>
    <w:p w:rsidR="00B376BF" w:rsidRPr="00B376BF" w:rsidRDefault="00B376BF" w:rsidP="00A91F65">
      <w:pPr>
        <w:jc w:val="both"/>
        <w:rPr>
          <w:rFonts w:ascii="Arial" w:eastAsia="MS Mincho" w:hAnsi="Arial" w:cs="Arial"/>
          <w:sz w:val="22"/>
          <w:szCs w:val="22"/>
          <w:lang w:eastAsia="ja-JP"/>
        </w:rPr>
      </w:pPr>
    </w:p>
    <w:p w:rsidR="00B376BF" w:rsidRPr="00B376BF" w:rsidRDefault="00B376BF" w:rsidP="00A91F65">
      <w:pPr>
        <w:ind w:left="567"/>
        <w:jc w:val="both"/>
        <w:rPr>
          <w:rFonts w:ascii="Arial" w:eastAsia="MS Mincho" w:hAnsi="Arial" w:cs="Arial"/>
          <w:sz w:val="22"/>
          <w:szCs w:val="22"/>
          <w:lang w:eastAsia="ja-JP"/>
        </w:rPr>
      </w:pPr>
      <w:r w:rsidRPr="00B376BF">
        <w:rPr>
          <w:rFonts w:ascii="Arial" w:eastAsia="MS Mincho" w:hAnsi="Arial" w:cs="Arial"/>
          <w:sz w:val="22"/>
          <w:szCs w:val="22"/>
          <w:lang w:eastAsia="ja-JP"/>
        </w:rPr>
        <w:t>The Management Committee shall meet as required, and at least once per year.</w:t>
      </w:r>
    </w:p>
    <w:p w:rsidR="00B376BF" w:rsidRPr="00B376BF" w:rsidRDefault="00B376BF" w:rsidP="00A91F65">
      <w:pPr>
        <w:jc w:val="both"/>
        <w:rPr>
          <w:rFonts w:ascii="Arial" w:eastAsia="MS Mincho" w:hAnsi="Arial" w:cs="Arial"/>
          <w:sz w:val="22"/>
          <w:szCs w:val="22"/>
          <w:lang w:eastAsia="ja-JP"/>
        </w:rPr>
      </w:pPr>
    </w:p>
    <w:p w:rsidR="00B376BF" w:rsidRPr="00B376BF" w:rsidRDefault="000B1EDB" w:rsidP="00A91F65">
      <w:pPr>
        <w:spacing w:after="200"/>
        <w:ind w:left="567" w:hanging="567"/>
        <w:jc w:val="both"/>
        <w:rPr>
          <w:rFonts w:ascii="Arial" w:eastAsia="MS Mincho" w:hAnsi="Arial" w:cs="Arial"/>
          <w:b/>
          <w:sz w:val="22"/>
          <w:szCs w:val="22"/>
        </w:rPr>
      </w:pPr>
      <w:r>
        <w:rPr>
          <w:rFonts w:ascii="Arial" w:eastAsia="MS Mincho" w:hAnsi="Arial" w:cs="Arial"/>
          <w:b/>
          <w:sz w:val="22"/>
          <w:szCs w:val="22"/>
        </w:rPr>
        <w:t>6</w:t>
      </w:r>
      <w:r>
        <w:rPr>
          <w:rFonts w:ascii="Arial" w:eastAsia="MS Mincho" w:hAnsi="Arial" w:cs="Arial"/>
          <w:b/>
          <w:sz w:val="22"/>
          <w:szCs w:val="22"/>
        </w:rPr>
        <w:tab/>
      </w:r>
      <w:r w:rsidR="00B376BF" w:rsidRPr="00B376BF">
        <w:rPr>
          <w:rFonts w:ascii="Arial" w:eastAsia="MS Mincho" w:hAnsi="Arial" w:cs="Arial"/>
          <w:b/>
          <w:sz w:val="22"/>
          <w:szCs w:val="22"/>
        </w:rPr>
        <w:t>Financial Responsibility</w:t>
      </w:r>
    </w:p>
    <w:p w:rsidR="00B376BF" w:rsidRPr="00B376BF" w:rsidRDefault="00B376BF" w:rsidP="00A91F65">
      <w:pPr>
        <w:spacing w:after="200"/>
        <w:ind w:left="567"/>
        <w:jc w:val="both"/>
        <w:rPr>
          <w:rFonts w:ascii="Arial" w:eastAsia="MS Mincho" w:hAnsi="Arial" w:cs="Arial"/>
          <w:sz w:val="22"/>
          <w:szCs w:val="22"/>
        </w:rPr>
      </w:pPr>
      <w:r w:rsidRPr="00B376BF">
        <w:rPr>
          <w:rFonts w:ascii="Arial" w:eastAsia="MS Mincho" w:hAnsi="Arial" w:cs="Arial"/>
          <w:sz w:val="22"/>
          <w:szCs w:val="22"/>
        </w:rPr>
        <w:t>The Centre does not have any financial standing, responsibility or profile. Any funding obtained to conduct Centre activities will be administered through Departments.</w:t>
      </w:r>
    </w:p>
    <w:p w:rsidR="00B376BF" w:rsidRPr="00F242E9" w:rsidRDefault="00B376BF" w:rsidP="00A91F65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B376BF" w:rsidRPr="00F242E9" w:rsidSect="00E161DF">
      <w:headerReference w:type="default" r:id="rId7"/>
      <w:footerReference w:type="default" r:id="rId8"/>
      <w:pgSz w:w="11906" w:h="16838"/>
      <w:pgMar w:top="1440" w:right="1440" w:bottom="709" w:left="1440" w:header="706" w:footer="706" w:gutter="0"/>
      <w:cols w:space="720"/>
      <w:formProt w:val="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41B" w:rsidRDefault="008B2A5A">
      <w:r>
        <w:separator/>
      </w:r>
    </w:p>
  </w:endnote>
  <w:endnote w:type="continuationSeparator" w:id="0">
    <w:p w:rsidR="003F241B" w:rsidRDefault="008B2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6A4" w:rsidRDefault="00BC397F">
    <w:pPr>
      <w:pStyle w:val="Footer"/>
      <w:spacing w:after="0" w:line="200" w:lineRule="atLeast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41B" w:rsidRDefault="008B2A5A">
      <w:r>
        <w:separator/>
      </w:r>
    </w:p>
  </w:footnote>
  <w:footnote w:type="continuationSeparator" w:id="0">
    <w:p w:rsidR="003F241B" w:rsidRDefault="008B2A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6A4" w:rsidRDefault="00BC397F">
    <w:pPr>
      <w:pStyle w:val="Header"/>
      <w:spacing w:after="0" w:line="20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318DE"/>
    <w:multiLevelType w:val="hybridMultilevel"/>
    <w:tmpl w:val="47D079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435738"/>
    <w:multiLevelType w:val="multilevel"/>
    <w:tmpl w:val="A822B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DA3D95"/>
    <w:multiLevelType w:val="multilevel"/>
    <w:tmpl w:val="89D66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0C7D57"/>
    <w:multiLevelType w:val="hybridMultilevel"/>
    <w:tmpl w:val="25FEF7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AD4F14"/>
    <w:multiLevelType w:val="hybridMultilevel"/>
    <w:tmpl w:val="EAF0A5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5">
    <w:abstractNumId w:val="3"/>
    <w:lvlOverride w:ilvl="2">
      <w:lvl w:ilvl="2">
        <w:numFmt w:val="decimal"/>
        <w:lvlText w:val="%3."/>
        <w:lvlJc w:val="left"/>
        <w:pPr>
          <w:tabs>
            <w:tab w:val="num" w:pos="2160"/>
          </w:tabs>
          <w:ind w:left="2160" w:hanging="360"/>
        </w:pPr>
      </w:lvl>
    </w:lvlOverride>
  </w:num>
  <w:num w:numId="6">
    <w:abstractNumId w:val="0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7D3"/>
    <w:rsid w:val="000B1EDB"/>
    <w:rsid w:val="000D2ABD"/>
    <w:rsid w:val="001B5352"/>
    <w:rsid w:val="001D43B0"/>
    <w:rsid w:val="00343FBE"/>
    <w:rsid w:val="00372455"/>
    <w:rsid w:val="003E37D3"/>
    <w:rsid w:val="003F241B"/>
    <w:rsid w:val="005963ED"/>
    <w:rsid w:val="00725ADB"/>
    <w:rsid w:val="00745158"/>
    <w:rsid w:val="007C5007"/>
    <w:rsid w:val="00811E8A"/>
    <w:rsid w:val="008B2A5A"/>
    <w:rsid w:val="008F52F9"/>
    <w:rsid w:val="009D5161"/>
    <w:rsid w:val="00A14618"/>
    <w:rsid w:val="00A16C9E"/>
    <w:rsid w:val="00A91F65"/>
    <w:rsid w:val="00B10A39"/>
    <w:rsid w:val="00B376BF"/>
    <w:rsid w:val="00BC397F"/>
    <w:rsid w:val="00C549A0"/>
    <w:rsid w:val="00DC085F"/>
    <w:rsid w:val="00E161DF"/>
    <w:rsid w:val="00F242E9"/>
    <w:rsid w:val="00F27E11"/>
    <w:rsid w:val="00FB5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EE3E39-4658-4719-9E88-C4498E80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1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08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085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161DF"/>
    <w:pPr>
      <w:keepNext/>
      <w:widowControl w:val="0"/>
      <w:numPr>
        <w:ilvl w:val="5"/>
      </w:numPr>
      <w:tabs>
        <w:tab w:val="left" w:pos="1152"/>
      </w:tabs>
      <w:autoSpaceDN w:val="0"/>
      <w:adjustRightInd w:val="0"/>
      <w:spacing w:line="200" w:lineRule="atLeast"/>
      <w:ind w:left="1152" w:hanging="1152"/>
      <w:jc w:val="center"/>
      <w:outlineLvl w:val="5"/>
    </w:pPr>
    <w:rPr>
      <w:b/>
      <w:bCs/>
      <w:kern w:val="1"/>
      <w:sz w:val="22"/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uiPriority w:val="9"/>
    <w:semiHidden/>
    <w:rsid w:val="00E161DF"/>
    <w:rPr>
      <w:rFonts w:asciiTheme="majorHAnsi" w:eastAsiaTheme="majorEastAsia" w:hAnsiTheme="majorHAnsi" w:cstheme="majorBidi"/>
      <w:color w:val="1F4D78" w:themeColor="accent1" w:themeShade="7F"/>
      <w:sz w:val="20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sid w:val="00E161DF"/>
    <w:rPr>
      <w:rFonts w:ascii="Times New Roman" w:eastAsia="Times New Roman" w:hAnsi="Times New Roman" w:cs="Times New Roman"/>
      <w:b/>
      <w:bCs/>
      <w:kern w:val="1"/>
      <w:u w:val="single"/>
    </w:rPr>
  </w:style>
  <w:style w:type="paragraph" w:styleId="Header">
    <w:name w:val="header"/>
    <w:basedOn w:val="Normal"/>
    <w:link w:val="Head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HeaderChar">
    <w:name w:val="Head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Footer">
    <w:name w:val="footer"/>
    <w:basedOn w:val="Normal"/>
    <w:link w:val="Foot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FooterChar">
    <w:name w:val="Foot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ListParagraph">
    <w:name w:val="List Paragraph"/>
    <w:basedOn w:val="Normal"/>
    <w:uiPriority w:val="34"/>
    <w:qFormat/>
    <w:rsid w:val="00E161DF"/>
    <w:pPr>
      <w:widowControl w:val="0"/>
      <w:autoSpaceDN w:val="0"/>
      <w:adjustRightInd w:val="0"/>
      <w:spacing w:after="200" w:line="276" w:lineRule="auto"/>
      <w:ind w:left="720"/>
    </w:pPr>
    <w:rPr>
      <w:kern w:val="1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161DF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E16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7E11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08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08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C085F"/>
    <w:pPr>
      <w:spacing w:after="165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5A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AD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73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80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59437D13</Template>
  <TotalTime>46</TotalTime>
  <Pages>2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Cochrane, Catherine</dc:creator>
  <cp:keywords/>
  <dc:description/>
  <cp:lastModifiedBy>Harris, Carole</cp:lastModifiedBy>
  <cp:revision>12</cp:revision>
  <dcterms:created xsi:type="dcterms:W3CDTF">2018-08-09T12:40:00Z</dcterms:created>
  <dcterms:modified xsi:type="dcterms:W3CDTF">2018-11-20T11:25:00Z</dcterms:modified>
</cp:coreProperties>
</file>