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463B65" w14:textId="3E1B35EF" w:rsidR="00C0046C" w:rsidRPr="00591600" w:rsidRDefault="00C0046C" w:rsidP="00D214D1">
      <w:pPr>
        <w:spacing w:before="100" w:beforeAutospacing="1" w:after="240"/>
        <w:jc w:val="both"/>
        <w:textAlignment w:val="baseline"/>
        <w:rPr>
          <w:rFonts w:ascii="Arial" w:eastAsia="Cambria" w:hAnsi="Arial" w:cs="Arial"/>
          <w:b/>
          <w:color w:val="000000"/>
          <w:spacing w:val="-1"/>
          <w:sz w:val="22"/>
          <w:szCs w:val="22"/>
        </w:rPr>
      </w:pPr>
      <w:bookmarkStart w:id="0" w:name="_GoBack"/>
      <w:bookmarkEnd w:id="0"/>
      <w:r w:rsidRPr="00591600">
        <w:rPr>
          <w:rFonts w:ascii="Arial" w:eastAsia="Cambria" w:hAnsi="Arial" w:cs="Arial"/>
          <w:b/>
          <w:color w:val="000000"/>
          <w:spacing w:val="-1"/>
          <w:sz w:val="22"/>
          <w:szCs w:val="22"/>
          <w:lang w:val="en-US"/>
        </w:rPr>
        <w:t xml:space="preserve">Warwick Environmental Systems (WES) Interdisciplinary Centre </w:t>
      </w:r>
    </w:p>
    <w:p w14:paraId="6A617977" w14:textId="78FE1DF6" w:rsidR="00C0046C" w:rsidRPr="00591600" w:rsidRDefault="00927B50" w:rsidP="00D214D1">
      <w:pPr>
        <w:spacing w:before="100" w:beforeAutospacing="1" w:after="240"/>
        <w:ind w:left="567" w:hanging="567"/>
        <w:jc w:val="both"/>
        <w:textAlignment w:val="baseline"/>
        <w:rPr>
          <w:rFonts w:ascii="Arial" w:eastAsia="Cambria" w:hAnsi="Arial" w:cs="Arial"/>
          <w:b/>
          <w:color w:val="000000"/>
          <w:sz w:val="22"/>
          <w:szCs w:val="22"/>
        </w:rPr>
      </w:pPr>
      <w:r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t>1.</w:t>
      </w:r>
      <w:r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t>Aims of the Centre</w:t>
      </w:r>
    </w:p>
    <w:p w14:paraId="387DBA06" w14:textId="08377105" w:rsidR="00C0046C" w:rsidRPr="00175959" w:rsidRDefault="00927B50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(a)</w:t>
      </w: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To promote and support inter-disciplinary and cross-faculty research in environmental systems and improve our understanding of complex interactions between organisms and environment.</w:t>
      </w:r>
    </w:p>
    <w:p w14:paraId="4A565251" w14:textId="201CB22E" w:rsidR="00C0046C" w:rsidRPr="00175959" w:rsidRDefault="00927B50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(b)</w:t>
      </w: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To provide a </w:t>
      </w:r>
      <w:proofErr w:type="spellStart"/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centre</w:t>
      </w:r>
      <w:proofErr w:type="spellEnd"/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 for the existing expertise within Warwick, enabling researchers with complementary interests to exchange ideas and develop integrative research studying environmental systems.</w:t>
      </w:r>
    </w:p>
    <w:p w14:paraId="6CA0DAF8" w14:textId="22158F2E" w:rsidR="00C0046C" w:rsidRPr="00175959" w:rsidRDefault="00927B50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(c)</w:t>
      </w: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To promote the fundamental and applied environmental systems research at Warwick</w:t>
      </w:r>
    </w:p>
    <w:p w14:paraId="71FD4B5C" w14:textId="36759BA6" w:rsidR="00C0046C" w:rsidRPr="00175959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(d)</w:t>
      </w: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To establish WES IC as an internationally </w:t>
      </w:r>
      <w:proofErr w:type="spellStart"/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recognised</w:t>
      </w:r>
      <w:proofErr w:type="spellEnd"/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 </w:t>
      </w:r>
      <w:proofErr w:type="spellStart"/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centre</w:t>
      </w:r>
      <w:proofErr w:type="spellEnd"/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 for environmental systems based on excellence of its research.</w:t>
      </w:r>
    </w:p>
    <w:p w14:paraId="1D40FE96" w14:textId="48F399A3" w:rsidR="00C0046C" w:rsidRPr="00175959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(e)</w:t>
      </w: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Develop the presence and organization both to compete for large grants and doctoral training </w:t>
      </w:r>
      <w:proofErr w:type="spellStart"/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centres</w:t>
      </w:r>
      <w:proofErr w:type="spellEnd"/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 </w:t>
      </w:r>
    </w:p>
    <w:p w14:paraId="61738533" w14:textId="44B269E6" w:rsidR="00C0046C" w:rsidRPr="00175959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(f)</w:t>
      </w:r>
      <w:r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175959">
        <w:rPr>
          <w:rFonts w:ascii="Arial" w:eastAsia="Cambria" w:hAnsi="Arial" w:cs="Arial"/>
          <w:color w:val="000000"/>
          <w:sz w:val="22"/>
          <w:szCs w:val="22"/>
          <w:lang w:val="en-US"/>
        </w:rPr>
        <w:t>Develop closer links and joint research with other institutes focused on environmental systems to develop an international network for collaborative research.</w:t>
      </w:r>
    </w:p>
    <w:p w14:paraId="27C9E506" w14:textId="6D2F28A1" w:rsidR="00C0046C" w:rsidRPr="00591600" w:rsidRDefault="00175959" w:rsidP="00D214D1">
      <w:pPr>
        <w:spacing w:before="100" w:beforeAutospacing="1" w:after="240"/>
        <w:ind w:left="567" w:hanging="567"/>
        <w:jc w:val="both"/>
        <w:textAlignment w:val="baseline"/>
        <w:rPr>
          <w:rFonts w:ascii="Arial" w:eastAsia="Cambria" w:hAnsi="Arial" w:cs="Arial"/>
          <w:b/>
          <w:color w:val="000000"/>
          <w:sz w:val="22"/>
          <w:szCs w:val="22"/>
        </w:rPr>
      </w:pPr>
      <w:r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t>2.</w:t>
      </w:r>
      <w:r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t>Activities of the Centre</w:t>
      </w:r>
    </w:p>
    <w:p w14:paraId="52C04309" w14:textId="74925049" w:rsidR="00C0046C" w:rsidRPr="00175959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pacing w:val="4"/>
          <w:sz w:val="22"/>
          <w:szCs w:val="22"/>
        </w:rPr>
      </w:pPr>
      <w:r w:rsidRPr="00591600">
        <w:rPr>
          <w:rFonts w:ascii="Arial" w:eastAsia="Cambria" w:hAnsi="Arial" w:cs="Arial"/>
          <w:color w:val="000000"/>
          <w:spacing w:val="4"/>
          <w:sz w:val="22"/>
          <w:szCs w:val="22"/>
          <w:lang w:val="en-US"/>
        </w:rPr>
        <w:t>To achieve the aims stated above, WES IC will undertake a range of activities</w:t>
      </w:r>
      <w:r w:rsidR="00175959">
        <w:rPr>
          <w:rFonts w:ascii="Arial" w:eastAsia="Cambria" w:hAnsi="Arial" w:cs="Arial"/>
          <w:color w:val="000000"/>
          <w:spacing w:val="4"/>
          <w:sz w:val="22"/>
          <w:szCs w:val="22"/>
        </w:rPr>
        <w:t xml:space="preserve"> </w:t>
      </w:r>
      <w:r w:rsidRPr="00591600">
        <w:rPr>
          <w:rFonts w:ascii="Arial" w:eastAsia="Cambria" w:hAnsi="Arial" w:cs="Arial"/>
          <w:color w:val="000000"/>
          <w:spacing w:val="-2"/>
          <w:sz w:val="22"/>
          <w:szCs w:val="22"/>
          <w:lang w:val="en-US"/>
        </w:rPr>
        <w:t>including:</w:t>
      </w:r>
    </w:p>
    <w:p w14:paraId="34D88E15" w14:textId="3D37AD3C" w:rsidR="00C0046C" w:rsidRPr="00591600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(a)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Monthly, informal seminar series where Warwick researchers in environmental systems can share ideas and results.</w:t>
      </w:r>
    </w:p>
    <w:p w14:paraId="72CF7EFD" w14:textId="7059B8C5" w:rsidR="00C0046C" w:rsidRPr="00591600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(b)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Attract excellent external speakers to present their findings and ideas to interested researchers in Warwick</w:t>
      </w:r>
    </w:p>
    <w:p w14:paraId="1D479511" w14:textId="02ACF1EE" w:rsidR="00C0046C" w:rsidRPr="00591600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(c)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Regular rotating lunch and coffee meetings of all PIs to stimulate research and grant applications, with the specific aim of supporting more junior members.</w:t>
      </w:r>
    </w:p>
    <w:p w14:paraId="5E2E690B" w14:textId="3E751FD0" w:rsidR="00C0046C" w:rsidRPr="00591600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(d)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Maintaining a strong web presence to promote environmental systems research in Warwick to the outside world.</w:t>
      </w:r>
    </w:p>
    <w:p w14:paraId="3580A9DB" w14:textId="59EC8754" w:rsidR="00C0046C" w:rsidRPr="00591600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(e)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Attract high quality young researchers to apply for fellowships to be held at Warwick</w:t>
      </w:r>
    </w:p>
    <w:p w14:paraId="24010EC0" w14:textId="2FAC28F6" w:rsidR="00C0046C" w:rsidRPr="00591600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(f)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Undertake other activities commensurate with the aims of the Centre, in particular workshops for development of novel techniques.</w:t>
      </w:r>
    </w:p>
    <w:p w14:paraId="579FAD92" w14:textId="3B94965A" w:rsidR="00C0046C" w:rsidRPr="00591600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(g)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Seek additional external funding to support the operation of the Centre.</w:t>
      </w:r>
    </w:p>
    <w:p w14:paraId="23D2A15E" w14:textId="31FDCDFF" w:rsidR="00C0046C" w:rsidRPr="00591600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(h)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Build long-term relationships with environment agencies, non</w:t>
      </w:r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softHyphen/>
        <w:t>governmental organisations, Water UK, industry, agronomists, veterinary agencies, clinicians, host visiting fellows and international meetings.</w:t>
      </w:r>
    </w:p>
    <w:p w14:paraId="62855921" w14:textId="23DEC82D" w:rsidR="00C0046C" w:rsidRPr="00591600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lastRenderedPageBreak/>
        <w:t>(</w:t>
      </w:r>
      <w:proofErr w:type="spellStart"/>
      <w:r>
        <w:rPr>
          <w:rFonts w:ascii="Arial" w:eastAsia="Cambria" w:hAnsi="Arial" w:cs="Arial"/>
          <w:color w:val="000000"/>
          <w:sz w:val="22"/>
          <w:szCs w:val="22"/>
          <w:lang w:val="en-US"/>
        </w:rPr>
        <w:t>i</w:t>
      </w:r>
      <w:proofErr w:type="spellEnd"/>
      <w:r>
        <w:rPr>
          <w:rFonts w:ascii="Arial" w:eastAsia="Cambria" w:hAnsi="Arial" w:cs="Arial"/>
          <w:color w:val="000000"/>
          <w:sz w:val="22"/>
          <w:szCs w:val="22"/>
          <w:lang w:val="en-US"/>
        </w:rPr>
        <w:t>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Engage with national and international activities to help formulate government policy.</w:t>
      </w:r>
    </w:p>
    <w:p w14:paraId="30B939DB" w14:textId="3321DC75" w:rsidR="00C0046C" w:rsidRPr="00591600" w:rsidRDefault="00175959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(j)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Work with the local and international communities to improve awareness about environmental issues and promote good stewardship of natural resources.</w:t>
      </w:r>
    </w:p>
    <w:p w14:paraId="4CED4B7E" w14:textId="35AF879C" w:rsidR="00C0046C" w:rsidRPr="00591600" w:rsidRDefault="00175959" w:rsidP="00D214D1">
      <w:pPr>
        <w:spacing w:before="100" w:beforeAutospacing="1" w:after="240"/>
        <w:ind w:left="567" w:hanging="567"/>
        <w:jc w:val="both"/>
        <w:textAlignment w:val="baseline"/>
        <w:rPr>
          <w:rFonts w:ascii="Arial" w:eastAsia="Cambria" w:hAnsi="Arial" w:cs="Arial"/>
          <w:b/>
          <w:color w:val="000000"/>
          <w:spacing w:val="-1"/>
          <w:sz w:val="22"/>
          <w:szCs w:val="22"/>
        </w:rPr>
      </w:pPr>
      <w:r>
        <w:rPr>
          <w:rFonts w:ascii="Arial" w:eastAsia="Cambria" w:hAnsi="Arial" w:cs="Arial"/>
          <w:b/>
          <w:color w:val="000000"/>
          <w:spacing w:val="-1"/>
          <w:sz w:val="22"/>
          <w:szCs w:val="22"/>
          <w:lang w:val="en-US"/>
        </w:rPr>
        <w:t>3.</w:t>
      </w:r>
      <w:r>
        <w:rPr>
          <w:rFonts w:ascii="Arial" w:eastAsia="Cambria" w:hAnsi="Arial" w:cs="Arial"/>
          <w:b/>
          <w:color w:val="000000"/>
          <w:spacing w:val="-1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b/>
          <w:color w:val="000000"/>
          <w:spacing w:val="-1"/>
          <w:sz w:val="22"/>
          <w:szCs w:val="22"/>
          <w:lang w:val="en-US"/>
        </w:rPr>
        <w:t>Membership</w:t>
      </w:r>
    </w:p>
    <w:p w14:paraId="4675FECF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The members of the Centre shall consist of academic and research staff, visiting</w:t>
      </w:r>
    </w:p>
    <w:p w14:paraId="37BD2377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  <w:lang w:val="en-US"/>
        </w:rPr>
      </w:pPr>
      <w:proofErr w:type="gramStart"/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and</w:t>
      </w:r>
      <w:proofErr w:type="gramEnd"/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 associate fellows of the University who have research interests in aspects of</w:t>
      </w:r>
    </w:p>
    <w:p w14:paraId="6E066505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environmental science; studying natural communities and agro-ecosystems in relation to climate, anthropogenic impacts and </w:t>
      </w:r>
      <w:proofErr w:type="spellStart"/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physico</w:t>
      </w:r>
      <w:proofErr w:type="spellEnd"/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-chemical gradients at varying scales from molecular to whole ecosystems</w:t>
      </w:r>
    </w:p>
    <w:p w14:paraId="065E5406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Individuals who wish to be a member of the Centre should approach the Director who will seek confirmation from the Management Committee that their membership will enhance the Centre; requests to become members will not normally be refused.</w:t>
      </w:r>
    </w:p>
    <w:p w14:paraId="6BCA3089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Academic and research staff in other universities and governmental research agencies may be nominated for membership by the Director to the Management Committee. This will be granted if there is a demonstrable benefit to the Centre.</w:t>
      </w:r>
    </w:p>
    <w:p w14:paraId="46B4E71D" w14:textId="2EA07BDE" w:rsidR="00C0046C" w:rsidRPr="00591600" w:rsidRDefault="00175959" w:rsidP="00D214D1">
      <w:pPr>
        <w:spacing w:before="100" w:beforeAutospacing="1" w:after="240"/>
        <w:ind w:left="567" w:hanging="567"/>
        <w:jc w:val="both"/>
        <w:textAlignment w:val="baseline"/>
        <w:rPr>
          <w:rFonts w:ascii="Arial" w:eastAsia="Cambria" w:hAnsi="Arial" w:cs="Arial"/>
          <w:b/>
          <w:color w:val="000000"/>
          <w:spacing w:val="-1"/>
          <w:sz w:val="22"/>
          <w:szCs w:val="22"/>
        </w:rPr>
      </w:pPr>
      <w:r>
        <w:rPr>
          <w:rFonts w:ascii="Arial" w:eastAsia="Cambria" w:hAnsi="Arial" w:cs="Arial"/>
          <w:b/>
          <w:color w:val="000000"/>
          <w:spacing w:val="-1"/>
          <w:sz w:val="22"/>
          <w:szCs w:val="22"/>
          <w:lang w:val="en-US"/>
        </w:rPr>
        <w:t>4.</w:t>
      </w:r>
      <w:r>
        <w:rPr>
          <w:rFonts w:ascii="Arial" w:eastAsia="Cambria" w:hAnsi="Arial" w:cs="Arial"/>
          <w:b/>
          <w:color w:val="000000"/>
          <w:spacing w:val="-1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b/>
          <w:color w:val="000000"/>
          <w:spacing w:val="-1"/>
          <w:sz w:val="22"/>
          <w:szCs w:val="22"/>
          <w:lang w:val="en-US"/>
        </w:rPr>
        <w:t>Directorship</w:t>
      </w:r>
    </w:p>
    <w:p w14:paraId="25131A61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There shall be a Director and an Associate Director of the Centre who shall be appointed by the Board of the Faculty of Science on the recommendation of the Management Committee, initially for a period of three years, the appointment being renewable. The Director shall be responsible to the Management Committee for the planning, direction and execution of the Centre's affairs.</w:t>
      </w:r>
    </w:p>
    <w:p w14:paraId="68E7C2B8" w14:textId="3D78ABF2" w:rsidR="00C0046C" w:rsidRPr="00591600" w:rsidRDefault="00D214D1" w:rsidP="00D214D1">
      <w:pPr>
        <w:spacing w:before="100" w:beforeAutospacing="1" w:after="240"/>
        <w:ind w:left="567" w:hanging="567"/>
        <w:jc w:val="both"/>
        <w:textAlignment w:val="baseline"/>
        <w:rPr>
          <w:rFonts w:ascii="Arial" w:eastAsia="Cambria" w:hAnsi="Arial" w:cs="Arial"/>
          <w:b/>
          <w:color w:val="000000"/>
          <w:sz w:val="22"/>
          <w:szCs w:val="22"/>
        </w:rPr>
      </w:pPr>
      <w:r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t>5.</w:t>
      </w:r>
      <w:r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t>Details of Management Committee</w:t>
      </w:r>
    </w:p>
    <w:p w14:paraId="1E25F1A0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pacing w:val="4"/>
          <w:sz w:val="22"/>
          <w:szCs w:val="22"/>
        </w:rPr>
      </w:pPr>
      <w:r w:rsidRPr="00591600">
        <w:rPr>
          <w:rFonts w:ascii="Arial" w:eastAsia="Cambria" w:hAnsi="Arial" w:cs="Arial"/>
          <w:color w:val="000000"/>
          <w:spacing w:val="4"/>
          <w:sz w:val="22"/>
          <w:szCs w:val="22"/>
          <w:lang w:val="en-US"/>
        </w:rPr>
        <w:t>The role of the Management Committee shall be to advise the Director on the</w:t>
      </w:r>
    </w:p>
    <w:p w14:paraId="30B3465E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proofErr w:type="gramStart"/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day-to-day</w:t>
      </w:r>
      <w:proofErr w:type="gramEnd"/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 activities of the Centre and to provide a link to multiple departments</w:t>
      </w:r>
    </w:p>
    <w:p w14:paraId="689F4350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proofErr w:type="gramStart"/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within</w:t>
      </w:r>
      <w:proofErr w:type="gramEnd"/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 the University.</w:t>
      </w:r>
    </w:p>
    <w:p w14:paraId="40E6329F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The Management Committee shall consist of:</w:t>
      </w:r>
    </w:p>
    <w:p w14:paraId="5A30E071" w14:textId="33C8E730" w:rsidR="00C0046C" w:rsidRPr="00591600" w:rsidRDefault="00D214D1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(a)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proofErr w:type="gramStart"/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the</w:t>
      </w:r>
      <w:proofErr w:type="gramEnd"/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 Director;</w:t>
      </w:r>
    </w:p>
    <w:p w14:paraId="201F315C" w14:textId="3FF64BB5" w:rsidR="00C0046C" w:rsidRPr="00591600" w:rsidRDefault="00D214D1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(b)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proofErr w:type="gramStart"/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the</w:t>
      </w:r>
      <w:proofErr w:type="gramEnd"/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 Associate Director;</w:t>
      </w:r>
    </w:p>
    <w:p w14:paraId="67B555E2" w14:textId="36AA4FA6" w:rsidR="00C0046C" w:rsidRPr="00591600" w:rsidRDefault="00D214D1" w:rsidP="00D214D1">
      <w:pPr>
        <w:spacing w:before="100" w:beforeAutospacing="1" w:after="240"/>
        <w:ind w:left="1134" w:hanging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>
        <w:rPr>
          <w:rFonts w:ascii="Arial" w:eastAsia="Cambria" w:hAnsi="Arial" w:cs="Arial"/>
          <w:color w:val="000000"/>
          <w:sz w:val="22"/>
          <w:szCs w:val="22"/>
          <w:lang w:val="en-US"/>
        </w:rPr>
        <w:t>(c)</w:t>
      </w:r>
      <w:r>
        <w:rPr>
          <w:rFonts w:ascii="Arial" w:eastAsia="Cambria" w:hAnsi="Arial" w:cs="Arial"/>
          <w:color w:val="000000"/>
          <w:sz w:val="22"/>
          <w:szCs w:val="22"/>
          <w:lang w:val="en-US"/>
        </w:rPr>
        <w:tab/>
      </w:r>
      <w:proofErr w:type="gramStart"/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up</w:t>
      </w:r>
      <w:proofErr w:type="gramEnd"/>
      <w:r w:rsidR="00C0046C"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 xml:space="preserve"> to 5 other co-opted members of the Centre representative of participating Departments.</w:t>
      </w:r>
    </w:p>
    <w:p w14:paraId="32ACB989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The appointments to the Management Committee shall be for three years. The Director, the Associate Director and members of the Centre shall appoint the other members of the Management Committee.</w:t>
      </w:r>
    </w:p>
    <w:p w14:paraId="27568EF8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The Management Committee shall meet as required, and at least once per year.</w:t>
      </w:r>
    </w:p>
    <w:p w14:paraId="3EB77D89" w14:textId="3D7ADD9C" w:rsidR="00C0046C" w:rsidRPr="00591600" w:rsidRDefault="00D214D1" w:rsidP="00D214D1">
      <w:pPr>
        <w:spacing w:before="100" w:beforeAutospacing="1" w:after="240"/>
        <w:ind w:left="567" w:hanging="567"/>
        <w:jc w:val="both"/>
        <w:textAlignment w:val="baseline"/>
        <w:rPr>
          <w:rFonts w:ascii="Arial" w:eastAsia="Cambria" w:hAnsi="Arial" w:cs="Arial"/>
          <w:b/>
          <w:color w:val="000000"/>
          <w:sz w:val="22"/>
          <w:szCs w:val="22"/>
        </w:rPr>
      </w:pPr>
      <w:r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lastRenderedPageBreak/>
        <w:t>6.</w:t>
      </w:r>
      <w:r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tab/>
      </w:r>
      <w:r w:rsidR="00C0046C" w:rsidRPr="00591600">
        <w:rPr>
          <w:rFonts w:ascii="Arial" w:eastAsia="Cambria" w:hAnsi="Arial" w:cs="Arial"/>
          <w:b/>
          <w:color w:val="000000"/>
          <w:sz w:val="22"/>
          <w:szCs w:val="22"/>
          <w:lang w:val="en-US"/>
        </w:rPr>
        <w:t>Financial Responsibility</w:t>
      </w:r>
    </w:p>
    <w:p w14:paraId="2057C883" w14:textId="77777777" w:rsidR="00C0046C" w:rsidRPr="00591600" w:rsidRDefault="00C0046C" w:rsidP="00D214D1">
      <w:pPr>
        <w:spacing w:before="100" w:beforeAutospacing="1" w:after="240"/>
        <w:ind w:left="567"/>
        <w:jc w:val="both"/>
        <w:textAlignment w:val="baseline"/>
        <w:rPr>
          <w:rFonts w:ascii="Arial" w:eastAsia="Cambria" w:hAnsi="Arial" w:cs="Arial"/>
          <w:color w:val="000000"/>
          <w:sz w:val="22"/>
          <w:szCs w:val="22"/>
        </w:rPr>
      </w:pPr>
      <w:r w:rsidRPr="00591600">
        <w:rPr>
          <w:rFonts w:ascii="Arial" w:eastAsia="Cambria" w:hAnsi="Arial" w:cs="Arial"/>
          <w:color w:val="000000"/>
          <w:sz w:val="22"/>
          <w:szCs w:val="22"/>
          <w:lang w:val="en-US"/>
        </w:rPr>
        <w:t>The Centre does not have any financial standing, responsibility or profile. Any funding obtained to conduct Centre activities will be administered through Departments.</w:t>
      </w:r>
    </w:p>
    <w:p w14:paraId="62B417F7" w14:textId="77777777" w:rsidR="00C0046C" w:rsidRPr="00591600" w:rsidRDefault="00C0046C" w:rsidP="00D214D1">
      <w:pPr>
        <w:spacing w:before="100" w:beforeAutospacing="1" w:after="240"/>
        <w:jc w:val="both"/>
        <w:rPr>
          <w:rFonts w:ascii="Arial" w:hAnsi="Arial" w:cs="Arial"/>
          <w:sz w:val="22"/>
          <w:szCs w:val="22"/>
        </w:rPr>
      </w:pPr>
    </w:p>
    <w:sectPr w:rsidR="00C0046C" w:rsidRPr="00591600" w:rsidSect="00324EBE">
      <w:headerReference w:type="default" r:id="rId7"/>
      <w:footerReference w:type="default" r:id="rId8"/>
      <w:pgSz w:w="11909" w:h="16838"/>
      <w:pgMar w:top="1420" w:right="1469" w:bottom="562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D5E2C3" w14:textId="77777777" w:rsidR="00422A28" w:rsidRDefault="00422A28">
      <w:r>
        <w:separator/>
      </w:r>
    </w:p>
  </w:endnote>
  <w:endnote w:type="continuationSeparator" w:id="0">
    <w:p w14:paraId="221AD573" w14:textId="77777777" w:rsidR="00422A28" w:rsidRDefault="00422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DF450D" w14:textId="77777777" w:rsidR="00AE16A4" w:rsidRDefault="00D214D1">
    <w:pPr>
      <w:pStyle w:val="Footer"/>
      <w:spacing w:after="0" w:line="200" w:lineRule="atLeast"/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8FB051" w14:textId="77777777" w:rsidR="00422A28" w:rsidRDefault="00422A28">
      <w:r>
        <w:separator/>
      </w:r>
    </w:p>
  </w:footnote>
  <w:footnote w:type="continuationSeparator" w:id="0">
    <w:p w14:paraId="394EA672" w14:textId="77777777" w:rsidR="00422A28" w:rsidRDefault="00422A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9B437E" w14:textId="77777777" w:rsidR="00AE16A4" w:rsidRDefault="00D214D1">
    <w:pPr>
      <w:pStyle w:val="Header"/>
      <w:spacing w:after="0" w:line="200" w:lineRule="atLea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62C10"/>
    <w:multiLevelType w:val="multilevel"/>
    <w:tmpl w:val="438CE866"/>
    <w:lvl w:ilvl="0">
      <w:start w:val="1"/>
      <w:numFmt w:val="decimal"/>
      <w:lvlText w:val="%1."/>
      <w:lvlJc w:val="left"/>
      <w:pPr>
        <w:tabs>
          <w:tab w:val="left" w:pos="360"/>
        </w:tabs>
      </w:pPr>
      <w:rPr>
        <w:rFonts w:ascii="Arial" w:eastAsia="Arial" w:hAnsi="Arial"/>
        <w:strike w:val="0"/>
        <w:color w:val="000000"/>
        <w:spacing w:val="0"/>
        <w:w w:val="100"/>
        <w:sz w:val="20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BF91272"/>
    <w:multiLevelType w:val="hybridMultilevel"/>
    <w:tmpl w:val="3466B7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435738"/>
    <w:multiLevelType w:val="multilevel"/>
    <w:tmpl w:val="A822B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6DA3D95"/>
    <w:multiLevelType w:val="multilevel"/>
    <w:tmpl w:val="89D66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A413B90"/>
    <w:multiLevelType w:val="multilevel"/>
    <w:tmpl w:val="C17C28A4"/>
    <w:lvl w:ilvl="0">
      <w:start w:val="1"/>
      <w:numFmt w:val="decimal"/>
      <w:lvlText w:val="%1."/>
      <w:lvlJc w:val="left"/>
      <w:pPr>
        <w:tabs>
          <w:tab w:val="left" w:pos="360"/>
        </w:tabs>
      </w:pPr>
      <w:rPr>
        <w:rFonts w:ascii="Cambria" w:eastAsia="Cambria" w:hAnsi="Cambria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C0503A6"/>
    <w:multiLevelType w:val="multilevel"/>
    <w:tmpl w:val="2F7E55D6"/>
    <w:lvl w:ilvl="0">
      <w:start w:val="1"/>
      <w:numFmt w:val="decimal"/>
      <w:lvlText w:val="%1."/>
      <w:lvlJc w:val="left"/>
      <w:pPr>
        <w:tabs>
          <w:tab w:val="left" w:pos="288"/>
        </w:tabs>
      </w:pPr>
      <w:rPr>
        <w:rFonts w:ascii="Arial" w:eastAsia="Arial" w:hAnsi="Arial"/>
        <w:strike w:val="0"/>
        <w:color w:val="000000"/>
        <w:spacing w:val="0"/>
        <w:w w:val="100"/>
        <w:sz w:val="20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D776CD4"/>
    <w:multiLevelType w:val="multilevel"/>
    <w:tmpl w:val="C17C28A4"/>
    <w:lvl w:ilvl="0">
      <w:start w:val="1"/>
      <w:numFmt w:val="decimal"/>
      <w:lvlText w:val="%1."/>
      <w:lvlJc w:val="left"/>
      <w:pPr>
        <w:tabs>
          <w:tab w:val="left" w:pos="360"/>
        </w:tabs>
      </w:pPr>
      <w:rPr>
        <w:rFonts w:ascii="Cambria" w:eastAsia="Cambria" w:hAnsi="Cambria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9AA7A4F"/>
    <w:multiLevelType w:val="multilevel"/>
    <w:tmpl w:val="0972DBD4"/>
    <w:lvl w:ilvl="0">
      <w:start w:val="1"/>
      <w:numFmt w:val="bullet"/>
      <w:lvlText w:val="·"/>
      <w:lvlJc w:val="left"/>
      <w:pPr>
        <w:tabs>
          <w:tab w:val="left" w:pos="360"/>
        </w:tabs>
      </w:pPr>
      <w:rPr>
        <w:rFonts w:ascii="Symbol" w:eastAsia="Symbol" w:hAnsi="Symbol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2">
      <w:lvl w:ilvl="2">
        <w:numFmt w:val="bullet"/>
        <w:lvlText w:val=""/>
        <w:lvlJc w:val="left"/>
        <w:pPr>
          <w:tabs>
            <w:tab w:val="num" w:pos="2160"/>
          </w:tabs>
          <w:ind w:left="2160" w:hanging="360"/>
        </w:pPr>
        <w:rPr>
          <w:rFonts w:ascii="Symbol" w:hAnsi="Symbol" w:hint="default"/>
          <w:sz w:val="20"/>
        </w:rPr>
      </w:lvl>
    </w:lvlOverride>
  </w:num>
  <w:num w:numId="5">
    <w:abstractNumId w:val="3"/>
    <w:lvlOverride w:ilvl="2">
      <w:lvl w:ilvl="2">
        <w:numFmt w:val="decimal"/>
        <w:lvlText w:val="%3."/>
        <w:lvlJc w:val="left"/>
        <w:pPr>
          <w:tabs>
            <w:tab w:val="num" w:pos="2160"/>
          </w:tabs>
          <w:ind w:left="2160" w:hanging="360"/>
        </w:pPr>
      </w:lvl>
    </w:lvlOverride>
  </w:num>
  <w:num w:numId="6">
    <w:abstractNumId w:val="0"/>
  </w:num>
  <w:num w:numId="7">
    <w:abstractNumId w:val="5"/>
  </w:num>
  <w:num w:numId="8">
    <w:abstractNumId w:val="6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7D3"/>
    <w:rsid w:val="000524FC"/>
    <w:rsid w:val="0007644C"/>
    <w:rsid w:val="000A3559"/>
    <w:rsid w:val="00111D1C"/>
    <w:rsid w:val="001640B9"/>
    <w:rsid w:val="0016438C"/>
    <w:rsid w:val="001653FD"/>
    <w:rsid w:val="00170E44"/>
    <w:rsid w:val="00175959"/>
    <w:rsid w:val="00175B6C"/>
    <w:rsid w:val="0019504A"/>
    <w:rsid w:val="001B5352"/>
    <w:rsid w:val="001B6A4D"/>
    <w:rsid w:val="001B7465"/>
    <w:rsid w:val="0022294F"/>
    <w:rsid w:val="00237961"/>
    <w:rsid w:val="00254F2C"/>
    <w:rsid w:val="002D0ADB"/>
    <w:rsid w:val="002E18F7"/>
    <w:rsid w:val="002E4079"/>
    <w:rsid w:val="00324EBE"/>
    <w:rsid w:val="00362516"/>
    <w:rsid w:val="00372455"/>
    <w:rsid w:val="003E37D3"/>
    <w:rsid w:val="003F241B"/>
    <w:rsid w:val="00401E05"/>
    <w:rsid w:val="00422A28"/>
    <w:rsid w:val="0046017B"/>
    <w:rsid w:val="00477746"/>
    <w:rsid w:val="004A4132"/>
    <w:rsid w:val="00523F0C"/>
    <w:rsid w:val="00560A61"/>
    <w:rsid w:val="005640FF"/>
    <w:rsid w:val="005718CF"/>
    <w:rsid w:val="00591600"/>
    <w:rsid w:val="005963ED"/>
    <w:rsid w:val="005B23DD"/>
    <w:rsid w:val="005B40DE"/>
    <w:rsid w:val="00607368"/>
    <w:rsid w:val="0065603F"/>
    <w:rsid w:val="006B1CF1"/>
    <w:rsid w:val="006B4CC7"/>
    <w:rsid w:val="006E7C55"/>
    <w:rsid w:val="0071559D"/>
    <w:rsid w:val="00723CF1"/>
    <w:rsid w:val="00725ADB"/>
    <w:rsid w:val="00753584"/>
    <w:rsid w:val="00781951"/>
    <w:rsid w:val="0078529C"/>
    <w:rsid w:val="007945AD"/>
    <w:rsid w:val="007B7073"/>
    <w:rsid w:val="007C36B6"/>
    <w:rsid w:val="007C5007"/>
    <w:rsid w:val="007F10F5"/>
    <w:rsid w:val="00800630"/>
    <w:rsid w:val="008047C2"/>
    <w:rsid w:val="00811E8A"/>
    <w:rsid w:val="00827FFD"/>
    <w:rsid w:val="00842739"/>
    <w:rsid w:val="00846869"/>
    <w:rsid w:val="008546AA"/>
    <w:rsid w:val="00860822"/>
    <w:rsid w:val="00867248"/>
    <w:rsid w:val="00872151"/>
    <w:rsid w:val="008967CE"/>
    <w:rsid w:val="008A2FEC"/>
    <w:rsid w:val="008B2A5A"/>
    <w:rsid w:val="008F4F1C"/>
    <w:rsid w:val="008F52F9"/>
    <w:rsid w:val="00901CF8"/>
    <w:rsid w:val="00905D47"/>
    <w:rsid w:val="00907521"/>
    <w:rsid w:val="00926350"/>
    <w:rsid w:val="009278B7"/>
    <w:rsid w:val="00927B50"/>
    <w:rsid w:val="009327C1"/>
    <w:rsid w:val="009448CB"/>
    <w:rsid w:val="00946A07"/>
    <w:rsid w:val="00960337"/>
    <w:rsid w:val="00A0779A"/>
    <w:rsid w:val="00A16C9E"/>
    <w:rsid w:val="00A431BB"/>
    <w:rsid w:val="00A831ED"/>
    <w:rsid w:val="00A83E0F"/>
    <w:rsid w:val="00AA23C7"/>
    <w:rsid w:val="00AB19F2"/>
    <w:rsid w:val="00AC1E96"/>
    <w:rsid w:val="00AD03C4"/>
    <w:rsid w:val="00AF120F"/>
    <w:rsid w:val="00AF4E13"/>
    <w:rsid w:val="00B43DCA"/>
    <w:rsid w:val="00B475AF"/>
    <w:rsid w:val="00BA72DE"/>
    <w:rsid w:val="00BB0034"/>
    <w:rsid w:val="00C0046C"/>
    <w:rsid w:val="00C33B5B"/>
    <w:rsid w:val="00C43FD6"/>
    <w:rsid w:val="00C55A39"/>
    <w:rsid w:val="00C65183"/>
    <w:rsid w:val="00C73E63"/>
    <w:rsid w:val="00C75201"/>
    <w:rsid w:val="00C818FB"/>
    <w:rsid w:val="00CC6D6F"/>
    <w:rsid w:val="00CD23D3"/>
    <w:rsid w:val="00CD35A7"/>
    <w:rsid w:val="00CD3F8B"/>
    <w:rsid w:val="00CE2E9A"/>
    <w:rsid w:val="00CE5BF3"/>
    <w:rsid w:val="00CE6CB9"/>
    <w:rsid w:val="00D07E4B"/>
    <w:rsid w:val="00D12DFF"/>
    <w:rsid w:val="00D214D1"/>
    <w:rsid w:val="00D24816"/>
    <w:rsid w:val="00D41F12"/>
    <w:rsid w:val="00DA42CF"/>
    <w:rsid w:val="00DC085F"/>
    <w:rsid w:val="00DE7367"/>
    <w:rsid w:val="00E0023E"/>
    <w:rsid w:val="00E10908"/>
    <w:rsid w:val="00E161DF"/>
    <w:rsid w:val="00E4520F"/>
    <w:rsid w:val="00E456D3"/>
    <w:rsid w:val="00E80B84"/>
    <w:rsid w:val="00E81F93"/>
    <w:rsid w:val="00E97729"/>
    <w:rsid w:val="00EB5570"/>
    <w:rsid w:val="00ED1A35"/>
    <w:rsid w:val="00ED5686"/>
    <w:rsid w:val="00F127A5"/>
    <w:rsid w:val="00F21B86"/>
    <w:rsid w:val="00F27E11"/>
    <w:rsid w:val="00F37BC2"/>
    <w:rsid w:val="00F67C3D"/>
    <w:rsid w:val="00F83606"/>
    <w:rsid w:val="00F94D46"/>
    <w:rsid w:val="00FA73B7"/>
    <w:rsid w:val="00FB3E7F"/>
    <w:rsid w:val="00FE3746"/>
    <w:rsid w:val="00FF5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B78D0"/>
  <w15:chartTrackingRefBased/>
  <w15:docId w15:val="{16EE3E39-4658-4719-9E88-C4498E800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61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085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085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E161DF"/>
    <w:pPr>
      <w:keepNext/>
      <w:widowControl w:val="0"/>
      <w:numPr>
        <w:ilvl w:val="5"/>
      </w:numPr>
      <w:tabs>
        <w:tab w:val="left" w:pos="1152"/>
      </w:tabs>
      <w:autoSpaceDN w:val="0"/>
      <w:adjustRightInd w:val="0"/>
      <w:spacing w:line="200" w:lineRule="atLeast"/>
      <w:ind w:left="1152" w:hanging="1152"/>
      <w:jc w:val="center"/>
      <w:outlineLvl w:val="5"/>
    </w:pPr>
    <w:rPr>
      <w:b/>
      <w:bCs/>
      <w:kern w:val="1"/>
      <w:sz w:val="22"/>
      <w:szCs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uiPriority w:val="9"/>
    <w:semiHidden/>
    <w:rsid w:val="00E161DF"/>
    <w:rPr>
      <w:rFonts w:asciiTheme="majorHAnsi" w:eastAsiaTheme="majorEastAsia" w:hAnsiTheme="majorHAnsi" w:cstheme="majorBidi"/>
      <w:color w:val="1F4D78" w:themeColor="accent1" w:themeShade="7F"/>
      <w:sz w:val="20"/>
      <w:szCs w:val="20"/>
    </w:rPr>
  </w:style>
  <w:style w:type="character" w:customStyle="1" w:styleId="Heading6Char1">
    <w:name w:val="Heading 6 Char1"/>
    <w:basedOn w:val="DefaultParagraphFont"/>
    <w:link w:val="Heading6"/>
    <w:uiPriority w:val="99"/>
    <w:rsid w:val="00E161DF"/>
    <w:rPr>
      <w:rFonts w:ascii="Times New Roman" w:eastAsia="Times New Roman" w:hAnsi="Times New Roman" w:cs="Times New Roman"/>
      <w:b/>
      <w:bCs/>
      <w:kern w:val="1"/>
      <w:u w:val="single"/>
    </w:rPr>
  </w:style>
  <w:style w:type="paragraph" w:styleId="Header">
    <w:name w:val="header"/>
    <w:basedOn w:val="Normal"/>
    <w:link w:val="HeaderChar1"/>
    <w:uiPriority w:val="99"/>
    <w:rsid w:val="00E161DF"/>
    <w:pPr>
      <w:widowControl w:val="0"/>
      <w:tabs>
        <w:tab w:val="center" w:pos="4513"/>
        <w:tab w:val="right" w:pos="9026"/>
      </w:tabs>
      <w:autoSpaceDN w:val="0"/>
      <w:adjustRightInd w:val="0"/>
      <w:spacing w:after="200" w:line="276" w:lineRule="auto"/>
    </w:pPr>
    <w:rPr>
      <w:kern w:val="1"/>
      <w:sz w:val="22"/>
      <w:szCs w:val="22"/>
    </w:rPr>
  </w:style>
  <w:style w:type="character" w:customStyle="1" w:styleId="HeaderChar">
    <w:name w:val="Header Char"/>
    <w:basedOn w:val="DefaultParagraphFont"/>
    <w:uiPriority w:val="99"/>
    <w:semiHidden/>
    <w:rsid w:val="00E161DF"/>
    <w:rPr>
      <w:rFonts w:ascii="Times New Roman" w:eastAsia="Times New Roman" w:hAnsi="Times New Roman" w:cs="Times New Roman"/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rsid w:val="00E161DF"/>
    <w:rPr>
      <w:rFonts w:ascii="Times New Roman" w:eastAsia="Times New Roman" w:hAnsi="Times New Roman" w:cs="Times New Roman"/>
      <w:kern w:val="1"/>
    </w:rPr>
  </w:style>
  <w:style w:type="paragraph" w:styleId="Footer">
    <w:name w:val="footer"/>
    <w:basedOn w:val="Normal"/>
    <w:link w:val="FooterChar1"/>
    <w:uiPriority w:val="99"/>
    <w:rsid w:val="00E161DF"/>
    <w:pPr>
      <w:widowControl w:val="0"/>
      <w:tabs>
        <w:tab w:val="center" w:pos="4513"/>
        <w:tab w:val="right" w:pos="9026"/>
      </w:tabs>
      <w:autoSpaceDN w:val="0"/>
      <w:adjustRightInd w:val="0"/>
      <w:spacing w:after="200" w:line="276" w:lineRule="auto"/>
    </w:pPr>
    <w:rPr>
      <w:kern w:val="1"/>
      <w:sz w:val="22"/>
      <w:szCs w:val="22"/>
    </w:rPr>
  </w:style>
  <w:style w:type="character" w:customStyle="1" w:styleId="FooterChar">
    <w:name w:val="Footer Char"/>
    <w:basedOn w:val="DefaultParagraphFont"/>
    <w:uiPriority w:val="99"/>
    <w:rsid w:val="00E161DF"/>
    <w:rPr>
      <w:rFonts w:ascii="Times New Roman" w:eastAsia="Times New Roman" w:hAnsi="Times New Roman" w:cs="Times New Roman"/>
      <w:sz w:val="20"/>
      <w:szCs w:val="20"/>
    </w:rPr>
  </w:style>
  <w:style w:type="character" w:customStyle="1" w:styleId="FooterChar1">
    <w:name w:val="Footer Char1"/>
    <w:basedOn w:val="DefaultParagraphFont"/>
    <w:link w:val="Footer"/>
    <w:uiPriority w:val="99"/>
    <w:rsid w:val="00E161DF"/>
    <w:rPr>
      <w:rFonts w:ascii="Times New Roman" w:eastAsia="Times New Roman" w:hAnsi="Times New Roman" w:cs="Times New Roman"/>
      <w:kern w:val="1"/>
    </w:rPr>
  </w:style>
  <w:style w:type="paragraph" w:styleId="ListParagraph">
    <w:name w:val="List Paragraph"/>
    <w:basedOn w:val="Normal"/>
    <w:uiPriority w:val="34"/>
    <w:qFormat/>
    <w:rsid w:val="00E161DF"/>
    <w:pPr>
      <w:widowControl w:val="0"/>
      <w:autoSpaceDN w:val="0"/>
      <w:adjustRightInd w:val="0"/>
      <w:spacing w:after="200" w:line="276" w:lineRule="auto"/>
      <w:ind w:left="720"/>
    </w:pPr>
    <w:rPr>
      <w:kern w:val="1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E161DF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E161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F27E11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085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085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DC085F"/>
    <w:pPr>
      <w:spacing w:after="165"/>
    </w:pPr>
    <w:rPr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5AD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5ADB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01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1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99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72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803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09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64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351E83BF</Template>
  <TotalTime>44</TotalTime>
  <Pages>3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Cochrane, Catherine</dc:creator>
  <cp:keywords/>
  <dc:description/>
  <cp:lastModifiedBy>Harris, Cheryl</cp:lastModifiedBy>
  <cp:revision>7</cp:revision>
  <cp:lastPrinted>2017-10-22T10:23:00Z</cp:lastPrinted>
  <dcterms:created xsi:type="dcterms:W3CDTF">2017-10-22T10:51:00Z</dcterms:created>
  <dcterms:modified xsi:type="dcterms:W3CDTF">2018-10-11T10:30:00Z</dcterms:modified>
</cp:coreProperties>
</file>