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0B47" w:rsidRPr="00141394" w:rsidRDefault="00650B47" w:rsidP="00141394">
      <w:pPr>
        <w:spacing w:before="165" w:after="240" w:line="240" w:lineRule="auto"/>
        <w:ind w:left="0" w:firstLine="0"/>
        <w:jc w:val="both"/>
        <w:outlineLvl w:val="1"/>
        <w:rPr>
          <w:rFonts w:ascii="Arial" w:hAnsi="Arial" w:cs="Arial"/>
          <w:b/>
          <w:sz w:val="22"/>
          <w:szCs w:val="22"/>
        </w:rPr>
      </w:pPr>
      <w:r w:rsidRPr="00141394">
        <w:rPr>
          <w:rFonts w:ascii="Arial" w:hAnsi="Arial" w:cs="Arial"/>
          <w:b/>
          <w:sz w:val="22"/>
          <w:szCs w:val="22"/>
        </w:rPr>
        <w:t>Centre for the Study of Women and Gender</w:t>
      </w:r>
    </w:p>
    <w:p w:rsidR="00650B47" w:rsidRPr="00141394" w:rsidRDefault="00650B47" w:rsidP="00141394">
      <w:pPr>
        <w:numPr>
          <w:ilvl w:val="0"/>
          <w:numId w:val="1"/>
        </w:numPr>
        <w:tabs>
          <w:tab w:val="clear" w:pos="720"/>
        </w:tabs>
        <w:spacing w:before="165" w:after="240" w:line="240" w:lineRule="auto"/>
        <w:ind w:left="567" w:hanging="567"/>
        <w:jc w:val="both"/>
        <w:outlineLvl w:val="2"/>
        <w:rPr>
          <w:rFonts w:ascii="Arial" w:hAnsi="Arial" w:cs="Arial"/>
          <w:b/>
          <w:sz w:val="22"/>
          <w:szCs w:val="22"/>
        </w:rPr>
      </w:pPr>
      <w:r w:rsidRPr="00141394">
        <w:rPr>
          <w:rFonts w:ascii="Arial" w:hAnsi="Arial" w:cs="Arial"/>
          <w:b/>
          <w:sz w:val="22"/>
          <w:szCs w:val="22"/>
        </w:rPr>
        <w:t>Aims of the Centre</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650B47" w:rsidRPr="00141394">
        <w:rPr>
          <w:rFonts w:ascii="Arial" w:hAnsi="Arial" w:cs="Arial"/>
          <w:sz w:val="22"/>
          <w:szCs w:val="22"/>
        </w:rPr>
        <w:t xml:space="preserve">To provide a focus for interdisciplinary research on Gender, on Women’s Studies and on feminism through: </w:t>
      </w:r>
    </w:p>
    <w:p w:rsidR="00650B47" w:rsidRPr="00141394" w:rsidRDefault="00141394" w:rsidP="00141394">
      <w:pPr>
        <w:spacing w:before="100" w:beforeAutospacing="1" w:after="240" w:line="240" w:lineRule="auto"/>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650B47" w:rsidRPr="00141394">
        <w:rPr>
          <w:rFonts w:ascii="Arial" w:hAnsi="Arial" w:cs="Arial"/>
          <w:sz w:val="22"/>
          <w:szCs w:val="22"/>
        </w:rPr>
        <w:t>encouraging</w:t>
      </w:r>
      <w:proofErr w:type="gramEnd"/>
      <w:r w:rsidR="00650B47" w:rsidRPr="00141394">
        <w:rPr>
          <w:rFonts w:ascii="Arial" w:hAnsi="Arial" w:cs="Arial"/>
          <w:sz w:val="22"/>
          <w:szCs w:val="22"/>
        </w:rPr>
        <w:t xml:space="preserve"> the development of research projects, research funding and scholarship in the area of women/gender/feminist studies.</w:t>
      </w:r>
    </w:p>
    <w:p w:rsidR="00650B47" w:rsidRPr="00141394" w:rsidRDefault="00141394" w:rsidP="00141394">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650B47" w:rsidRPr="00141394">
        <w:rPr>
          <w:rFonts w:ascii="Arial" w:hAnsi="Arial" w:cs="Arial"/>
          <w:sz w:val="22"/>
          <w:szCs w:val="22"/>
        </w:rPr>
        <w:t>interdisciplinary</w:t>
      </w:r>
      <w:proofErr w:type="gramEnd"/>
      <w:r w:rsidR="00650B47" w:rsidRPr="00141394">
        <w:rPr>
          <w:rFonts w:ascii="Arial" w:hAnsi="Arial" w:cs="Arial"/>
          <w:sz w:val="22"/>
          <w:szCs w:val="22"/>
        </w:rPr>
        <w:t xml:space="preserve"> collaboration of staff in the departments of the University where relevant teaching and research is pursued.</w:t>
      </w:r>
    </w:p>
    <w:p w:rsidR="00650B47" w:rsidRPr="00141394" w:rsidRDefault="00141394" w:rsidP="00141394">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proofErr w:type="gramStart"/>
      <w:r w:rsidR="00650B47" w:rsidRPr="00141394">
        <w:rPr>
          <w:rFonts w:ascii="Arial" w:hAnsi="Arial" w:cs="Arial"/>
          <w:sz w:val="22"/>
          <w:szCs w:val="22"/>
        </w:rPr>
        <w:t>co-operation</w:t>
      </w:r>
      <w:proofErr w:type="gramEnd"/>
      <w:r w:rsidR="00650B47" w:rsidRPr="00141394">
        <w:rPr>
          <w:rFonts w:ascii="Arial" w:hAnsi="Arial" w:cs="Arial"/>
          <w:sz w:val="22"/>
          <w:szCs w:val="22"/>
        </w:rPr>
        <w:t xml:space="preserve"> between researchers in these areas of study in the University and researchers in other institutions in the UK and abroad.</w:t>
      </w:r>
    </w:p>
    <w:p w:rsidR="00650B47" w:rsidRPr="00141394" w:rsidRDefault="00141394" w:rsidP="00141394">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(iv)</w:t>
      </w:r>
      <w:r>
        <w:rPr>
          <w:rFonts w:ascii="Arial" w:hAnsi="Arial" w:cs="Arial"/>
          <w:sz w:val="22"/>
          <w:szCs w:val="22"/>
        </w:rPr>
        <w:tab/>
      </w:r>
      <w:proofErr w:type="gramStart"/>
      <w:r w:rsidR="00650B47" w:rsidRPr="00141394">
        <w:rPr>
          <w:rFonts w:ascii="Arial" w:hAnsi="Arial" w:cs="Arial"/>
          <w:sz w:val="22"/>
          <w:szCs w:val="22"/>
        </w:rPr>
        <w:t>the</w:t>
      </w:r>
      <w:proofErr w:type="gramEnd"/>
      <w:r w:rsidR="00650B47" w:rsidRPr="00141394">
        <w:rPr>
          <w:rFonts w:ascii="Arial" w:hAnsi="Arial" w:cs="Arial"/>
          <w:sz w:val="22"/>
          <w:szCs w:val="22"/>
        </w:rPr>
        <w:t xml:space="preserve"> identification and promotion of interdisciplinary research programmes, in relation to ESRC selected themes and AHRB research initiatives.</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650B47" w:rsidRPr="00141394">
        <w:rPr>
          <w:rFonts w:ascii="Arial" w:hAnsi="Arial" w:cs="Arial"/>
          <w:sz w:val="22"/>
          <w:szCs w:val="22"/>
        </w:rPr>
        <w:t xml:space="preserve">To enhance collaboration, research and the profile of such research in the University through: </w:t>
      </w:r>
    </w:p>
    <w:p w:rsidR="00650B47" w:rsidRPr="00141394" w:rsidRDefault="00141394" w:rsidP="00141394">
      <w:pPr>
        <w:spacing w:before="100" w:beforeAutospacing="1" w:after="240" w:line="240" w:lineRule="auto"/>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650B47" w:rsidRPr="00141394">
        <w:rPr>
          <w:rFonts w:ascii="Arial" w:hAnsi="Arial" w:cs="Arial"/>
          <w:sz w:val="22"/>
          <w:szCs w:val="22"/>
        </w:rPr>
        <w:t>the</w:t>
      </w:r>
      <w:proofErr w:type="gramEnd"/>
      <w:r w:rsidR="00650B47" w:rsidRPr="00141394">
        <w:rPr>
          <w:rFonts w:ascii="Arial" w:hAnsi="Arial" w:cs="Arial"/>
          <w:sz w:val="22"/>
          <w:szCs w:val="22"/>
        </w:rPr>
        <w:t xml:space="preserve"> organisation of symposia, conferences, day schools, seminar programmes and visiting lectures.</w:t>
      </w:r>
    </w:p>
    <w:p w:rsidR="00650B47" w:rsidRPr="00141394" w:rsidRDefault="00141394" w:rsidP="00141394">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650B47" w:rsidRPr="00141394">
        <w:rPr>
          <w:rFonts w:ascii="Arial" w:hAnsi="Arial" w:cs="Arial"/>
          <w:sz w:val="22"/>
          <w:szCs w:val="22"/>
        </w:rPr>
        <w:t>the</w:t>
      </w:r>
      <w:proofErr w:type="gramEnd"/>
      <w:r w:rsidR="00650B47" w:rsidRPr="00141394">
        <w:rPr>
          <w:rFonts w:ascii="Arial" w:hAnsi="Arial" w:cs="Arial"/>
          <w:sz w:val="22"/>
          <w:szCs w:val="22"/>
        </w:rPr>
        <w:t xml:space="preserve"> hosting of visiting fellows from other institutions in the UK and abroad.</w:t>
      </w:r>
    </w:p>
    <w:p w:rsidR="00650B47" w:rsidRPr="00141394" w:rsidRDefault="00141394" w:rsidP="009F4B88">
      <w:pPr>
        <w:spacing w:before="100" w:beforeAutospacing="1" w:after="240" w:line="240" w:lineRule="auto"/>
        <w:ind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650B47" w:rsidRPr="00141394">
        <w:rPr>
          <w:rFonts w:ascii="Arial" w:hAnsi="Arial" w:cs="Arial"/>
          <w:sz w:val="22"/>
          <w:szCs w:val="22"/>
        </w:rPr>
        <w:t xml:space="preserve">To facilitate the dissemination of research findings through: </w:t>
      </w:r>
    </w:p>
    <w:p w:rsidR="00650B47" w:rsidRPr="00141394" w:rsidRDefault="00141394" w:rsidP="009F4B88">
      <w:pPr>
        <w:spacing w:before="100" w:beforeAutospacing="1" w:after="240" w:line="240" w:lineRule="auto"/>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650B47" w:rsidRPr="00141394">
        <w:rPr>
          <w:rFonts w:ascii="Arial" w:hAnsi="Arial" w:cs="Arial"/>
          <w:sz w:val="22"/>
          <w:szCs w:val="22"/>
        </w:rPr>
        <w:t>the</w:t>
      </w:r>
      <w:proofErr w:type="gramEnd"/>
      <w:r w:rsidR="00650B47" w:rsidRPr="00141394">
        <w:rPr>
          <w:rFonts w:ascii="Arial" w:hAnsi="Arial" w:cs="Arial"/>
          <w:sz w:val="22"/>
          <w:szCs w:val="22"/>
        </w:rPr>
        <w:t xml:space="preserve"> encouragement of journal and book publications</w:t>
      </w:r>
    </w:p>
    <w:p w:rsidR="00650B47" w:rsidRPr="00141394" w:rsidRDefault="00141394" w:rsidP="009F4B88">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650B47" w:rsidRPr="00141394">
        <w:rPr>
          <w:rFonts w:ascii="Arial" w:hAnsi="Arial" w:cs="Arial"/>
          <w:sz w:val="22"/>
          <w:szCs w:val="22"/>
        </w:rPr>
        <w:t>the</w:t>
      </w:r>
      <w:proofErr w:type="gramEnd"/>
      <w:r w:rsidR="00650B47" w:rsidRPr="00141394">
        <w:rPr>
          <w:rFonts w:ascii="Arial" w:hAnsi="Arial" w:cs="Arial"/>
          <w:sz w:val="22"/>
          <w:szCs w:val="22"/>
        </w:rPr>
        <w:t xml:space="preserve"> development of conferences, symposia etc.</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(d)</w:t>
      </w:r>
      <w:r>
        <w:rPr>
          <w:rFonts w:ascii="Arial" w:hAnsi="Arial" w:cs="Arial"/>
          <w:sz w:val="22"/>
          <w:szCs w:val="22"/>
        </w:rPr>
        <w:tab/>
      </w:r>
      <w:r w:rsidR="00650B47" w:rsidRPr="00141394">
        <w:rPr>
          <w:rFonts w:ascii="Arial" w:hAnsi="Arial" w:cs="Arial"/>
          <w:sz w:val="22"/>
          <w:szCs w:val="22"/>
        </w:rPr>
        <w:t>To encourage graduate research in women and gender studies in the University through dissemination of student research and student participation in other Centre activities.</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(e)</w:t>
      </w:r>
      <w:r>
        <w:rPr>
          <w:rFonts w:ascii="Arial" w:hAnsi="Arial" w:cs="Arial"/>
          <w:sz w:val="22"/>
          <w:szCs w:val="22"/>
        </w:rPr>
        <w:tab/>
      </w:r>
      <w:r w:rsidR="00650B47" w:rsidRPr="00141394">
        <w:rPr>
          <w:rFonts w:ascii="Arial" w:hAnsi="Arial" w:cs="Arial"/>
          <w:sz w:val="22"/>
          <w:szCs w:val="22"/>
        </w:rPr>
        <w:t>To support doctoral research and degrees at MA and undergraduate level in women and gender studies.</w:t>
      </w:r>
    </w:p>
    <w:p w:rsidR="00650B47" w:rsidRPr="00141394" w:rsidRDefault="00650B47" w:rsidP="00141394">
      <w:pPr>
        <w:numPr>
          <w:ilvl w:val="0"/>
          <w:numId w:val="1"/>
        </w:numPr>
        <w:tabs>
          <w:tab w:val="clear" w:pos="720"/>
        </w:tabs>
        <w:spacing w:before="165" w:after="240" w:line="240" w:lineRule="auto"/>
        <w:ind w:left="567" w:hanging="567"/>
        <w:jc w:val="both"/>
        <w:outlineLvl w:val="2"/>
        <w:rPr>
          <w:rFonts w:ascii="Arial" w:hAnsi="Arial" w:cs="Arial"/>
          <w:b/>
          <w:sz w:val="22"/>
          <w:szCs w:val="22"/>
        </w:rPr>
      </w:pPr>
      <w:r w:rsidRPr="00141394">
        <w:rPr>
          <w:rFonts w:ascii="Arial" w:hAnsi="Arial" w:cs="Arial"/>
          <w:b/>
          <w:sz w:val="22"/>
          <w:szCs w:val="22"/>
        </w:rPr>
        <w:t>Membership</w:t>
      </w:r>
    </w:p>
    <w:p w:rsidR="00650B47" w:rsidRPr="00141394" w:rsidRDefault="00650B47" w:rsidP="00141394">
      <w:pPr>
        <w:spacing w:beforeAutospacing="1" w:after="240" w:line="240" w:lineRule="auto"/>
        <w:ind w:left="567" w:firstLine="0"/>
        <w:jc w:val="both"/>
        <w:rPr>
          <w:rFonts w:ascii="Arial" w:hAnsi="Arial" w:cs="Arial"/>
          <w:sz w:val="22"/>
          <w:szCs w:val="22"/>
        </w:rPr>
      </w:pPr>
      <w:r w:rsidRPr="00141394">
        <w:rPr>
          <w:rFonts w:ascii="Arial" w:hAnsi="Arial" w:cs="Arial"/>
          <w:sz w:val="22"/>
          <w:szCs w:val="22"/>
        </w:rPr>
        <w:t xml:space="preserve">Membership shall consist of members of academic staff in the Department of Sociology and in other departments of the University who are involved in projects forming part of the Centre’s programme; research staff and such other persons as may, from time to time, be approved by the Executive Committee. </w:t>
      </w:r>
    </w:p>
    <w:p w:rsidR="00650B47" w:rsidRDefault="00650B47" w:rsidP="00141394">
      <w:pPr>
        <w:spacing w:after="240" w:line="240" w:lineRule="auto"/>
        <w:ind w:left="567" w:firstLine="0"/>
        <w:jc w:val="both"/>
        <w:rPr>
          <w:rFonts w:ascii="Arial" w:hAnsi="Arial" w:cs="Arial"/>
          <w:sz w:val="22"/>
          <w:szCs w:val="22"/>
        </w:rPr>
      </w:pPr>
      <w:r w:rsidRPr="00141394">
        <w:rPr>
          <w:rFonts w:ascii="Arial" w:hAnsi="Arial" w:cs="Arial"/>
          <w:sz w:val="22"/>
          <w:szCs w:val="22"/>
        </w:rPr>
        <w:t>Research students undertaking relevant research may be included, subject to the approval of the Executive Committee.</w:t>
      </w:r>
    </w:p>
    <w:p w:rsidR="004D6817" w:rsidRPr="00141394" w:rsidRDefault="004D6817" w:rsidP="00141394">
      <w:pPr>
        <w:spacing w:after="240" w:line="240" w:lineRule="auto"/>
        <w:ind w:left="567" w:firstLine="0"/>
        <w:jc w:val="both"/>
        <w:rPr>
          <w:rFonts w:ascii="Arial" w:hAnsi="Arial" w:cs="Arial"/>
          <w:sz w:val="22"/>
          <w:szCs w:val="22"/>
        </w:rPr>
      </w:pPr>
      <w:bookmarkStart w:id="0" w:name="_GoBack"/>
      <w:bookmarkEnd w:id="0"/>
    </w:p>
    <w:p w:rsidR="00650B47" w:rsidRPr="00141394" w:rsidRDefault="00650B47" w:rsidP="00141394">
      <w:pPr>
        <w:numPr>
          <w:ilvl w:val="0"/>
          <w:numId w:val="1"/>
        </w:numPr>
        <w:tabs>
          <w:tab w:val="clear" w:pos="720"/>
        </w:tabs>
        <w:spacing w:before="165" w:after="240" w:line="240" w:lineRule="auto"/>
        <w:ind w:left="567" w:hanging="567"/>
        <w:jc w:val="both"/>
        <w:outlineLvl w:val="2"/>
        <w:rPr>
          <w:rFonts w:ascii="Arial" w:hAnsi="Arial" w:cs="Arial"/>
          <w:b/>
          <w:sz w:val="22"/>
          <w:szCs w:val="22"/>
        </w:rPr>
      </w:pPr>
      <w:r w:rsidRPr="00141394">
        <w:rPr>
          <w:rFonts w:ascii="Arial" w:hAnsi="Arial" w:cs="Arial"/>
          <w:b/>
          <w:sz w:val="22"/>
          <w:szCs w:val="22"/>
        </w:rPr>
        <w:lastRenderedPageBreak/>
        <w:t>The Director of the Centre</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650B47" w:rsidRPr="00141394">
        <w:rPr>
          <w:rFonts w:ascii="Arial" w:hAnsi="Arial" w:cs="Arial"/>
          <w:sz w:val="22"/>
          <w:szCs w:val="22"/>
        </w:rPr>
        <w:t>The Director shall be appointed by the Board of the Faculty of Social Sciences.</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650B47" w:rsidRPr="00141394">
        <w:rPr>
          <w:rFonts w:ascii="Arial" w:hAnsi="Arial" w:cs="Arial"/>
          <w:sz w:val="22"/>
          <w:szCs w:val="22"/>
        </w:rPr>
        <w:t>The Director shall be responsible for the planning, direction and execution of the Centre’s affairs.</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650B47" w:rsidRPr="00141394">
        <w:rPr>
          <w:rFonts w:ascii="Arial" w:hAnsi="Arial" w:cs="Arial"/>
          <w:sz w:val="22"/>
          <w:szCs w:val="22"/>
        </w:rPr>
        <w:t>The Director shall be appointed for a period of three years, the appointment being renewable.</w:t>
      </w:r>
    </w:p>
    <w:p w:rsidR="00650B47" w:rsidRPr="00141394" w:rsidRDefault="00650B47" w:rsidP="00141394">
      <w:pPr>
        <w:numPr>
          <w:ilvl w:val="0"/>
          <w:numId w:val="1"/>
        </w:numPr>
        <w:tabs>
          <w:tab w:val="clear" w:pos="720"/>
        </w:tabs>
        <w:spacing w:before="165" w:after="240" w:line="240" w:lineRule="auto"/>
        <w:ind w:left="567" w:hanging="567"/>
        <w:jc w:val="both"/>
        <w:outlineLvl w:val="2"/>
        <w:rPr>
          <w:rFonts w:ascii="Arial" w:hAnsi="Arial" w:cs="Arial"/>
          <w:b/>
          <w:sz w:val="22"/>
          <w:szCs w:val="22"/>
        </w:rPr>
      </w:pPr>
      <w:r w:rsidRPr="00141394">
        <w:rPr>
          <w:rFonts w:ascii="Arial" w:hAnsi="Arial" w:cs="Arial"/>
          <w:b/>
          <w:sz w:val="22"/>
          <w:szCs w:val="22"/>
        </w:rPr>
        <w:t>The Executive Committee</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650B47" w:rsidRPr="00141394">
        <w:rPr>
          <w:rFonts w:ascii="Arial" w:hAnsi="Arial" w:cs="Arial"/>
          <w:sz w:val="22"/>
          <w:szCs w:val="22"/>
        </w:rPr>
        <w:t>The Executive Committee is responsible for advising the Director on the day-to-day administration and activities of the Centre, including teaching, research, new projects and issues of funding.</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650B47" w:rsidRPr="00141394">
        <w:rPr>
          <w:rFonts w:ascii="Arial" w:hAnsi="Arial" w:cs="Arial"/>
          <w:sz w:val="22"/>
          <w:szCs w:val="22"/>
        </w:rPr>
        <w:t>The membership shall include the Director; the Chair of the Department of Sociology and six additional University members appointed by the Centre from the University membership of the Centre.</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650B47" w:rsidRPr="00141394">
        <w:rPr>
          <w:rFonts w:ascii="Arial" w:hAnsi="Arial" w:cs="Arial"/>
          <w:sz w:val="22"/>
          <w:szCs w:val="22"/>
        </w:rPr>
        <w:t>Other members may be co-opted by the Executive Committee, including up to two research student representatives.</w:t>
      </w:r>
    </w:p>
    <w:p w:rsidR="00650B47" w:rsidRPr="00141394" w:rsidRDefault="00141394" w:rsidP="00141394">
      <w:pPr>
        <w:spacing w:before="100" w:beforeAutospacing="1" w:after="240" w:line="240" w:lineRule="auto"/>
        <w:ind w:hanging="567"/>
        <w:jc w:val="both"/>
        <w:rPr>
          <w:rFonts w:ascii="Arial" w:hAnsi="Arial" w:cs="Arial"/>
          <w:sz w:val="22"/>
          <w:szCs w:val="22"/>
        </w:rPr>
      </w:pPr>
      <w:r>
        <w:rPr>
          <w:rFonts w:ascii="Arial" w:hAnsi="Arial" w:cs="Arial"/>
          <w:sz w:val="22"/>
          <w:szCs w:val="22"/>
        </w:rPr>
        <w:t>(d)</w:t>
      </w:r>
      <w:r>
        <w:rPr>
          <w:rFonts w:ascii="Arial" w:hAnsi="Arial" w:cs="Arial"/>
          <w:sz w:val="22"/>
          <w:szCs w:val="22"/>
        </w:rPr>
        <w:tab/>
      </w:r>
      <w:r w:rsidR="00650B47" w:rsidRPr="00141394">
        <w:rPr>
          <w:rFonts w:ascii="Arial" w:hAnsi="Arial" w:cs="Arial"/>
          <w:sz w:val="22"/>
          <w:szCs w:val="22"/>
        </w:rPr>
        <w:t>The Executive Committee will meet as necessary, chaired by the Director, to promote the work of the Centre, undertake new projects, advise the Director on the allocation of discretionary funds and maintain a broad overview of the work of the Centre.</w:t>
      </w:r>
    </w:p>
    <w:p w:rsidR="00650B47" w:rsidRPr="00141394" w:rsidRDefault="00650B47" w:rsidP="00141394">
      <w:pPr>
        <w:numPr>
          <w:ilvl w:val="0"/>
          <w:numId w:val="1"/>
        </w:numPr>
        <w:tabs>
          <w:tab w:val="clear" w:pos="720"/>
        </w:tabs>
        <w:spacing w:before="165" w:after="240" w:line="240" w:lineRule="auto"/>
        <w:ind w:left="567" w:hanging="567"/>
        <w:jc w:val="both"/>
        <w:outlineLvl w:val="2"/>
        <w:rPr>
          <w:rFonts w:ascii="Arial" w:hAnsi="Arial" w:cs="Arial"/>
          <w:b/>
          <w:sz w:val="22"/>
          <w:szCs w:val="22"/>
        </w:rPr>
      </w:pPr>
      <w:r w:rsidRPr="00141394">
        <w:rPr>
          <w:rFonts w:ascii="Arial" w:hAnsi="Arial" w:cs="Arial"/>
          <w:b/>
          <w:sz w:val="22"/>
          <w:szCs w:val="22"/>
        </w:rPr>
        <w:t>Financial Responsibility</w:t>
      </w:r>
    </w:p>
    <w:p w:rsidR="00650B47" w:rsidRPr="00141394" w:rsidRDefault="00650B47" w:rsidP="00141394">
      <w:pPr>
        <w:spacing w:beforeAutospacing="1" w:after="240" w:line="240" w:lineRule="auto"/>
        <w:ind w:left="567" w:firstLine="0"/>
        <w:jc w:val="both"/>
        <w:rPr>
          <w:rFonts w:ascii="Arial" w:hAnsi="Arial" w:cs="Arial"/>
          <w:sz w:val="22"/>
          <w:szCs w:val="22"/>
        </w:rPr>
      </w:pPr>
      <w:r w:rsidRPr="00141394">
        <w:rPr>
          <w:rFonts w:ascii="Arial" w:hAnsi="Arial" w:cs="Arial"/>
          <w:sz w:val="22"/>
          <w:szCs w:val="22"/>
        </w:rPr>
        <w:t>Formal responsibility for the financial operation of the Centre rests with the Chair of the Department of Sociology.</w:t>
      </w:r>
    </w:p>
    <w:p w:rsidR="006E5390" w:rsidRPr="00141394" w:rsidRDefault="006E5390" w:rsidP="00141394">
      <w:pPr>
        <w:spacing w:after="240" w:line="240" w:lineRule="auto"/>
        <w:jc w:val="both"/>
        <w:rPr>
          <w:rFonts w:ascii="Arial" w:hAnsi="Arial" w:cs="Arial"/>
          <w:sz w:val="22"/>
          <w:szCs w:val="22"/>
        </w:rPr>
      </w:pPr>
    </w:p>
    <w:sectPr w:rsidR="006E5390" w:rsidRPr="00141394">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C62FBE"/>
    <w:multiLevelType w:val="multilevel"/>
    <w:tmpl w:val="932CA7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B47"/>
    <w:rsid w:val="00141394"/>
    <w:rsid w:val="004D6817"/>
    <w:rsid w:val="00650B47"/>
    <w:rsid w:val="006E5390"/>
    <w:rsid w:val="00965EC9"/>
    <w:rsid w:val="009F4B88"/>
    <w:rsid w:val="00DE0F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C040487-B8BB-4807-BA1C-D28338DB3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pPr>
        <w:ind w:left="1134" w:hanging="113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4"/>
      <w:szCs w:val="24"/>
    </w:rPr>
  </w:style>
  <w:style w:type="paragraph" w:styleId="Heading2">
    <w:name w:val="heading 2"/>
    <w:basedOn w:val="Normal"/>
    <w:link w:val="Heading2Char"/>
    <w:uiPriority w:val="9"/>
    <w:qFormat/>
    <w:rsid w:val="00650B47"/>
    <w:pPr>
      <w:spacing w:before="165" w:after="165" w:line="240" w:lineRule="auto"/>
      <w:ind w:left="0" w:firstLine="0"/>
      <w:outlineLvl w:val="1"/>
    </w:pPr>
    <w:rPr>
      <w:rFonts w:ascii="inherit" w:hAnsi="inherit"/>
      <w:color w:val="5B3069"/>
      <w:sz w:val="35"/>
      <w:szCs w:val="35"/>
    </w:rPr>
  </w:style>
  <w:style w:type="paragraph" w:styleId="Heading3">
    <w:name w:val="heading 3"/>
    <w:basedOn w:val="Normal"/>
    <w:link w:val="Heading3Char"/>
    <w:uiPriority w:val="9"/>
    <w:qFormat/>
    <w:rsid w:val="00650B47"/>
    <w:pPr>
      <w:spacing w:before="165" w:after="165" w:line="240" w:lineRule="auto"/>
      <w:ind w:left="0" w:firstLine="0"/>
      <w:outlineLvl w:val="2"/>
    </w:pPr>
    <w:rPr>
      <w:rFonts w:ascii="inherit" w:hAnsi="inherit"/>
      <w:color w:val="5B3069"/>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50B47"/>
    <w:rPr>
      <w:rFonts w:ascii="inherit" w:hAnsi="inherit"/>
      <w:color w:val="5B3069"/>
      <w:sz w:val="35"/>
      <w:szCs w:val="35"/>
    </w:rPr>
  </w:style>
  <w:style w:type="character" w:customStyle="1" w:styleId="Heading3Char">
    <w:name w:val="Heading 3 Char"/>
    <w:basedOn w:val="DefaultParagraphFont"/>
    <w:link w:val="Heading3"/>
    <w:uiPriority w:val="9"/>
    <w:rsid w:val="00650B47"/>
    <w:rPr>
      <w:rFonts w:ascii="inherit" w:hAnsi="inherit"/>
      <w:color w:val="5B3069"/>
      <w:sz w:val="32"/>
      <w:szCs w:val="32"/>
    </w:rPr>
  </w:style>
  <w:style w:type="paragraph" w:styleId="NormalWeb">
    <w:name w:val="Normal (Web)"/>
    <w:basedOn w:val="Normal"/>
    <w:uiPriority w:val="99"/>
    <w:semiHidden/>
    <w:unhideWhenUsed/>
    <w:rsid w:val="00650B47"/>
    <w:pPr>
      <w:spacing w:after="165" w:line="240" w:lineRule="auto"/>
      <w:ind w:left="0"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8403507">
      <w:bodyDiv w:val="1"/>
      <w:marLeft w:val="0"/>
      <w:marRight w:val="0"/>
      <w:marTop w:val="0"/>
      <w:marBottom w:val="0"/>
      <w:divBdr>
        <w:top w:val="none" w:sz="0" w:space="0" w:color="auto"/>
        <w:left w:val="none" w:sz="0" w:space="0" w:color="auto"/>
        <w:bottom w:val="none" w:sz="0" w:space="0" w:color="auto"/>
        <w:right w:val="none" w:sz="0" w:space="0" w:color="auto"/>
      </w:divBdr>
      <w:divsChild>
        <w:div w:id="900680634">
          <w:marLeft w:val="0"/>
          <w:marRight w:val="0"/>
          <w:marTop w:val="0"/>
          <w:marBottom w:val="0"/>
          <w:divBdr>
            <w:top w:val="none" w:sz="0" w:space="0" w:color="auto"/>
            <w:left w:val="none" w:sz="0" w:space="0" w:color="auto"/>
            <w:bottom w:val="none" w:sz="0" w:space="0" w:color="auto"/>
            <w:right w:val="none" w:sz="0" w:space="0" w:color="auto"/>
          </w:divBdr>
          <w:divsChild>
            <w:div w:id="2088455872">
              <w:marLeft w:val="0"/>
              <w:marRight w:val="0"/>
              <w:marTop w:val="0"/>
              <w:marBottom w:val="0"/>
              <w:divBdr>
                <w:top w:val="none" w:sz="0" w:space="0" w:color="auto"/>
                <w:left w:val="none" w:sz="0" w:space="0" w:color="auto"/>
                <w:bottom w:val="none" w:sz="0" w:space="0" w:color="auto"/>
                <w:right w:val="none" w:sz="0" w:space="0" w:color="auto"/>
              </w:divBdr>
              <w:divsChild>
                <w:div w:id="1210068024">
                  <w:marLeft w:val="0"/>
                  <w:marRight w:val="0"/>
                  <w:marTop w:val="0"/>
                  <w:marBottom w:val="0"/>
                  <w:divBdr>
                    <w:top w:val="none" w:sz="0" w:space="0" w:color="auto"/>
                    <w:left w:val="none" w:sz="0" w:space="0" w:color="auto"/>
                    <w:bottom w:val="none" w:sz="0" w:space="0" w:color="auto"/>
                    <w:right w:val="none" w:sz="0" w:space="0" w:color="auto"/>
                  </w:divBdr>
                  <w:divsChild>
                    <w:div w:id="141891277">
                      <w:marLeft w:val="0"/>
                      <w:marRight w:val="0"/>
                      <w:marTop w:val="0"/>
                      <w:marBottom w:val="0"/>
                      <w:divBdr>
                        <w:top w:val="none" w:sz="0" w:space="0" w:color="auto"/>
                        <w:left w:val="none" w:sz="0" w:space="0" w:color="auto"/>
                        <w:bottom w:val="none" w:sz="0" w:space="0" w:color="auto"/>
                        <w:right w:val="none" w:sz="0" w:space="0" w:color="auto"/>
                      </w:divBdr>
                      <w:divsChild>
                        <w:div w:id="113680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7825903">
      <w:bodyDiv w:val="1"/>
      <w:marLeft w:val="0"/>
      <w:marRight w:val="0"/>
      <w:marTop w:val="0"/>
      <w:marBottom w:val="0"/>
      <w:divBdr>
        <w:top w:val="none" w:sz="0" w:space="0" w:color="auto"/>
        <w:left w:val="none" w:sz="0" w:space="0" w:color="auto"/>
        <w:bottom w:val="none" w:sz="0" w:space="0" w:color="auto"/>
        <w:right w:val="none" w:sz="0" w:space="0" w:color="auto"/>
      </w:divBdr>
      <w:divsChild>
        <w:div w:id="57216597">
          <w:marLeft w:val="0"/>
          <w:marRight w:val="0"/>
          <w:marTop w:val="0"/>
          <w:marBottom w:val="0"/>
          <w:divBdr>
            <w:top w:val="none" w:sz="0" w:space="0" w:color="auto"/>
            <w:left w:val="none" w:sz="0" w:space="0" w:color="auto"/>
            <w:bottom w:val="none" w:sz="0" w:space="0" w:color="auto"/>
            <w:right w:val="none" w:sz="0" w:space="0" w:color="auto"/>
          </w:divBdr>
          <w:divsChild>
            <w:div w:id="1741781164">
              <w:marLeft w:val="0"/>
              <w:marRight w:val="0"/>
              <w:marTop w:val="0"/>
              <w:marBottom w:val="0"/>
              <w:divBdr>
                <w:top w:val="none" w:sz="0" w:space="0" w:color="auto"/>
                <w:left w:val="none" w:sz="0" w:space="0" w:color="auto"/>
                <w:bottom w:val="none" w:sz="0" w:space="0" w:color="auto"/>
                <w:right w:val="none" w:sz="0" w:space="0" w:color="auto"/>
              </w:divBdr>
              <w:divsChild>
                <w:div w:id="981544979">
                  <w:marLeft w:val="0"/>
                  <w:marRight w:val="0"/>
                  <w:marTop w:val="0"/>
                  <w:marBottom w:val="0"/>
                  <w:divBdr>
                    <w:top w:val="none" w:sz="0" w:space="0" w:color="auto"/>
                    <w:left w:val="none" w:sz="0" w:space="0" w:color="auto"/>
                    <w:bottom w:val="none" w:sz="0" w:space="0" w:color="auto"/>
                    <w:right w:val="none" w:sz="0" w:space="0" w:color="auto"/>
                  </w:divBdr>
                  <w:divsChild>
                    <w:div w:id="933056736">
                      <w:marLeft w:val="0"/>
                      <w:marRight w:val="0"/>
                      <w:marTop w:val="0"/>
                      <w:marBottom w:val="0"/>
                      <w:divBdr>
                        <w:top w:val="none" w:sz="0" w:space="0" w:color="auto"/>
                        <w:left w:val="none" w:sz="0" w:space="0" w:color="auto"/>
                        <w:bottom w:val="none" w:sz="0" w:space="0" w:color="auto"/>
                        <w:right w:val="none" w:sz="0" w:space="0" w:color="auto"/>
                      </w:divBdr>
                      <w:divsChild>
                        <w:div w:id="55203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6D845A76</Template>
  <TotalTime>20</TotalTime>
  <Pages>2</Pages>
  <Words>468</Words>
  <Characters>2671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Cheryl</dc:creator>
  <cp:keywords/>
  <dc:description/>
  <cp:lastModifiedBy>Harris, Carole</cp:lastModifiedBy>
  <cp:revision>6</cp:revision>
  <dcterms:created xsi:type="dcterms:W3CDTF">2018-10-16T13:26:00Z</dcterms:created>
  <dcterms:modified xsi:type="dcterms:W3CDTF">2018-11-20T11:21:00Z</dcterms:modified>
</cp:coreProperties>
</file>