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0491" w:type="dxa"/>
        <w:tblInd w:w="-998" w:type="dxa"/>
        <w:tblLook w:val="04A0" w:firstRow="1" w:lastRow="0" w:firstColumn="1" w:lastColumn="0" w:noHBand="0" w:noVBand="1"/>
      </w:tblPr>
      <w:tblGrid>
        <w:gridCol w:w="10491"/>
      </w:tblGrid>
      <w:tr w:rsidR="006B5D63" w:rsidRPr="006B5D63" w14:paraId="47BB2E70" w14:textId="77777777" w:rsidTr="002B5F29">
        <w:tc>
          <w:tcPr>
            <w:tcW w:w="10491" w:type="dxa"/>
            <w:shd w:val="clear" w:color="auto" w:fill="DEEAF6" w:themeFill="accent1" w:themeFillTint="33"/>
          </w:tcPr>
          <w:p w14:paraId="0A20BC5C" w14:textId="207428E3" w:rsidR="006B5D63" w:rsidRDefault="006B5D63"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7E135885" w:rsidR="009E0C72" w:rsidRPr="006B5D63" w:rsidRDefault="00F269FA" w:rsidP="006B5D63">
            <w:pPr>
              <w:jc w:val="center"/>
              <w:rPr>
                <w:rFonts w:ascii="Calibri" w:eastAsia="Calibri" w:hAnsi="Calibri" w:cs="Times New Roman"/>
                <w:b/>
                <w:sz w:val="24"/>
              </w:rPr>
            </w:pPr>
            <w:r>
              <w:rPr>
                <w:rFonts w:ascii="Calibri" w:eastAsia="Calibri" w:hAnsi="Calibri" w:cs="Times New Roman"/>
                <w:b/>
                <w:sz w:val="24"/>
              </w:rPr>
              <w:t xml:space="preserve">WIDENING PARTICIPATION </w:t>
            </w:r>
            <w:r w:rsidR="009E0C72">
              <w:rPr>
                <w:rFonts w:ascii="Calibri" w:eastAsia="Calibri" w:hAnsi="Calibri" w:cs="Times New Roman"/>
                <w:b/>
                <w:sz w:val="24"/>
              </w:rPr>
              <w:t>COMMITTEE</w:t>
            </w:r>
          </w:p>
          <w:p w14:paraId="0B877E70" w14:textId="3B021548" w:rsidR="006B5D63" w:rsidRDefault="001E5124" w:rsidP="00F269FA">
            <w:pPr>
              <w:jc w:val="center"/>
              <w:rPr>
                <w:rFonts w:ascii="Calibri" w:eastAsia="Calibri" w:hAnsi="Calibri" w:cs="Times New Roman"/>
                <w:b/>
                <w:sz w:val="24"/>
              </w:rPr>
            </w:pPr>
            <w:r>
              <w:rPr>
                <w:rFonts w:ascii="Calibri" w:eastAsia="Calibri" w:hAnsi="Calibri" w:cs="Times New Roman"/>
                <w:b/>
                <w:sz w:val="24"/>
              </w:rPr>
              <w:t xml:space="preserve">RESTRICTED </w:t>
            </w:r>
            <w:r w:rsidR="006B5D63" w:rsidRPr="006B5D63">
              <w:rPr>
                <w:rFonts w:ascii="Calibri" w:eastAsia="Calibri" w:hAnsi="Calibri" w:cs="Times New Roman"/>
                <w:b/>
                <w:sz w:val="24"/>
              </w:rPr>
              <w:t xml:space="preserve">MINUTES OF THE MEETING HELD </w:t>
            </w:r>
            <w:r w:rsidR="00583D71">
              <w:rPr>
                <w:rFonts w:ascii="Calibri" w:eastAsia="Calibri" w:hAnsi="Calibri" w:cs="Times New Roman"/>
                <w:b/>
                <w:sz w:val="24"/>
              </w:rPr>
              <w:t>2</w:t>
            </w:r>
            <w:r w:rsidR="006B243A">
              <w:rPr>
                <w:rFonts w:ascii="Calibri" w:eastAsia="Calibri" w:hAnsi="Calibri" w:cs="Times New Roman"/>
                <w:b/>
                <w:sz w:val="24"/>
              </w:rPr>
              <w:t xml:space="preserve"> FEBRUARY</w:t>
            </w:r>
            <w:r w:rsidR="00583D71">
              <w:rPr>
                <w:rFonts w:ascii="Calibri" w:eastAsia="Calibri" w:hAnsi="Calibri" w:cs="Times New Roman"/>
                <w:b/>
                <w:sz w:val="24"/>
              </w:rPr>
              <w:t xml:space="preserve"> 2021</w:t>
            </w:r>
            <w:r w:rsidR="00F269FA">
              <w:rPr>
                <w:rFonts w:ascii="Calibri" w:eastAsia="Calibri" w:hAnsi="Calibri" w:cs="Times New Roman"/>
                <w:b/>
                <w:sz w:val="24"/>
              </w:rPr>
              <w:t xml:space="preserve"> </w:t>
            </w:r>
          </w:p>
          <w:p w14:paraId="24E6DD0E" w14:textId="1DB75E6B" w:rsidR="00F269FA" w:rsidRPr="006B5D63" w:rsidRDefault="00F269FA" w:rsidP="00F269FA">
            <w:pPr>
              <w:jc w:val="center"/>
              <w:rPr>
                <w:rFonts w:ascii="Calibri" w:eastAsia="Calibri" w:hAnsi="Calibri" w:cs="Times New Roman"/>
                <w:b/>
                <w:sz w:val="24"/>
              </w:rPr>
            </w:pPr>
            <w:r>
              <w:rPr>
                <w:rFonts w:ascii="Calibri" w:eastAsia="Calibri" w:hAnsi="Calibri" w:cs="Times New Roman"/>
                <w:b/>
                <w:sz w:val="24"/>
              </w:rPr>
              <w:t>9.30-11.30AM, MICROSOFT TEAMS</w:t>
            </w:r>
          </w:p>
        </w:tc>
      </w:tr>
    </w:tbl>
    <w:tbl>
      <w:tblPr>
        <w:tblStyle w:val="TableGrid11"/>
        <w:tblW w:w="10491" w:type="dxa"/>
        <w:tblInd w:w="-998" w:type="dxa"/>
        <w:tblLayout w:type="fixed"/>
        <w:tblLook w:val="04A0" w:firstRow="1" w:lastRow="0" w:firstColumn="1" w:lastColumn="0" w:noHBand="0" w:noVBand="1"/>
      </w:tblPr>
      <w:tblGrid>
        <w:gridCol w:w="1135"/>
        <w:gridCol w:w="3402"/>
        <w:gridCol w:w="962"/>
        <w:gridCol w:w="4992"/>
      </w:tblGrid>
      <w:tr w:rsidR="00F269FA" w:rsidRPr="006F1657" w14:paraId="52BAC5F8" w14:textId="77777777" w:rsidTr="007315F2">
        <w:trPr>
          <w:trHeight w:val="387"/>
        </w:trPr>
        <w:tc>
          <w:tcPr>
            <w:tcW w:w="1135" w:type="dxa"/>
            <w:vMerge w:val="restart"/>
          </w:tcPr>
          <w:p w14:paraId="1BD4B981" w14:textId="77777777" w:rsidR="00F269FA" w:rsidRPr="006B5D63" w:rsidRDefault="00F269FA" w:rsidP="00E93588">
            <w:pPr>
              <w:rPr>
                <w:rFonts w:ascii="Calibri" w:eastAsia="Calibri" w:hAnsi="Calibri" w:cs="Times New Roman"/>
                <w:b/>
              </w:rPr>
            </w:pPr>
            <w:r w:rsidRPr="006B5D63">
              <w:rPr>
                <w:rFonts w:ascii="Calibri" w:eastAsia="Calibri" w:hAnsi="Calibri" w:cs="Times New Roman"/>
                <w:b/>
              </w:rPr>
              <w:t>Present</w:t>
            </w:r>
          </w:p>
        </w:tc>
        <w:tc>
          <w:tcPr>
            <w:tcW w:w="3402" w:type="dxa"/>
          </w:tcPr>
          <w:p w14:paraId="4ADD54DE" w14:textId="77777777" w:rsidR="00F269FA" w:rsidRPr="00653DFA" w:rsidRDefault="00F269FA" w:rsidP="00E93588">
            <w:pPr>
              <w:rPr>
                <w:rFonts w:ascii="Calibri" w:eastAsia="Calibri" w:hAnsi="Calibri" w:cs="Times New Roman"/>
              </w:rPr>
            </w:pPr>
            <w:r>
              <w:rPr>
                <w:rFonts w:ascii="Calibri" w:eastAsia="Calibri" w:hAnsi="Calibri" w:cs="Times New Roman"/>
              </w:rPr>
              <w:t>Professor Christopher Hughes</w:t>
            </w:r>
          </w:p>
        </w:tc>
        <w:tc>
          <w:tcPr>
            <w:tcW w:w="962" w:type="dxa"/>
          </w:tcPr>
          <w:p w14:paraId="280D9BAC"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CH</w:t>
            </w:r>
          </w:p>
        </w:tc>
        <w:tc>
          <w:tcPr>
            <w:tcW w:w="4992" w:type="dxa"/>
          </w:tcPr>
          <w:p w14:paraId="2D19D2DA" w14:textId="77777777" w:rsidR="00F269FA" w:rsidRPr="006F1657" w:rsidRDefault="00F269FA" w:rsidP="00E93588">
            <w:pPr>
              <w:ind w:left="0" w:firstLine="0"/>
              <w:rPr>
                <w:rFonts w:ascii="Calibri" w:eastAsia="Calibri" w:hAnsi="Calibri" w:cs="Times New Roman"/>
              </w:rPr>
            </w:pPr>
            <w:r>
              <w:rPr>
                <w:rFonts w:ascii="Calibri" w:eastAsia="Calibri" w:hAnsi="Calibri" w:cs="Times New Roman"/>
              </w:rPr>
              <w:t xml:space="preserve">Pro Vice Chancellor (Education), </w:t>
            </w:r>
            <w:r w:rsidRPr="006B5D63">
              <w:rPr>
                <w:rFonts w:ascii="Calibri" w:eastAsia="Calibri" w:hAnsi="Calibri" w:cs="Times New Roman"/>
              </w:rPr>
              <w:t>(Chair)</w:t>
            </w:r>
          </w:p>
        </w:tc>
      </w:tr>
      <w:tr w:rsidR="00F269FA" w:rsidRPr="00B14E6B" w14:paraId="6D209CA8" w14:textId="77777777" w:rsidTr="007315F2">
        <w:tc>
          <w:tcPr>
            <w:tcW w:w="1135" w:type="dxa"/>
            <w:vMerge/>
          </w:tcPr>
          <w:p w14:paraId="62498D97" w14:textId="77777777" w:rsidR="00F269FA" w:rsidRPr="006B5D63" w:rsidRDefault="00F269FA" w:rsidP="00E93588">
            <w:pPr>
              <w:rPr>
                <w:rFonts w:ascii="Calibri" w:eastAsia="Calibri" w:hAnsi="Calibri" w:cs="Times New Roman"/>
                <w:b/>
              </w:rPr>
            </w:pPr>
          </w:p>
        </w:tc>
        <w:tc>
          <w:tcPr>
            <w:tcW w:w="3402" w:type="dxa"/>
          </w:tcPr>
          <w:p w14:paraId="3AC9B32C" w14:textId="77777777" w:rsidR="00F269FA" w:rsidRDefault="00F269FA" w:rsidP="00E93588">
            <w:pPr>
              <w:rPr>
                <w:rFonts w:ascii="Calibri" w:eastAsia="Calibri" w:hAnsi="Calibri" w:cs="Times New Roman"/>
              </w:rPr>
            </w:pPr>
            <w:r>
              <w:rPr>
                <w:rFonts w:ascii="Calibri" w:eastAsia="Calibri" w:hAnsi="Calibri" w:cs="Times New Roman"/>
              </w:rPr>
              <w:t>Dr Anil Awesti</w:t>
            </w:r>
          </w:p>
        </w:tc>
        <w:tc>
          <w:tcPr>
            <w:tcW w:w="962" w:type="dxa"/>
          </w:tcPr>
          <w:p w14:paraId="66EB663D" w14:textId="4793292C" w:rsidR="00F269FA" w:rsidRDefault="00C748F8" w:rsidP="00E93588">
            <w:pPr>
              <w:jc w:val="center"/>
              <w:rPr>
                <w:rFonts w:ascii="Calibri" w:eastAsia="Calibri" w:hAnsi="Calibri" w:cs="Times New Roman"/>
              </w:rPr>
            </w:pPr>
            <w:r>
              <w:rPr>
                <w:rFonts w:ascii="Calibri" w:eastAsia="Calibri" w:hAnsi="Calibri" w:cs="Times New Roman"/>
              </w:rPr>
              <w:t>AA</w:t>
            </w:r>
          </w:p>
        </w:tc>
        <w:tc>
          <w:tcPr>
            <w:tcW w:w="4992" w:type="dxa"/>
          </w:tcPr>
          <w:p w14:paraId="6FBE2865" w14:textId="77777777" w:rsidR="00F269FA" w:rsidRPr="00B14E6B" w:rsidRDefault="00F269FA" w:rsidP="00E93588">
            <w:pPr>
              <w:ind w:left="0" w:firstLine="0"/>
              <w:rPr>
                <w:rFonts w:ascii="Calibri" w:eastAsia="Calibri" w:hAnsi="Calibri" w:cs="Times New Roman"/>
              </w:rPr>
            </w:pPr>
            <w:r w:rsidRPr="00FF2CCB">
              <w:rPr>
                <w:rFonts w:ascii="Calibri" w:eastAsia="Calibri" w:hAnsi="Calibri" w:cs="Times New Roman"/>
              </w:rPr>
              <w:t>Centre for Lifelong Learning; Student Success and Progression Working Group Co-Chair</w:t>
            </w:r>
          </w:p>
        </w:tc>
      </w:tr>
      <w:tr w:rsidR="004930FD" w:rsidRPr="00653DFA" w14:paraId="766E2B98" w14:textId="77777777" w:rsidTr="007315F2">
        <w:tc>
          <w:tcPr>
            <w:tcW w:w="1135" w:type="dxa"/>
            <w:vMerge/>
          </w:tcPr>
          <w:p w14:paraId="2BCABEB4" w14:textId="77777777" w:rsidR="004930FD" w:rsidRPr="006B5D63" w:rsidRDefault="004930FD" w:rsidP="00E93588">
            <w:pPr>
              <w:rPr>
                <w:rFonts w:ascii="Calibri" w:eastAsia="Calibri" w:hAnsi="Calibri" w:cs="Times New Roman"/>
                <w:b/>
              </w:rPr>
            </w:pPr>
          </w:p>
        </w:tc>
        <w:tc>
          <w:tcPr>
            <w:tcW w:w="3402" w:type="dxa"/>
          </w:tcPr>
          <w:p w14:paraId="1C02BF4F" w14:textId="1B6F801A" w:rsidR="004930FD" w:rsidRDefault="004930FD" w:rsidP="007315F2">
            <w:pPr>
              <w:ind w:left="0" w:firstLine="0"/>
              <w:rPr>
                <w:rFonts w:ascii="Calibri" w:eastAsia="Calibri" w:hAnsi="Calibri" w:cs="Times New Roman"/>
              </w:rPr>
            </w:pPr>
            <w:r>
              <w:rPr>
                <w:rFonts w:ascii="Calibri" w:eastAsia="Calibri" w:hAnsi="Calibri" w:cs="Times New Roman"/>
              </w:rPr>
              <w:t>Associate Professor Christopher Bisping</w:t>
            </w:r>
          </w:p>
        </w:tc>
        <w:tc>
          <w:tcPr>
            <w:tcW w:w="962" w:type="dxa"/>
          </w:tcPr>
          <w:p w14:paraId="3071EADA" w14:textId="578C7AFF" w:rsidR="004930FD" w:rsidRDefault="004930FD" w:rsidP="00E93588">
            <w:pPr>
              <w:jc w:val="center"/>
              <w:rPr>
                <w:rFonts w:ascii="Calibri" w:eastAsia="Calibri" w:hAnsi="Calibri" w:cs="Times New Roman"/>
              </w:rPr>
            </w:pPr>
            <w:r>
              <w:rPr>
                <w:rFonts w:ascii="Calibri" w:eastAsia="Calibri" w:hAnsi="Calibri" w:cs="Times New Roman"/>
              </w:rPr>
              <w:t>CB</w:t>
            </w:r>
          </w:p>
        </w:tc>
        <w:tc>
          <w:tcPr>
            <w:tcW w:w="4992" w:type="dxa"/>
          </w:tcPr>
          <w:p w14:paraId="1D4B8D08" w14:textId="4169B7D6" w:rsidR="004930FD" w:rsidRPr="00B14E6B" w:rsidRDefault="004930FD">
            <w:pPr>
              <w:rPr>
                <w:rFonts w:ascii="Calibri" w:eastAsia="Calibri" w:hAnsi="Calibri" w:cs="Times New Roman"/>
              </w:rPr>
            </w:pPr>
            <w:r>
              <w:rPr>
                <w:rFonts w:ascii="Calibri" w:eastAsia="Calibri" w:hAnsi="Calibri" w:cs="Times New Roman"/>
              </w:rPr>
              <w:t>Academic Director, Postgraduate Taught Education</w:t>
            </w:r>
          </w:p>
        </w:tc>
      </w:tr>
      <w:tr w:rsidR="00F269FA" w:rsidRPr="00653DFA" w14:paraId="73A1B525" w14:textId="77777777" w:rsidTr="007315F2">
        <w:tc>
          <w:tcPr>
            <w:tcW w:w="1135" w:type="dxa"/>
            <w:vMerge/>
          </w:tcPr>
          <w:p w14:paraId="1977458A" w14:textId="77777777" w:rsidR="00F269FA" w:rsidRPr="006B5D63" w:rsidRDefault="00F269FA" w:rsidP="00E93588">
            <w:pPr>
              <w:rPr>
                <w:rFonts w:ascii="Calibri" w:eastAsia="Calibri" w:hAnsi="Calibri" w:cs="Times New Roman"/>
                <w:b/>
              </w:rPr>
            </w:pPr>
          </w:p>
        </w:tc>
        <w:tc>
          <w:tcPr>
            <w:tcW w:w="3402" w:type="dxa"/>
          </w:tcPr>
          <w:p w14:paraId="0FB388F1" w14:textId="77777777" w:rsidR="00F269FA" w:rsidRPr="00653DFA" w:rsidRDefault="00F269FA" w:rsidP="00E93588">
            <w:pPr>
              <w:rPr>
                <w:rFonts w:ascii="Calibri" w:eastAsia="Calibri" w:hAnsi="Calibri" w:cs="Times New Roman"/>
              </w:rPr>
            </w:pPr>
            <w:r>
              <w:rPr>
                <w:rFonts w:ascii="Calibri" w:eastAsia="Calibri" w:hAnsi="Calibri" w:cs="Times New Roman"/>
              </w:rPr>
              <w:t>Paul Blagburn</w:t>
            </w:r>
          </w:p>
        </w:tc>
        <w:tc>
          <w:tcPr>
            <w:tcW w:w="962" w:type="dxa"/>
          </w:tcPr>
          <w:p w14:paraId="759935CD"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PB</w:t>
            </w:r>
          </w:p>
        </w:tc>
        <w:tc>
          <w:tcPr>
            <w:tcW w:w="4992" w:type="dxa"/>
          </w:tcPr>
          <w:p w14:paraId="11B1F8C7" w14:textId="77777777" w:rsidR="00F269FA" w:rsidRPr="00653DFA" w:rsidRDefault="00F269FA" w:rsidP="00E93588">
            <w:pPr>
              <w:ind w:left="0" w:firstLine="0"/>
              <w:rPr>
                <w:rFonts w:ascii="Calibri" w:eastAsia="Calibri" w:hAnsi="Calibri" w:cs="Times New Roman"/>
              </w:rPr>
            </w:pPr>
            <w:r w:rsidRPr="00B14E6B">
              <w:rPr>
                <w:rFonts w:ascii="Calibri" w:eastAsia="Calibri" w:hAnsi="Calibri" w:cs="Times New Roman"/>
              </w:rPr>
              <w:t>Head of Widening Participation</w:t>
            </w:r>
            <w:r>
              <w:rPr>
                <w:rFonts w:ascii="Calibri" w:eastAsia="Calibri" w:hAnsi="Calibri" w:cs="Times New Roman"/>
              </w:rPr>
              <w:t xml:space="preserve"> (Secretary)</w:t>
            </w:r>
          </w:p>
        </w:tc>
      </w:tr>
      <w:tr w:rsidR="00F269FA" w14:paraId="1DF7DB9A" w14:textId="77777777" w:rsidTr="007315F2">
        <w:tc>
          <w:tcPr>
            <w:tcW w:w="1135" w:type="dxa"/>
            <w:vMerge/>
          </w:tcPr>
          <w:p w14:paraId="1DAF37E4" w14:textId="77777777" w:rsidR="00F269FA" w:rsidRPr="006B5D63" w:rsidRDefault="00F269FA" w:rsidP="00E93588">
            <w:pPr>
              <w:rPr>
                <w:rFonts w:ascii="Calibri" w:eastAsia="Calibri" w:hAnsi="Calibri" w:cs="Times New Roman"/>
                <w:b/>
              </w:rPr>
            </w:pPr>
          </w:p>
        </w:tc>
        <w:tc>
          <w:tcPr>
            <w:tcW w:w="3402" w:type="dxa"/>
          </w:tcPr>
          <w:p w14:paraId="65FFEB96" w14:textId="77777777" w:rsidR="00F269FA" w:rsidRDefault="00F269FA" w:rsidP="00E93588">
            <w:pPr>
              <w:rPr>
                <w:rFonts w:ascii="Calibri" w:eastAsia="Calibri" w:hAnsi="Calibri" w:cs="Times New Roman"/>
              </w:rPr>
            </w:pPr>
            <w:r>
              <w:rPr>
                <w:rFonts w:ascii="Calibri" w:eastAsia="Calibri" w:hAnsi="Calibri" w:cs="Times New Roman"/>
              </w:rPr>
              <w:t>Delyth Chambers</w:t>
            </w:r>
          </w:p>
        </w:tc>
        <w:tc>
          <w:tcPr>
            <w:tcW w:w="962" w:type="dxa"/>
          </w:tcPr>
          <w:p w14:paraId="25FDB774" w14:textId="77777777" w:rsidR="00F269FA" w:rsidRDefault="00F269FA" w:rsidP="00E93588">
            <w:pPr>
              <w:jc w:val="center"/>
              <w:rPr>
                <w:rFonts w:ascii="Calibri" w:eastAsia="Calibri" w:hAnsi="Calibri" w:cs="Times New Roman"/>
              </w:rPr>
            </w:pPr>
            <w:r>
              <w:rPr>
                <w:rFonts w:ascii="Calibri" w:eastAsia="Calibri" w:hAnsi="Calibri" w:cs="Times New Roman"/>
              </w:rPr>
              <w:t>DC</w:t>
            </w:r>
            <w:bookmarkStart w:id="0" w:name="_GoBack"/>
            <w:bookmarkEnd w:id="0"/>
          </w:p>
        </w:tc>
        <w:tc>
          <w:tcPr>
            <w:tcW w:w="4992" w:type="dxa"/>
          </w:tcPr>
          <w:p w14:paraId="1173AE71" w14:textId="77777777" w:rsidR="00F269FA" w:rsidRDefault="00F269FA" w:rsidP="00E93588">
            <w:pPr>
              <w:ind w:left="0" w:firstLine="0"/>
              <w:rPr>
                <w:rFonts w:ascii="Calibri" w:eastAsia="Calibri" w:hAnsi="Calibri" w:cs="Times New Roman"/>
              </w:rPr>
            </w:pPr>
            <w:r>
              <w:rPr>
                <w:rFonts w:ascii="Calibri" w:eastAsia="Calibri" w:hAnsi="Calibri" w:cs="Times New Roman"/>
              </w:rPr>
              <w:t xml:space="preserve">Director of </w:t>
            </w:r>
            <w:r w:rsidRPr="0077379B">
              <w:rPr>
                <w:rFonts w:ascii="Calibri" w:eastAsia="Calibri" w:hAnsi="Calibri" w:cs="Times New Roman"/>
              </w:rPr>
              <w:t>Student Recruitment, Outreach and Admissions Services</w:t>
            </w:r>
          </w:p>
        </w:tc>
      </w:tr>
      <w:tr w:rsidR="004930FD" w14:paraId="5508DF53" w14:textId="77777777" w:rsidTr="007315F2">
        <w:tc>
          <w:tcPr>
            <w:tcW w:w="1135" w:type="dxa"/>
            <w:vMerge/>
          </w:tcPr>
          <w:p w14:paraId="5D09ED8E" w14:textId="77777777" w:rsidR="004930FD" w:rsidRPr="006B5D63" w:rsidRDefault="004930FD" w:rsidP="00E93588">
            <w:pPr>
              <w:rPr>
                <w:rFonts w:ascii="Calibri" w:eastAsia="Calibri" w:hAnsi="Calibri" w:cs="Times New Roman"/>
                <w:b/>
              </w:rPr>
            </w:pPr>
          </w:p>
        </w:tc>
        <w:tc>
          <w:tcPr>
            <w:tcW w:w="3402" w:type="dxa"/>
          </w:tcPr>
          <w:p w14:paraId="60EB5ACB" w14:textId="39B4E543" w:rsidR="004930FD" w:rsidRPr="00AE38FF" w:rsidRDefault="004930FD" w:rsidP="00E93588">
            <w:r>
              <w:rPr>
                <w:rFonts w:ascii="Calibri" w:eastAsia="Calibri" w:hAnsi="Calibri" w:cs="Times New Roman"/>
              </w:rPr>
              <w:t>Megan Clarke</w:t>
            </w:r>
          </w:p>
        </w:tc>
        <w:tc>
          <w:tcPr>
            <w:tcW w:w="962" w:type="dxa"/>
          </w:tcPr>
          <w:p w14:paraId="40070167" w14:textId="0A61666A" w:rsidR="004930FD" w:rsidRDefault="004930FD" w:rsidP="00E93588">
            <w:pPr>
              <w:jc w:val="center"/>
              <w:rPr>
                <w:rFonts w:ascii="Calibri" w:eastAsia="Calibri" w:hAnsi="Calibri" w:cs="Times New Roman"/>
              </w:rPr>
            </w:pPr>
            <w:r>
              <w:rPr>
                <w:rFonts w:ascii="Calibri" w:eastAsia="Calibri" w:hAnsi="Calibri" w:cs="Times New Roman"/>
              </w:rPr>
              <w:t>MC</w:t>
            </w:r>
          </w:p>
        </w:tc>
        <w:tc>
          <w:tcPr>
            <w:tcW w:w="4992" w:type="dxa"/>
          </w:tcPr>
          <w:p w14:paraId="67CD9638" w14:textId="160F1895" w:rsidR="004930FD" w:rsidRPr="00AE38FF" w:rsidRDefault="004930FD" w:rsidP="00E93588">
            <w:r w:rsidRPr="004930FD">
              <w:t>Education Officer, Warwick Students’ Union</w:t>
            </w:r>
          </w:p>
        </w:tc>
      </w:tr>
      <w:tr w:rsidR="00F269FA" w14:paraId="42348089" w14:textId="77777777" w:rsidTr="007315F2">
        <w:tc>
          <w:tcPr>
            <w:tcW w:w="1135" w:type="dxa"/>
            <w:vMerge/>
          </w:tcPr>
          <w:p w14:paraId="416AA3C3" w14:textId="77777777" w:rsidR="00F269FA" w:rsidRPr="006B5D63" w:rsidRDefault="00F269FA" w:rsidP="00E93588">
            <w:pPr>
              <w:rPr>
                <w:rFonts w:ascii="Calibri" w:eastAsia="Calibri" w:hAnsi="Calibri" w:cs="Times New Roman"/>
                <w:b/>
              </w:rPr>
            </w:pPr>
          </w:p>
        </w:tc>
        <w:tc>
          <w:tcPr>
            <w:tcW w:w="3402" w:type="dxa"/>
          </w:tcPr>
          <w:p w14:paraId="33194B54" w14:textId="77777777" w:rsidR="00F269FA" w:rsidRDefault="00F269FA" w:rsidP="00E93588">
            <w:pPr>
              <w:ind w:left="0" w:firstLine="0"/>
              <w:rPr>
                <w:rFonts w:ascii="Calibri" w:eastAsia="Calibri" w:hAnsi="Calibri" w:cs="Times New Roman"/>
              </w:rPr>
            </w:pPr>
            <w:r w:rsidRPr="00AE38FF">
              <w:t>Shingai Dzumbira</w:t>
            </w:r>
          </w:p>
        </w:tc>
        <w:tc>
          <w:tcPr>
            <w:tcW w:w="962" w:type="dxa"/>
          </w:tcPr>
          <w:p w14:paraId="6C6BA709" w14:textId="77777777" w:rsidR="00F269FA" w:rsidRDefault="00F269FA" w:rsidP="00E93588">
            <w:pPr>
              <w:jc w:val="center"/>
              <w:rPr>
                <w:rFonts w:ascii="Calibri" w:eastAsia="Calibri" w:hAnsi="Calibri" w:cs="Times New Roman"/>
              </w:rPr>
            </w:pPr>
            <w:r>
              <w:rPr>
                <w:rFonts w:ascii="Calibri" w:eastAsia="Calibri" w:hAnsi="Calibri" w:cs="Times New Roman"/>
              </w:rPr>
              <w:t>SD</w:t>
            </w:r>
          </w:p>
        </w:tc>
        <w:tc>
          <w:tcPr>
            <w:tcW w:w="4992" w:type="dxa"/>
          </w:tcPr>
          <w:p w14:paraId="78F3F615" w14:textId="77777777" w:rsidR="00F269FA" w:rsidRDefault="00F269FA" w:rsidP="00E93588">
            <w:pPr>
              <w:ind w:left="0" w:firstLine="0"/>
              <w:rPr>
                <w:rFonts w:ascii="Calibri" w:eastAsia="Calibri" w:hAnsi="Calibri" w:cs="Times New Roman"/>
              </w:rPr>
            </w:pPr>
            <w:r w:rsidRPr="00AE38FF">
              <w:t>Postgraduate Officer, Warwick Students’ Union</w:t>
            </w:r>
          </w:p>
        </w:tc>
      </w:tr>
      <w:tr w:rsidR="004930FD" w14:paraId="2D1467DE" w14:textId="77777777" w:rsidTr="007315F2">
        <w:tc>
          <w:tcPr>
            <w:tcW w:w="1135" w:type="dxa"/>
            <w:vMerge/>
          </w:tcPr>
          <w:p w14:paraId="2048706B" w14:textId="77777777" w:rsidR="004930FD" w:rsidRPr="006B5D63" w:rsidRDefault="004930FD" w:rsidP="00E93588">
            <w:pPr>
              <w:rPr>
                <w:rFonts w:ascii="Calibri" w:eastAsia="Calibri" w:hAnsi="Calibri" w:cs="Times New Roman"/>
                <w:b/>
              </w:rPr>
            </w:pPr>
          </w:p>
        </w:tc>
        <w:tc>
          <w:tcPr>
            <w:tcW w:w="3402" w:type="dxa"/>
          </w:tcPr>
          <w:p w14:paraId="160D7A96" w14:textId="7E6C7DF9" w:rsidR="004930FD" w:rsidRDefault="004930FD" w:rsidP="00E93588">
            <w:pPr>
              <w:rPr>
                <w:rFonts w:ascii="Calibri" w:eastAsia="Calibri" w:hAnsi="Calibri" w:cs="Times New Roman"/>
              </w:rPr>
            </w:pPr>
            <w:r w:rsidRPr="004930FD">
              <w:rPr>
                <w:rFonts w:ascii="Calibri" w:eastAsia="Calibri" w:hAnsi="Calibri" w:cs="Times New Roman"/>
              </w:rPr>
              <w:t>Matt Ferguson</w:t>
            </w:r>
          </w:p>
        </w:tc>
        <w:tc>
          <w:tcPr>
            <w:tcW w:w="962" w:type="dxa"/>
          </w:tcPr>
          <w:p w14:paraId="1E248B6F" w14:textId="5873D956" w:rsidR="004930FD" w:rsidRDefault="004930FD" w:rsidP="00E93588">
            <w:pPr>
              <w:jc w:val="center"/>
              <w:rPr>
                <w:rFonts w:ascii="Calibri" w:eastAsia="Calibri" w:hAnsi="Calibri" w:cs="Times New Roman"/>
              </w:rPr>
            </w:pPr>
            <w:r>
              <w:rPr>
                <w:rFonts w:ascii="Calibri" w:eastAsia="Calibri" w:hAnsi="Calibri" w:cs="Times New Roman"/>
              </w:rPr>
              <w:t>MF</w:t>
            </w:r>
          </w:p>
        </w:tc>
        <w:tc>
          <w:tcPr>
            <w:tcW w:w="4992" w:type="dxa"/>
          </w:tcPr>
          <w:p w14:paraId="7B05EAFA" w14:textId="5FB5051F" w:rsidR="004930FD" w:rsidRDefault="004930FD" w:rsidP="00E93588">
            <w:pPr>
              <w:rPr>
                <w:rFonts w:ascii="Calibri" w:eastAsia="Calibri" w:hAnsi="Calibri" w:cs="Times New Roman"/>
              </w:rPr>
            </w:pPr>
            <w:r w:rsidRPr="004930FD">
              <w:rPr>
                <w:rFonts w:ascii="Calibri" w:eastAsia="Calibri" w:hAnsi="Calibri" w:cs="Times New Roman"/>
              </w:rPr>
              <w:t>Director of Development</w:t>
            </w:r>
          </w:p>
        </w:tc>
      </w:tr>
      <w:tr w:rsidR="00F269FA" w14:paraId="5A2A9876" w14:textId="77777777" w:rsidTr="007315F2">
        <w:tc>
          <w:tcPr>
            <w:tcW w:w="1135" w:type="dxa"/>
            <w:vMerge/>
          </w:tcPr>
          <w:p w14:paraId="7333D9D0" w14:textId="77777777" w:rsidR="00F269FA" w:rsidRPr="006B5D63" w:rsidRDefault="00F269FA" w:rsidP="00E93588">
            <w:pPr>
              <w:rPr>
                <w:rFonts w:ascii="Calibri" w:eastAsia="Calibri" w:hAnsi="Calibri" w:cs="Times New Roman"/>
                <w:b/>
              </w:rPr>
            </w:pPr>
          </w:p>
        </w:tc>
        <w:tc>
          <w:tcPr>
            <w:tcW w:w="3402" w:type="dxa"/>
          </w:tcPr>
          <w:p w14:paraId="2737FCCC" w14:textId="77777777" w:rsidR="00F269FA" w:rsidRDefault="00F269FA" w:rsidP="00E93588">
            <w:pPr>
              <w:rPr>
                <w:rFonts w:ascii="Calibri" w:eastAsia="Calibri" w:hAnsi="Calibri" w:cs="Times New Roman"/>
              </w:rPr>
            </w:pPr>
            <w:r>
              <w:rPr>
                <w:rFonts w:ascii="Calibri" w:eastAsia="Calibri" w:hAnsi="Calibri" w:cs="Times New Roman"/>
              </w:rPr>
              <w:t>Dr Rebecca Freeman</w:t>
            </w:r>
          </w:p>
        </w:tc>
        <w:tc>
          <w:tcPr>
            <w:tcW w:w="962" w:type="dxa"/>
          </w:tcPr>
          <w:p w14:paraId="29E9D7E1" w14:textId="77777777" w:rsidR="00F269FA" w:rsidRDefault="00F269FA" w:rsidP="00E93588">
            <w:pPr>
              <w:jc w:val="center"/>
              <w:rPr>
                <w:rFonts w:ascii="Calibri" w:eastAsia="Calibri" w:hAnsi="Calibri" w:cs="Times New Roman"/>
              </w:rPr>
            </w:pPr>
            <w:r>
              <w:rPr>
                <w:rFonts w:ascii="Calibri" w:eastAsia="Calibri" w:hAnsi="Calibri" w:cs="Times New Roman"/>
              </w:rPr>
              <w:t>RF</w:t>
            </w:r>
          </w:p>
        </w:tc>
        <w:tc>
          <w:tcPr>
            <w:tcW w:w="4992" w:type="dxa"/>
          </w:tcPr>
          <w:p w14:paraId="0B0BAE4E" w14:textId="77777777" w:rsidR="00F269FA" w:rsidRDefault="00F269FA" w:rsidP="00E93588">
            <w:pPr>
              <w:ind w:left="0" w:firstLine="0"/>
              <w:rPr>
                <w:rFonts w:ascii="Calibri" w:eastAsia="Calibri" w:hAnsi="Calibri" w:cs="Times New Roman"/>
              </w:rPr>
            </w:pPr>
            <w:r>
              <w:rPr>
                <w:rFonts w:ascii="Calibri" w:eastAsia="Calibri" w:hAnsi="Calibri" w:cs="Times New Roman"/>
              </w:rPr>
              <w:t>Dean of Students</w:t>
            </w:r>
          </w:p>
        </w:tc>
      </w:tr>
      <w:tr w:rsidR="004930FD" w:rsidRPr="00B14E6B" w14:paraId="7B884F12" w14:textId="77777777" w:rsidTr="007315F2">
        <w:tc>
          <w:tcPr>
            <w:tcW w:w="1135" w:type="dxa"/>
            <w:vMerge/>
          </w:tcPr>
          <w:p w14:paraId="37B05840" w14:textId="77777777" w:rsidR="004930FD" w:rsidRPr="006B5D63" w:rsidRDefault="004930FD" w:rsidP="00E93588">
            <w:pPr>
              <w:rPr>
                <w:rFonts w:ascii="Calibri" w:eastAsia="Calibri" w:hAnsi="Calibri" w:cs="Times New Roman"/>
                <w:b/>
              </w:rPr>
            </w:pPr>
          </w:p>
        </w:tc>
        <w:tc>
          <w:tcPr>
            <w:tcW w:w="3402" w:type="dxa"/>
          </w:tcPr>
          <w:p w14:paraId="0336540A" w14:textId="09A5A358" w:rsidR="004930FD" w:rsidRDefault="004930FD" w:rsidP="00E93588">
            <w:pPr>
              <w:rPr>
                <w:rFonts w:ascii="Calibri" w:eastAsia="Calibri" w:hAnsi="Calibri" w:cs="Times New Roman"/>
              </w:rPr>
            </w:pPr>
            <w:r w:rsidRPr="004930FD">
              <w:rPr>
                <w:rFonts w:ascii="Calibri" w:eastAsia="Calibri" w:hAnsi="Calibri" w:cs="Times New Roman"/>
              </w:rPr>
              <w:t>Dr Hannah Friend</w:t>
            </w:r>
          </w:p>
        </w:tc>
        <w:tc>
          <w:tcPr>
            <w:tcW w:w="962" w:type="dxa"/>
          </w:tcPr>
          <w:p w14:paraId="5642AD5E" w14:textId="4BA3F5FD" w:rsidR="004930FD" w:rsidRDefault="004930FD" w:rsidP="00E93588">
            <w:pPr>
              <w:jc w:val="center"/>
              <w:rPr>
                <w:rFonts w:ascii="Calibri" w:eastAsia="Calibri" w:hAnsi="Calibri" w:cs="Times New Roman"/>
              </w:rPr>
            </w:pPr>
            <w:r>
              <w:rPr>
                <w:rFonts w:ascii="Calibri" w:eastAsia="Calibri" w:hAnsi="Calibri" w:cs="Times New Roman"/>
              </w:rPr>
              <w:t>HF</w:t>
            </w:r>
          </w:p>
        </w:tc>
        <w:tc>
          <w:tcPr>
            <w:tcW w:w="4992" w:type="dxa"/>
          </w:tcPr>
          <w:p w14:paraId="5701CFA8" w14:textId="5AD8F8B3" w:rsidR="004930FD" w:rsidRDefault="004930FD" w:rsidP="00E93588">
            <w:pPr>
              <w:rPr>
                <w:rFonts w:ascii="Calibri" w:eastAsia="Calibri" w:hAnsi="Calibri" w:cs="Times New Roman"/>
              </w:rPr>
            </w:pPr>
            <w:r w:rsidRPr="004930FD">
              <w:rPr>
                <w:rFonts w:ascii="Calibri" w:eastAsia="Calibri" w:hAnsi="Calibri" w:cs="Times New Roman"/>
              </w:rPr>
              <w:t>Director of Wellbeing and Safeguarding</w:t>
            </w:r>
            <w:r w:rsidR="00CD2749">
              <w:rPr>
                <w:rFonts w:ascii="Calibri" w:eastAsia="Calibri" w:hAnsi="Calibri" w:cs="Times New Roman"/>
              </w:rPr>
              <w:t xml:space="preserve"> (until 11.00)</w:t>
            </w:r>
          </w:p>
        </w:tc>
      </w:tr>
      <w:tr w:rsidR="00F269FA" w:rsidRPr="00B14E6B" w14:paraId="63F06640" w14:textId="77777777" w:rsidTr="007315F2">
        <w:tc>
          <w:tcPr>
            <w:tcW w:w="1135" w:type="dxa"/>
            <w:vMerge/>
          </w:tcPr>
          <w:p w14:paraId="2F27D490" w14:textId="77777777" w:rsidR="00F269FA" w:rsidRPr="006B5D63" w:rsidRDefault="00F269FA" w:rsidP="00E93588">
            <w:pPr>
              <w:rPr>
                <w:rFonts w:ascii="Calibri" w:eastAsia="Calibri" w:hAnsi="Calibri" w:cs="Times New Roman"/>
                <w:b/>
              </w:rPr>
            </w:pPr>
          </w:p>
        </w:tc>
        <w:tc>
          <w:tcPr>
            <w:tcW w:w="3402" w:type="dxa"/>
          </w:tcPr>
          <w:p w14:paraId="26126F28" w14:textId="77777777" w:rsidR="00F269FA" w:rsidRDefault="00F269FA" w:rsidP="00E93588">
            <w:pPr>
              <w:rPr>
                <w:rFonts w:ascii="Calibri" w:eastAsia="Calibri" w:hAnsi="Calibri" w:cs="Times New Roman"/>
              </w:rPr>
            </w:pPr>
            <w:r>
              <w:rPr>
                <w:rFonts w:ascii="Calibri" w:eastAsia="Calibri" w:hAnsi="Calibri" w:cs="Times New Roman"/>
              </w:rPr>
              <w:t>Professor Lorenzo Frigerio</w:t>
            </w:r>
          </w:p>
        </w:tc>
        <w:tc>
          <w:tcPr>
            <w:tcW w:w="962" w:type="dxa"/>
          </w:tcPr>
          <w:p w14:paraId="2C3F1904" w14:textId="77777777" w:rsidR="00F269FA" w:rsidRDefault="00F269FA" w:rsidP="00E93588">
            <w:pPr>
              <w:jc w:val="center"/>
              <w:rPr>
                <w:rFonts w:ascii="Calibri" w:eastAsia="Calibri" w:hAnsi="Calibri" w:cs="Times New Roman"/>
              </w:rPr>
            </w:pPr>
            <w:r>
              <w:rPr>
                <w:rFonts w:ascii="Calibri" w:eastAsia="Calibri" w:hAnsi="Calibri" w:cs="Times New Roman"/>
              </w:rPr>
              <w:t>LF</w:t>
            </w:r>
          </w:p>
        </w:tc>
        <w:tc>
          <w:tcPr>
            <w:tcW w:w="4992" w:type="dxa"/>
          </w:tcPr>
          <w:p w14:paraId="0BAF6CDF" w14:textId="6296BC1C" w:rsidR="00F269FA" w:rsidRPr="00B14E6B" w:rsidRDefault="00F269FA" w:rsidP="00E93588">
            <w:pPr>
              <w:ind w:left="0" w:firstLine="0"/>
              <w:rPr>
                <w:rFonts w:ascii="Calibri" w:eastAsia="Calibri" w:hAnsi="Calibri" w:cs="Times New Roman"/>
              </w:rPr>
            </w:pPr>
            <w:r>
              <w:rPr>
                <w:rFonts w:ascii="Calibri" w:eastAsia="Calibri" w:hAnsi="Calibri" w:cs="Times New Roman"/>
              </w:rPr>
              <w:t>Head of Department, Life Sciences</w:t>
            </w:r>
            <w:r w:rsidR="00FD035F">
              <w:rPr>
                <w:rFonts w:ascii="Calibri" w:eastAsia="Calibri" w:hAnsi="Calibri" w:cs="Times New Roman"/>
              </w:rPr>
              <w:t xml:space="preserve"> </w:t>
            </w:r>
          </w:p>
        </w:tc>
      </w:tr>
      <w:tr w:rsidR="00F269FA" w:rsidRPr="0077379B" w14:paraId="0A008F0B" w14:textId="77777777" w:rsidTr="007315F2">
        <w:tc>
          <w:tcPr>
            <w:tcW w:w="1135" w:type="dxa"/>
            <w:vMerge/>
          </w:tcPr>
          <w:p w14:paraId="188F8AC8" w14:textId="77777777" w:rsidR="00F269FA" w:rsidRPr="006B5D63" w:rsidRDefault="00F269FA" w:rsidP="00E93588">
            <w:pPr>
              <w:rPr>
                <w:rFonts w:ascii="Calibri" w:eastAsia="Calibri" w:hAnsi="Calibri" w:cs="Times New Roman"/>
                <w:b/>
              </w:rPr>
            </w:pPr>
          </w:p>
        </w:tc>
        <w:tc>
          <w:tcPr>
            <w:tcW w:w="3402" w:type="dxa"/>
          </w:tcPr>
          <w:p w14:paraId="55CBD2DA" w14:textId="77777777" w:rsidR="00F269FA" w:rsidRDefault="00F269FA" w:rsidP="00E93588">
            <w:pPr>
              <w:rPr>
                <w:rFonts w:ascii="Calibri" w:eastAsia="Calibri" w:hAnsi="Calibri" w:cs="Times New Roman"/>
              </w:rPr>
            </w:pPr>
            <w:r>
              <w:rPr>
                <w:rFonts w:ascii="Calibri" w:eastAsia="Calibri" w:hAnsi="Calibri" w:cs="Times New Roman"/>
              </w:rPr>
              <w:t>Letizia Gramaglia</w:t>
            </w:r>
          </w:p>
        </w:tc>
        <w:tc>
          <w:tcPr>
            <w:tcW w:w="962" w:type="dxa"/>
          </w:tcPr>
          <w:p w14:paraId="0764D7E1" w14:textId="77777777" w:rsidR="00F269FA" w:rsidRDefault="00F269FA" w:rsidP="00E93588">
            <w:pPr>
              <w:jc w:val="center"/>
              <w:rPr>
                <w:rFonts w:ascii="Calibri" w:eastAsia="Calibri" w:hAnsi="Calibri" w:cs="Times New Roman"/>
              </w:rPr>
            </w:pPr>
            <w:r>
              <w:rPr>
                <w:rFonts w:ascii="Calibri" w:eastAsia="Calibri" w:hAnsi="Calibri" w:cs="Times New Roman"/>
              </w:rPr>
              <w:t>LG</w:t>
            </w:r>
          </w:p>
        </w:tc>
        <w:tc>
          <w:tcPr>
            <w:tcW w:w="4992" w:type="dxa"/>
          </w:tcPr>
          <w:p w14:paraId="42BA8EAE" w14:textId="77777777" w:rsidR="00F269FA" w:rsidRPr="0077379B" w:rsidRDefault="00F269FA" w:rsidP="00E93588">
            <w:pPr>
              <w:ind w:left="0" w:firstLine="0"/>
              <w:rPr>
                <w:rFonts w:ascii="Calibri" w:eastAsia="Calibri" w:hAnsi="Calibri" w:cs="Times New Roman"/>
              </w:rPr>
            </w:pPr>
            <w:r w:rsidRPr="004008D0">
              <w:rPr>
                <w:rFonts w:ascii="Calibri" w:eastAsia="Calibri" w:hAnsi="Calibri" w:cs="Times New Roman"/>
              </w:rPr>
              <w:t>Head of Academic Development</w:t>
            </w:r>
          </w:p>
        </w:tc>
      </w:tr>
      <w:tr w:rsidR="00F269FA" w:rsidRPr="00B14E6B" w14:paraId="1FD2A513" w14:textId="77777777" w:rsidTr="007315F2">
        <w:tc>
          <w:tcPr>
            <w:tcW w:w="1135" w:type="dxa"/>
            <w:vMerge/>
          </w:tcPr>
          <w:p w14:paraId="527C46B4" w14:textId="77777777" w:rsidR="00F269FA" w:rsidRPr="006B5D63" w:rsidRDefault="00F269FA" w:rsidP="00E93588">
            <w:pPr>
              <w:rPr>
                <w:rFonts w:ascii="Calibri" w:eastAsia="Calibri" w:hAnsi="Calibri" w:cs="Times New Roman"/>
                <w:b/>
              </w:rPr>
            </w:pPr>
          </w:p>
        </w:tc>
        <w:tc>
          <w:tcPr>
            <w:tcW w:w="3402" w:type="dxa"/>
          </w:tcPr>
          <w:p w14:paraId="04B13997" w14:textId="77777777" w:rsidR="00F269FA" w:rsidRDefault="00F269FA" w:rsidP="00E93588">
            <w:pPr>
              <w:rPr>
                <w:rFonts w:ascii="Calibri" w:eastAsia="Calibri" w:hAnsi="Calibri" w:cs="Times New Roman"/>
              </w:rPr>
            </w:pPr>
            <w:r>
              <w:rPr>
                <w:rFonts w:ascii="Calibri" w:eastAsia="Calibri" w:hAnsi="Calibri" w:cs="Times New Roman"/>
              </w:rPr>
              <w:t>Ruth Hewston</w:t>
            </w:r>
          </w:p>
        </w:tc>
        <w:tc>
          <w:tcPr>
            <w:tcW w:w="962" w:type="dxa"/>
          </w:tcPr>
          <w:p w14:paraId="1DFB134D" w14:textId="77777777" w:rsidR="00F269FA" w:rsidRDefault="00F269FA" w:rsidP="00E93588">
            <w:pPr>
              <w:jc w:val="center"/>
              <w:rPr>
                <w:rFonts w:ascii="Calibri" w:eastAsia="Calibri" w:hAnsi="Calibri" w:cs="Times New Roman"/>
              </w:rPr>
            </w:pPr>
            <w:r>
              <w:rPr>
                <w:rFonts w:ascii="Calibri" w:eastAsia="Calibri" w:hAnsi="Calibri" w:cs="Times New Roman"/>
              </w:rPr>
              <w:t>RH</w:t>
            </w:r>
          </w:p>
        </w:tc>
        <w:tc>
          <w:tcPr>
            <w:tcW w:w="4992" w:type="dxa"/>
          </w:tcPr>
          <w:p w14:paraId="4420225A" w14:textId="77777777" w:rsidR="00F269FA" w:rsidRPr="00B14E6B" w:rsidRDefault="00F269FA" w:rsidP="00E93588">
            <w:pPr>
              <w:ind w:left="0" w:firstLine="0"/>
              <w:rPr>
                <w:rFonts w:ascii="Calibri" w:eastAsia="Calibri" w:hAnsi="Calibri" w:cs="Times New Roman"/>
              </w:rPr>
            </w:pPr>
            <w:r w:rsidRPr="0077379B">
              <w:rPr>
                <w:rFonts w:ascii="Calibri" w:eastAsia="Calibri" w:hAnsi="Calibri" w:cs="Times New Roman"/>
              </w:rPr>
              <w:t>Director of the Centre for Lifelong Learning</w:t>
            </w:r>
          </w:p>
        </w:tc>
      </w:tr>
      <w:tr w:rsidR="004930FD" w:rsidRPr="00653DFA" w14:paraId="361D0B0A" w14:textId="77777777" w:rsidTr="007315F2">
        <w:tc>
          <w:tcPr>
            <w:tcW w:w="1135" w:type="dxa"/>
            <w:vMerge/>
          </w:tcPr>
          <w:p w14:paraId="7EEB7D95" w14:textId="77777777" w:rsidR="004930FD" w:rsidRPr="006B5D63" w:rsidRDefault="004930FD" w:rsidP="00E93588">
            <w:pPr>
              <w:rPr>
                <w:rFonts w:ascii="Calibri" w:eastAsia="Calibri" w:hAnsi="Calibri" w:cs="Times New Roman"/>
                <w:b/>
              </w:rPr>
            </w:pPr>
          </w:p>
        </w:tc>
        <w:tc>
          <w:tcPr>
            <w:tcW w:w="3402" w:type="dxa"/>
          </w:tcPr>
          <w:p w14:paraId="2B3DB338" w14:textId="64B83DA0" w:rsidR="004930FD" w:rsidRPr="004008D0" w:rsidRDefault="004930FD" w:rsidP="00E93588">
            <w:pPr>
              <w:rPr>
                <w:rFonts w:ascii="Calibri" w:eastAsia="Calibri" w:hAnsi="Calibri" w:cs="Times New Roman"/>
              </w:rPr>
            </w:pPr>
            <w:r w:rsidRPr="004008D0">
              <w:rPr>
                <w:rFonts w:ascii="Calibri" w:eastAsia="Calibri" w:hAnsi="Calibri" w:cs="Times New Roman"/>
              </w:rPr>
              <w:t>Samuel McClenaghan</w:t>
            </w:r>
          </w:p>
        </w:tc>
        <w:tc>
          <w:tcPr>
            <w:tcW w:w="962" w:type="dxa"/>
          </w:tcPr>
          <w:p w14:paraId="79112902" w14:textId="0B210210" w:rsidR="004930FD" w:rsidRDefault="004930FD" w:rsidP="00E93588">
            <w:pPr>
              <w:jc w:val="center"/>
              <w:rPr>
                <w:rFonts w:ascii="Calibri" w:eastAsia="Calibri" w:hAnsi="Calibri" w:cs="Times New Roman"/>
              </w:rPr>
            </w:pPr>
            <w:r>
              <w:rPr>
                <w:rFonts w:ascii="Calibri" w:eastAsia="Calibri" w:hAnsi="Calibri" w:cs="Times New Roman"/>
              </w:rPr>
              <w:t>SM</w:t>
            </w:r>
          </w:p>
        </w:tc>
        <w:tc>
          <w:tcPr>
            <w:tcW w:w="4992" w:type="dxa"/>
          </w:tcPr>
          <w:p w14:paraId="225F1E60" w14:textId="0C58D89D" w:rsidR="004930FD" w:rsidRPr="00661558" w:rsidRDefault="004930FD" w:rsidP="00E93588">
            <w:pPr>
              <w:rPr>
                <w:rFonts w:ascii="Calibri" w:eastAsia="Calibri" w:hAnsi="Calibri" w:cs="Times New Roman"/>
              </w:rPr>
            </w:pPr>
            <w:r w:rsidRPr="00661558">
              <w:rPr>
                <w:rFonts w:ascii="Calibri" w:eastAsia="Calibri" w:hAnsi="Calibri" w:cs="Times New Roman"/>
              </w:rPr>
              <w:t>Deputy Finance Director Departmental Services</w:t>
            </w:r>
          </w:p>
        </w:tc>
      </w:tr>
      <w:tr w:rsidR="004930FD" w:rsidRPr="00653DFA" w14:paraId="0E0E0328" w14:textId="77777777" w:rsidTr="007315F2">
        <w:tc>
          <w:tcPr>
            <w:tcW w:w="1135" w:type="dxa"/>
            <w:vMerge/>
          </w:tcPr>
          <w:p w14:paraId="6F137D3A" w14:textId="77777777" w:rsidR="004930FD" w:rsidRPr="006B5D63" w:rsidRDefault="004930FD" w:rsidP="00E93588">
            <w:pPr>
              <w:rPr>
                <w:rFonts w:ascii="Calibri" w:eastAsia="Calibri" w:hAnsi="Calibri" w:cs="Times New Roman"/>
                <w:b/>
              </w:rPr>
            </w:pPr>
          </w:p>
        </w:tc>
        <w:tc>
          <w:tcPr>
            <w:tcW w:w="3402" w:type="dxa"/>
          </w:tcPr>
          <w:p w14:paraId="59B8042B" w14:textId="6DA4CAC4" w:rsidR="004930FD" w:rsidRPr="00FF7BC8" w:rsidRDefault="004930FD" w:rsidP="00E93588">
            <w:pPr>
              <w:rPr>
                <w:rFonts w:ascii="Calibri" w:eastAsia="Calibri" w:hAnsi="Calibri" w:cs="Times New Roman"/>
              </w:rPr>
            </w:pPr>
            <w:r w:rsidRPr="00F269FA">
              <w:rPr>
                <w:rFonts w:ascii="Calibri" w:eastAsia="Calibri" w:hAnsi="Calibri" w:cs="Times New Roman"/>
              </w:rPr>
              <w:t>Dr Ines Molinaro</w:t>
            </w:r>
          </w:p>
        </w:tc>
        <w:tc>
          <w:tcPr>
            <w:tcW w:w="962" w:type="dxa"/>
          </w:tcPr>
          <w:p w14:paraId="0384C742" w14:textId="6603BCE8" w:rsidR="004930FD" w:rsidRPr="00B14E6B" w:rsidRDefault="004930FD" w:rsidP="00E93588">
            <w:pPr>
              <w:jc w:val="center"/>
              <w:rPr>
                <w:rFonts w:ascii="Calibri" w:eastAsia="Calibri" w:hAnsi="Calibri" w:cs="Times New Roman"/>
              </w:rPr>
            </w:pPr>
            <w:r>
              <w:rPr>
                <w:rFonts w:ascii="Calibri" w:eastAsia="Calibri" w:hAnsi="Calibri" w:cs="Times New Roman"/>
              </w:rPr>
              <w:t>IM</w:t>
            </w:r>
          </w:p>
        </w:tc>
        <w:tc>
          <w:tcPr>
            <w:tcW w:w="4992" w:type="dxa"/>
          </w:tcPr>
          <w:p w14:paraId="17DCD618" w14:textId="30AB3DF6" w:rsidR="004930FD" w:rsidRPr="00653DFA" w:rsidRDefault="004930FD" w:rsidP="00E93588">
            <w:pPr>
              <w:ind w:left="0" w:firstLine="0"/>
              <w:rPr>
                <w:rFonts w:ascii="Calibri" w:eastAsia="Calibri" w:hAnsi="Calibri" w:cs="Times New Roman"/>
              </w:rPr>
            </w:pPr>
            <w:r w:rsidRPr="00F269FA">
              <w:rPr>
                <w:rFonts w:ascii="Calibri" w:eastAsia="Calibri" w:hAnsi="Calibri" w:cs="Times New Roman"/>
              </w:rPr>
              <w:t>Academic Director, Warwick Foundation Studies</w:t>
            </w:r>
          </w:p>
        </w:tc>
      </w:tr>
      <w:tr w:rsidR="004930FD" w14:paraId="54CD4104" w14:textId="77777777" w:rsidTr="00412763">
        <w:tc>
          <w:tcPr>
            <w:tcW w:w="1135" w:type="dxa"/>
            <w:vMerge/>
          </w:tcPr>
          <w:p w14:paraId="3346CEB8" w14:textId="77777777" w:rsidR="004930FD" w:rsidRPr="006B5D63" w:rsidRDefault="004930FD" w:rsidP="00E93588">
            <w:pPr>
              <w:rPr>
                <w:rFonts w:ascii="Calibri" w:eastAsia="Calibri" w:hAnsi="Calibri" w:cs="Times New Roman"/>
                <w:b/>
              </w:rPr>
            </w:pPr>
          </w:p>
        </w:tc>
        <w:tc>
          <w:tcPr>
            <w:tcW w:w="3402" w:type="dxa"/>
          </w:tcPr>
          <w:p w14:paraId="3E7542AF" w14:textId="6209F5EB" w:rsidR="004930FD" w:rsidRDefault="004930FD" w:rsidP="00E93588">
            <w:pPr>
              <w:rPr>
                <w:rFonts w:ascii="Calibri" w:eastAsia="Calibri" w:hAnsi="Calibri" w:cs="Times New Roman"/>
              </w:rPr>
            </w:pPr>
            <w:r w:rsidRPr="004930FD">
              <w:rPr>
                <w:rFonts w:ascii="Calibri" w:eastAsia="Calibri" w:hAnsi="Calibri" w:cs="Times New Roman"/>
              </w:rPr>
              <w:t>Professor Rachel Moseley</w:t>
            </w:r>
          </w:p>
        </w:tc>
        <w:tc>
          <w:tcPr>
            <w:tcW w:w="962" w:type="dxa"/>
          </w:tcPr>
          <w:p w14:paraId="338C053F" w14:textId="3BBFC343" w:rsidR="004930FD" w:rsidRDefault="004930FD" w:rsidP="00E93588">
            <w:pPr>
              <w:jc w:val="center"/>
              <w:rPr>
                <w:rFonts w:ascii="Calibri" w:eastAsia="Calibri" w:hAnsi="Calibri" w:cs="Times New Roman"/>
              </w:rPr>
            </w:pPr>
            <w:r>
              <w:rPr>
                <w:rFonts w:ascii="Calibri" w:eastAsia="Calibri" w:hAnsi="Calibri" w:cs="Times New Roman"/>
              </w:rPr>
              <w:t>RM</w:t>
            </w:r>
          </w:p>
        </w:tc>
        <w:tc>
          <w:tcPr>
            <w:tcW w:w="4992" w:type="dxa"/>
          </w:tcPr>
          <w:p w14:paraId="1DB21B47" w14:textId="124BA75D" w:rsidR="004930FD" w:rsidRDefault="004930FD" w:rsidP="00E93588">
            <w:pPr>
              <w:rPr>
                <w:rFonts w:ascii="Calibri" w:eastAsia="Calibri" w:hAnsi="Calibri" w:cs="Times New Roman"/>
              </w:rPr>
            </w:pPr>
            <w:r w:rsidRPr="004930FD">
              <w:rPr>
                <w:rFonts w:ascii="Calibri" w:eastAsia="Calibri" w:hAnsi="Calibri" w:cs="Times New Roman"/>
              </w:rPr>
              <w:t>Head of Department, TV and Film</w:t>
            </w:r>
          </w:p>
        </w:tc>
      </w:tr>
      <w:tr w:rsidR="004930FD" w14:paraId="56563B75" w14:textId="77777777" w:rsidTr="007315F2">
        <w:tc>
          <w:tcPr>
            <w:tcW w:w="1135" w:type="dxa"/>
            <w:vMerge/>
          </w:tcPr>
          <w:p w14:paraId="64C816EF" w14:textId="77777777" w:rsidR="004930FD" w:rsidRPr="006B5D63" w:rsidRDefault="004930FD" w:rsidP="00E93588">
            <w:pPr>
              <w:rPr>
                <w:rFonts w:ascii="Calibri" w:eastAsia="Calibri" w:hAnsi="Calibri" w:cs="Times New Roman"/>
                <w:b/>
              </w:rPr>
            </w:pPr>
          </w:p>
        </w:tc>
        <w:tc>
          <w:tcPr>
            <w:tcW w:w="3402" w:type="dxa"/>
          </w:tcPr>
          <w:p w14:paraId="6B24AA4F" w14:textId="3474E05B" w:rsidR="004930FD" w:rsidRDefault="004930FD" w:rsidP="00E93588">
            <w:pPr>
              <w:rPr>
                <w:rFonts w:ascii="Calibri" w:eastAsia="Calibri" w:hAnsi="Calibri" w:cs="Times New Roman"/>
              </w:rPr>
            </w:pPr>
            <w:r>
              <w:rPr>
                <w:rFonts w:ascii="Calibri" w:eastAsia="Calibri" w:hAnsi="Calibri" w:cs="Times New Roman"/>
              </w:rPr>
              <w:t xml:space="preserve">Faye Murray </w:t>
            </w:r>
          </w:p>
        </w:tc>
        <w:tc>
          <w:tcPr>
            <w:tcW w:w="962" w:type="dxa"/>
          </w:tcPr>
          <w:p w14:paraId="78A69095" w14:textId="02CFE2AC" w:rsidR="004930FD" w:rsidRDefault="004930FD" w:rsidP="00E93588">
            <w:pPr>
              <w:jc w:val="center"/>
              <w:rPr>
                <w:rFonts w:ascii="Calibri" w:eastAsia="Calibri" w:hAnsi="Calibri" w:cs="Times New Roman"/>
              </w:rPr>
            </w:pPr>
            <w:r>
              <w:rPr>
                <w:rFonts w:ascii="Calibri" w:eastAsia="Calibri" w:hAnsi="Calibri" w:cs="Times New Roman"/>
              </w:rPr>
              <w:t>FM</w:t>
            </w:r>
          </w:p>
        </w:tc>
        <w:tc>
          <w:tcPr>
            <w:tcW w:w="4992" w:type="dxa"/>
          </w:tcPr>
          <w:p w14:paraId="290595F2" w14:textId="7C378B44" w:rsidR="004930FD" w:rsidRDefault="004930FD" w:rsidP="00E93588">
            <w:pPr>
              <w:rPr>
                <w:rFonts w:ascii="Calibri" w:eastAsia="Calibri" w:hAnsi="Calibri" w:cs="Times New Roman"/>
              </w:rPr>
            </w:pPr>
            <w:r>
              <w:rPr>
                <w:rFonts w:ascii="Calibri" w:eastAsia="Calibri" w:hAnsi="Calibri" w:cs="Times New Roman"/>
              </w:rPr>
              <w:t xml:space="preserve">Director of </w:t>
            </w:r>
            <w:r w:rsidRPr="00661558">
              <w:rPr>
                <w:rFonts w:ascii="Calibri" w:eastAsia="Calibri" w:hAnsi="Calibri" w:cs="Times New Roman"/>
              </w:rPr>
              <w:t>Strategic Planning and</w:t>
            </w:r>
            <w:r>
              <w:rPr>
                <w:rFonts w:ascii="Calibri" w:eastAsia="Calibri" w:hAnsi="Calibri" w:cs="Times New Roman"/>
              </w:rPr>
              <w:t xml:space="preserve"> Analytics</w:t>
            </w:r>
          </w:p>
        </w:tc>
      </w:tr>
      <w:tr w:rsidR="004930FD" w14:paraId="5AE840C4" w14:textId="77777777" w:rsidTr="007315F2">
        <w:tc>
          <w:tcPr>
            <w:tcW w:w="1135" w:type="dxa"/>
            <w:vMerge/>
          </w:tcPr>
          <w:p w14:paraId="65D6189C" w14:textId="77777777" w:rsidR="004930FD" w:rsidRPr="006B5D63" w:rsidRDefault="004930FD" w:rsidP="00E93588">
            <w:pPr>
              <w:rPr>
                <w:rFonts w:ascii="Calibri" w:eastAsia="Calibri" w:hAnsi="Calibri" w:cs="Times New Roman"/>
                <w:b/>
              </w:rPr>
            </w:pPr>
          </w:p>
        </w:tc>
        <w:tc>
          <w:tcPr>
            <w:tcW w:w="3402" w:type="dxa"/>
          </w:tcPr>
          <w:p w14:paraId="617AF2BC" w14:textId="79E6A50A" w:rsidR="004930FD" w:rsidRDefault="004930FD" w:rsidP="00E93588">
            <w:pPr>
              <w:rPr>
                <w:rFonts w:ascii="Calibri" w:eastAsia="Calibri" w:hAnsi="Calibri" w:cs="Times New Roman"/>
              </w:rPr>
            </w:pPr>
            <w:r>
              <w:rPr>
                <w:rFonts w:ascii="Calibri" w:eastAsia="Calibri" w:hAnsi="Calibri" w:cs="Times New Roman"/>
              </w:rPr>
              <w:t>Professor Robin Naylor</w:t>
            </w:r>
          </w:p>
        </w:tc>
        <w:tc>
          <w:tcPr>
            <w:tcW w:w="962" w:type="dxa"/>
          </w:tcPr>
          <w:p w14:paraId="44BEFCE0" w14:textId="205672C9" w:rsidR="004930FD" w:rsidRDefault="004930FD" w:rsidP="00E93588">
            <w:pPr>
              <w:jc w:val="center"/>
              <w:rPr>
                <w:rFonts w:ascii="Calibri" w:eastAsia="Calibri" w:hAnsi="Calibri" w:cs="Times New Roman"/>
              </w:rPr>
            </w:pPr>
            <w:r>
              <w:rPr>
                <w:rFonts w:ascii="Calibri" w:eastAsia="Calibri" w:hAnsi="Calibri" w:cs="Times New Roman"/>
              </w:rPr>
              <w:t>RN</w:t>
            </w:r>
          </w:p>
        </w:tc>
        <w:tc>
          <w:tcPr>
            <w:tcW w:w="4992" w:type="dxa"/>
          </w:tcPr>
          <w:p w14:paraId="6DF7EA66" w14:textId="4C6D2EF1" w:rsidR="004930FD" w:rsidRDefault="004930FD" w:rsidP="00E93588">
            <w:pPr>
              <w:ind w:left="0" w:firstLine="0"/>
              <w:rPr>
                <w:rFonts w:ascii="Calibri" w:eastAsia="Calibri" w:hAnsi="Calibri" w:cs="Times New Roman"/>
              </w:rPr>
            </w:pPr>
            <w:r>
              <w:rPr>
                <w:rFonts w:ascii="Calibri" w:eastAsia="Calibri" w:hAnsi="Calibri" w:cs="Times New Roman"/>
              </w:rPr>
              <w:t xml:space="preserve">Director of Studies, Economics; Research and Evaluation Working Group Co-chair </w:t>
            </w:r>
          </w:p>
        </w:tc>
      </w:tr>
      <w:tr w:rsidR="004930FD" w:rsidRPr="00653DFA" w14:paraId="753E5992" w14:textId="77777777" w:rsidTr="007315F2">
        <w:tc>
          <w:tcPr>
            <w:tcW w:w="1135" w:type="dxa"/>
            <w:vMerge/>
          </w:tcPr>
          <w:p w14:paraId="1B0986D5" w14:textId="77777777" w:rsidR="004930FD" w:rsidRPr="006B5D63" w:rsidRDefault="004930FD" w:rsidP="00E93588">
            <w:pPr>
              <w:rPr>
                <w:rFonts w:ascii="Calibri" w:eastAsia="Calibri" w:hAnsi="Calibri" w:cs="Times New Roman"/>
                <w:b/>
              </w:rPr>
            </w:pPr>
          </w:p>
        </w:tc>
        <w:tc>
          <w:tcPr>
            <w:tcW w:w="3402" w:type="dxa"/>
          </w:tcPr>
          <w:p w14:paraId="578654DF" w14:textId="13AEB735" w:rsidR="004930FD" w:rsidRDefault="004930FD" w:rsidP="00E93588">
            <w:pPr>
              <w:rPr>
                <w:rFonts w:ascii="Calibri" w:eastAsia="Calibri" w:hAnsi="Calibri" w:cs="Times New Roman"/>
              </w:rPr>
            </w:pPr>
            <w:r w:rsidRPr="00F269FA">
              <w:rPr>
                <w:rFonts w:ascii="Calibri" w:eastAsia="Calibri" w:hAnsi="Calibri" w:cs="Times New Roman"/>
              </w:rPr>
              <w:t>Kulbir Shergill</w:t>
            </w:r>
          </w:p>
        </w:tc>
        <w:tc>
          <w:tcPr>
            <w:tcW w:w="962" w:type="dxa"/>
          </w:tcPr>
          <w:p w14:paraId="5772D164" w14:textId="30B7360F" w:rsidR="004930FD" w:rsidRPr="00B14E6B" w:rsidRDefault="004930FD" w:rsidP="00E93588">
            <w:pPr>
              <w:jc w:val="center"/>
              <w:rPr>
                <w:rFonts w:ascii="Calibri" w:eastAsia="Calibri" w:hAnsi="Calibri" w:cs="Times New Roman"/>
              </w:rPr>
            </w:pPr>
            <w:r>
              <w:rPr>
                <w:rFonts w:ascii="Calibri" w:eastAsia="Calibri" w:hAnsi="Calibri" w:cs="Times New Roman"/>
              </w:rPr>
              <w:t>KS</w:t>
            </w:r>
          </w:p>
        </w:tc>
        <w:tc>
          <w:tcPr>
            <w:tcW w:w="4992" w:type="dxa"/>
          </w:tcPr>
          <w:p w14:paraId="6AD7D61F" w14:textId="7FA1B410" w:rsidR="004930FD" w:rsidRPr="00653DFA" w:rsidRDefault="004930FD" w:rsidP="00E93588">
            <w:pPr>
              <w:ind w:left="0" w:firstLine="0"/>
              <w:rPr>
                <w:rFonts w:ascii="Calibri" w:eastAsia="Calibri" w:hAnsi="Calibri" w:cs="Times New Roman"/>
              </w:rPr>
            </w:pPr>
            <w:r w:rsidRPr="00F269FA">
              <w:rPr>
                <w:rFonts w:ascii="Calibri" w:eastAsia="Calibri" w:hAnsi="Calibri" w:cs="Times New Roman"/>
              </w:rPr>
              <w:t>Director of Social Inclusi</w:t>
            </w:r>
            <w:r>
              <w:rPr>
                <w:rFonts w:ascii="Calibri" w:eastAsia="Calibri" w:hAnsi="Calibri" w:cs="Times New Roman"/>
              </w:rPr>
              <w:t>on</w:t>
            </w:r>
            <w:r w:rsidR="00091C4A">
              <w:rPr>
                <w:rFonts w:ascii="Calibri" w:eastAsia="Calibri" w:hAnsi="Calibri" w:cs="Times New Roman"/>
              </w:rPr>
              <w:t xml:space="preserve"> (from 10.10)</w:t>
            </w:r>
          </w:p>
        </w:tc>
      </w:tr>
      <w:tr w:rsidR="004930FD" w14:paraId="499E6BB9" w14:textId="77777777" w:rsidTr="007315F2">
        <w:tc>
          <w:tcPr>
            <w:tcW w:w="1135" w:type="dxa"/>
            <w:vMerge/>
          </w:tcPr>
          <w:p w14:paraId="1C29AF92" w14:textId="77777777" w:rsidR="004930FD" w:rsidRPr="006B5D63" w:rsidRDefault="004930FD" w:rsidP="00E93588">
            <w:pPr>
              <w:rPr>
                <w:rFonts w:ascii="Calibri" w:eastAsia="Calibri" w:hAnsi="Calibri" w:cs="Times New Roman"/>
                <w:b/>
              </w:rPr>
            </w:pPr>
          </w:p>
        </w:tc>
        <w:tc>
          <w:tcPr>
            <w:tcW w:w="3402" w:type="dxa"/>
          </w:tcPr>
          <w:p w14:paraId="06412B6A" w14:textId="7985C91D" w:rsidR="004930FD" w:rsidRPr="004008D0" w:rsidRDefault="004930FD" w:rsidP="00E93588">
            <w:pPr>
              <w:rPr>
                <w:rFonts w:ascii="Calibri" w:eastAsia="Calibri" w:hAnsi="Calibri" w:cs="Times New Roman"/>
              </w:rPr>
            </w:pPr>
            <w:r w:rsidRPr="004008D0">
              <w:rPr>
                <w:rFonts w:ascii="Calibri" w:eastAsia="Calibri" w:hAnsi="Calibri" w:cs="Times New Roman"/>
              </w:rPr>
              <w:t xml:space="preserve">Professor </w:t>
            </w:r>
            <w:r>
              <w:rPr>
                <w:rFonts w:ascii="Calibri" w:eastAsia="Calibri" w:hAnsi="Calibri" w:cs="Times New Roman"/>
              </w:rPr>
              <w:t>Emma Smith</w:t>
            </w:r>
          </w:p>
        </w:tc>
        <w:tc>
          <w:tcPr>
            <w:tcW w:w="962" w:type="dxa"/>
          </w:tcPr>
          <w:p w14:paraId="0D2B3DE7" w14:textId="1C814EC1" w:rsidR="004930FD" w:rsidRDefault="004930FD" w:rsidP="00E93588">
            <w:pPr>
              <w:jc w:val="center"/>
              <w:rPr>
                <w:rFonts w:ascii="Calibri" w:eastAsia="Calibri" w:hAnsi="Calibri" w:cs="Times New Roman"/>
              </w:rPr>
            </w:pPr>
            <w:r>
              <w:rPr>
                <w:rFonts w:ascii="Calibri" w:eastAsia="Calibri" w:hAnsi="Calibri" w:cs="Times New Roman"/>
              </w:rPr>
              <w:t>ES</w:t>
            </w:r>
          </w:p>
        </w:tc>
        <w:tc>
          <w:tcPr>
            <w:tcW w:w="4992" w:type="dxa"/>
          </w:tcPr>
          <w:p w14:paraId="4EF289D4" w14:textId="339ED502" w:rsidR="004930FD" w:rsidRDefault="004930FD" w:rsidP="00201D24">
            <w:pPr>
              <w:rPr>
                <w:rFonts w:ascii="Calibri" w:eastAsia="Calibri" w:hAnsi="Calibri" w:cs="Times New Roman"/>
              </w:rPr>
            </w:pPr>
            <w:r>
              <w:rPr>
                <w:rFonts w:ascii="Calibri" w:eastAsia="Calibri" w:hAnsi="Calibri" w:cs="Times New Roman"/>
              </w:rPr>
              <w:t>Director, Education Studies</w:t>
            </w:r>
          </w:p>
        </w:tc>
      </w:tr>
      <w:tr w:rsidR="004930FD" w14:paraId="2E847FFC" w14:textId="77777777" w:rsidTr="007315F2">
        <w:tc>
          <w:tcPr>
            <w:tcW w:w="1135" w:type="dxa"/>
            <w:vMerge/>
          </w:tcPr>
          <w:p w14:paraId="73FF2F0C" w14:textId="77777777" w:rsidR="004930FD" w:rsidRPr="006B5D63" w:rsidRDefault="004930FD" w:rsidP="00E93588">
            <w:pPr>
              <w:rPr>
                <w:rFonts w:ascii="Calibri" w:eastAsia="Calibri" w:hAnsi="Calibri" w:cs="Times New Roman"/>
                <w:b/>
              </w:rPr>
            </w:pPr>
          </w:p>
        </w:tc>
        <w:tc>
          <w:tcPr>
            <w:tcW w:w="3402" w:type="dxa"/>
          </w:tcPr>
          <w:p w14:paraId="1FBCC6B0" w14:textId="166CEF68" w:rsidR="004930FD" w:rsidRDefault="004930FD" w:rsidP="00E93588">
            <w:pPr>
              <w:rPr>
                <w:rFonts w:ascii="Calibri" w:eastAsia="Calibri" w:hAnsi="Calibri" w:cs="Times New Roman"/>
              </w:rPr>
            </w:pPr>
            <w:r w:rsidRPr="00FF2CCB">
              <w:rPr>
                <w:rFonts w:ascii="Calibri" w:eastAsia="Calibri" w:hAnsi="Calibri" w:cs="Times New Roman"/>
              </w:rPr>
              <w:t>Professor Pat Tissington</w:t>
            </w:r>
          </w:p>
        </w:tc>
        <w:tc>
          <w:tcPr>
            <w:tcW w:w="962" w:type="dxa"/>
          </w:tcPr>
          <w:p w14:paraId="281F13FF" w14:textId="6C291B0E" w:rsidR="004930FD" w:rsidRDefault="004930FD" w:rsidP="00E93588">
            <w:pPr>
              <w:jc w:val="center"/>
              <w:rPr>
                <w:rFonts w:ascii="Calibri" w:eastAsia="Calibri" w:hAnsi="Calibri" w:cs="Times New Roman"/>
              </w:rPr>
            </w:pPr>
            <w:r>
              <w:rPr>
                <w:rFonts w:ascii="Calibri" w:eastAsia="Calibri" w:hAnsi="Calibri" w:cs="Times New Roman"/>
              </w:rPr>
              <w:t>PT</w:t>
            </w:r>
          </w:p>
        </w:tc>
        <w:tc>
          <w:tcPr>
            <w:tcW w:w="4992" w:type="dxa"/>
          </w:tcPr>
          <w:p w14:paraId="4B4EF11B" w14:textId="7FFFE3B7" w:rsidR="004930FD" w:rsidRDefault="004930FD" w:rsidP="00201D24">
            <w:pPr>
              <w:rPr>
                <w:rFonts w:ascii="Calibri" w:eastAsia="Calibri" w:hAnsi="Calibri" w:cs="Times New Roman"/>
              </w:rPr>
            </w:pPr>
            <w:r w:rsidRPr="00FF2CCB">
              <w:rPr>
                <w:rFonts w:ascii="Calibri" w:eastAsia="Calibri" w:hAnsi="Calibri" w:cs="Times New Roman"/>
              </w:rPr>
              <w:t>Academic Director of Employability and Skills</w:t>
            </w:r>
          </w:p>
        </w:tc>
      </w:tr>
      <w:tr w:rsidR="004930FD" w:rsidRPr="00653DFA" w14:paraId="1C1A8609" w14:textId="77777777" w:rsidTr="007315F2">
        <w:tc>
          <w:tcPr>
            <w:tcW w:w="1135" w:type="dxa"/>
            <w:vMerge/>
          </w:tcPr>
          <w:p w14:paraId="2C2EC4F5" w14:textId="77777777" w:rsidR="004930FD" w:rsidRPr="006B5D63" w:rsidRDefault="004930FD" w:rsidP="00E93588">
            <w:pPr>
              <w:rPr>
                <w:rFonts w:ascii="Calibri" w:eastAsia="Calibri" w:hAnsi="Calibri" w:cs="Times New Roman"/>
                <w:b/>
              </w:rPr>
            </w:pPr>
          </w:p>
        </w:tc>
        <w:tc>
          <w:tcPr>
            <w:tcW w:w="3402" w:type="dxa"/>
          </w:tcPr>
          <w:p w14:paraId="1946BFC0" w14:textId="16CFD899" w:rsidR="004930FD" w:rsidRDefault="004930FD" w:rsidP="00E93588">
            <w:pPr>
              <w:rPr>
                <w:rFonts w:ascii="Calibri" w:eastAsia="Calibri" w:hAnsi="Calibri" w:cs="Times New Roman"/>
              </w:rPr>
            </w:pPr>
            <w:r w:rsidRPr="00A1771C">
              <w:rPr>
                <w:rFonts w:ascii="Calibri" w:eastAsia="Calibri" w:hAnsi="Calibri" w:cs="Times New Roman"/>
              </w:rPr>
              <w:t>Professo</w:t>
            </w:r>
            <w:r>
              <w:rPr>
                <w:rFonts w:ascii="Calibri" w:eastAsia="Calibri" w:hAnsi="Calibri" w:cs="Times New Roman"/>
              </w:rPr>
              <w:t>r Richard Tunstall</w:t>
            </w:r>
          </w:p>
        </w:tc>
        <w:tc>
          <w:tcPr>
            <w:tcW w:w="962" w:type="dxa"/>
          </w:tcPr>
          <w:p w14:paraId="4A36ECEF" w14:textId="3EB51576" w:rsidR="004930FD" w:rsidRPr="00B14E6B" w:rsidRDefault="004930FD" w:rsidP="00E93588">
            <w:pPr>
              <w:jc w:val="center"/>
              <w:rPr>
                <w:rFonts w:ascii="Calibri" w:eastAsia="Calibri" w:hAnsi="Calibri" w:cs="Times New Roman"/>
              </w:rPr>
            </w:pPr>
            <w:r>
              <w:rPr>
                <w:rFonts w:ascii="Calibri" w:eastAsia="Calibri" w:hAnsi="Calibri" w:cs="Times New Roman"/>
              </w:rPr>
              <w:t>RT</w:t>
            </w:r>
          </w:p>
        </w:tc>
        <w:tc>
          <w:tcPr>
            <w:tcW w:w="4992" w:type="dxa"/>
          </w:tcPr>
          <w:p w14:paraId="382C71E7" w14:textId="44052C54" w:rsidR="004930FD" w:rsidRPr="00653DFA" w:rsidRDefault="004930FD" w:rsidP="00E93588">
            <w:pPr>
              <w:rPr>
                <w:rFonts w:ascii="Calibri" w:eastAsia="Calibri" w:hAnsi="Calibri" w:cs="Times New Roman"/>
              </w:rPr>
            </w:pPr>
            <w:r w:rsidRPr="00A1771C">
              <w:rPr>
                <w:rFonts w:ascii="Calibri" w:eastAsia="Calibri" w:hAnsi="Calibri" w:cs="Times New Roman"/>
              </w:rPr>
              <w:t>Head of Clinical Anatomy and Imaging, WMS</w:t>
            </w:r>
          </w:p>
        </w:tc>
      </w:tr>
      <w:tr w:rsidR="004930FD" w:rsidRPr="00FF2CCB" w14:paraId="280DC604" w14:textId="77777777" w:rsidTr="007315F2">
        <w:tc>
          <w:tcPr>
            <w:tcW w:w="1135" w:type="dxa"/>
            <w:vMerge/>
          </w:tcPr>
          <w:p w14:paraId="4094B5F3" w14:textId="77777777" w:rsidR="004930FD" w:rsidRPr="006B5D63" w:rsidRDefault="004930FD" w:rsidP="00E93588">
            <w:pPr>
              <w:rPr>
                <w:rFonts w:ascii="Calibri" w:eastAsia="Calibri" w:hAnsi="Calibri" w:cs="Times New Roman"/>
                <w:b/>
              </w:rPr>
            </w:pPr>
          </w:p>
        </w:tc>
        <w:tc>
          <w:tcPr>
            <w:tcW w:w="3402" w:type="dxa"/>
          </w:tcPr>
          <w:p w14:paraId="24150B56" w14:textId="48586729" w:rsidR="004930FD" w:rsidRPr="00FF2CCB" w:rsidRDefault="004930FD" w:rsidP="00E93588">
            <w:pPr>
              <w:rPr>
                <w:rFonts w:ascii="Calibri" w:eastAsia="Calibri" w:hAnsi="Calibri" w:cs="Times New Roman"/>
              </w:rPr>
            </w:pPr>
            <w:r w:rsidRPr="00A1771C">
              <w:rPr>
                <w:rFonts w:ascii="Calibri" w:eastAsia="Calibri" w:hAnsi="Calibri" w:cs="Times New Roman"/>
              </w:rPr>
              <w:t>Dr Chris Twine</w:t>
            </w:r>
          </w:p>
        </w:tc>
        <w:tc>
          <w:tcPr>
            <w:tcW w:w="962" w:type="dxa"/>
          </w:tcPr>
          <w:p w14:paraId="5660B6D6" w14:textId="027A6B3C" w:rsidR="004930FD" w:rsidRDefault="004930FD" w:rsidP="00E93588">
            <w:pPr>
              <w:jc w:val="center"/>
              <w:rPr>
                <w:rFonts w:ascii="Calibri" w:eastAsia="Calibri" w:hAnsi="Calibri" w:cs="Times New Roman"/>
              </w:rPr>
            </w:pPr>
            <w:r>
              <w:rPr>
                <w:rFonts w:ascii="Calibri" w:eastAsia="Calibri" w:hAnsi="Calibri" w:cs="Times New Roman"/>
              </w:rPr>
              <w:t>CT</w:t>
            </w:r>
          </w:p>
        </w:tc>
        <w:tc>
          <w:tcPr>
            <w:tcW w:w="4992" w:type="dxa"/>
          </w:tcPr>
          <w:p w14:paraId="57530C5A" w14:textId="2D70A062" w:rsidR="004930FD" w:rsidRPr="00FF2CCB" w:rsidRDefault="004930FD" w:rsidP="00E93588">
            <w:pPr>
              <w:rPr>
                <w:rFonts w:ascii="Calibri" w:eastAsia="Calibri" w:hAnsi="Calibri" w:cs="Times New Roman"/>
              </w:rPr>
            </w:pPr>
            <w:r w:rsidRPr="0077379B">
              <w:rPr>
                <w:rFonts w:ascii="Calibri" w:eastAsia="Calibri" w:hAnsi="Calibri" w:cs="Times New Roman"/>
              </w:rPr>
              <w:t>Academic Registrar</w:t>
            </w:r>
            <w:r>
              <w:rPr>
                <w:rFonts w:ascii="Calibri" w:eastAsia="Calibri" w:hAnsi="Calibri" w:cs="Times New Roman"/>
              </w:rPr>
              <w:t xml:space="preserve"> </w:t>
            </w:r>
          </w:p>
        </w:tc>
      </w:tr>
      <w:tr w:rsidR="004930FD" w:rsidRPr="00653DFA" w14:paraId="2B20CD83" w14:textId="77777777" w:rsidTr="007315F2">
        <w:tc>
          <w:tcPr>
            <w:tcW w:w="1135" w:type="dxa"/>
            <w:vMerge/>
          </w:tcPr>
          <w:p w14:paraId="337261D1" w14:textId="77777777" w:rsidR="004930FD" w:rsidRPr="006B5D63" w:rsidRDefault="004930FD" w:rsidP="00E93588">
            <w:pPr>
              <w:rPr>
                <w:rFonts w:ascii="Calibri" w:eastAsia="Calibri" w:hAnsi="Calibri" w:cs="Times New Roman"/>
                <w:b/>
              </w:rPr>
            </w:pPr>
          </w:p>
        </w:tc>
        <w:tc>
          <w:tcPr>
            <w:tcW w:w="3402" w:type="dxa"/>
          </w:tcPr>
          <w:p w14:paraId="461F6B03" w14:textId="54C5A34C" w:rsidR="004930FD" w:rsidRDefault="004930FD" w:rsidP="00E93588">
            <w:pPr>
              <w:rPr>
                <w:rFonts w:ascii="Calibri" w:eastAsia="Calibri" w:hAnsi="Calibri" w:cs="Times New Roman"/>
              </w:rPr>
            </w:pPr>
            <w:r w:rsidRPr="00E950AF">
              <w:rPr>
                <w:rFonts w:ascii="Calibri" w:eastAsia="Calibri" w:hAnsi="Calibri" w:cs="Times New Roman"/>
              </w:rPr>
              <w:t xml:space="preserve">Professor </w:t>
            </w:r>
            <w:r>
              <w:rPr>
                <w:rFonts w:ascii="Calibri" w:eastAsia="Calibri" w:hAnsi="Calibri" w:cs="Times New Roman"/>
              </w:rPr>
              <w:t>Gwen Van Der Velden</w:t>
            </w:r>
          </w:p>
        </w:tc>
        <w:tc>
          <w:tcPr>
            <w:tcW w:w="962" w:type="dxa"/>
          </w:tcPr>
          <w:p w14:paraId="3E5934FF" w14:textId="3D168755" w:rsidR="004930FD" w:rsidRPr="00B14E6B" w:rsidRDefault="004930FD" w:rsidP="00E93588">
            <w:pPr>
              <w:jc w:val="center"/>
              <w:rPr>
                <w:rFonts w:ascii="Calibri" w:eastAsia="Calibri" w:hAnsi="Calibri" w:cs="Times New Roman"/>
              </w:rPr>
            </w:pPr>
            <w:r>
              <w:rPr>
                <w:rFonts w:ascii="Calibri" w:eastAsia="Calibri" w:hAnsi="Calibri" w:cs="Times New Roman"/>
              </w:rPr>
              <w:t>GV</w:t>
            </w:r>
          </w:p>
        </w:tc>
        <w:tc>
          <w:tcPr>
            <w:tcW w:w="4992" w:type="dxa"/>
          </w:tcPr>
          <w:p w14:paraId="7F52EB7B" w14:textId="0E8C1E9E" w:rsidR="004930FD" w:rsidRPr="00653DFA" w:rsidRDefault="006B243A" w:rsidP="006B243A">
            <w:pPr>
              <w:rPr>
                <w:rFonts w:ascii="Calibri" w:eastAsia="Calibri" w:hAnsi="Calibri" w:cs="Times New Roman"/>
              </w:rPr>
            </w:pPr>
            <w:r>
              <w:rPr>
                <w:rFonts w:ascii="Calibri" w:eastAsia="Calibri" w:hAnsi="Calibri" w:cs="Times New Roman"/>
              </w:rPr>
              <w:t>Deputy Pro-</w:t>
            </w:r>
            <w:r w:rsidR="004930FD">
              <w:rPr>
                <w:rFonts w:ascii="Calibri" w:eastAsia="Calibri" w:hAnsi="Calibri" w:cs="Times New Roman"/>
              </w:rPr>
              <w:t>Vice Chancellor (</w:t>
            </w:r>
            <w:r>
              <w:rPr>
                <w:rFonts w:ascii="Calibri" w:eastAsia="Calibri" w:hAnsi="Calibri" w:cs="Times New Roman"/>
              </w:rPr>
              <w:t>Education</w:t>
            </w:r>
            <w:r w:rsidR="004930FD">
              <w:rPr>
                <w:rFonts w:ascii="Calibri" w:eastAsia="Calibri" w:hAnsi="Calibri" w:cs="Times New Roman"/>
              </w:rPr>
              <w:t>)</w:t>
            </w:r>
          </w:p>
        </w:tc>
      </w:tr>
      <w:tr w:rsidR="004930FD" w:rsidRPr="0077379B" w14:paraId="380511DD" w14:textId="77777777" w:rsidTr="007315F2">
        <w:tc>
          <w:tcPr>
            <w:tcW w:w="1135" w:type="dxa"/>
            <w:vMerge/>
          </w:tcPr>
          <w:p w14:paraId="0DA35875" w14:textId="77777777" w:rsidR="004930FD" w:rsidRPr="006B5D63" w:rsidRDefault="004930FD" w:rsidP="00E93588">
            <w:pPr>
              <w:rPr>
                <w:rFonts w:ascii="Calibri" w:eastAsia="Calibri" w:hAnsi="Calibri" w:cs="Times New Roman"/>
                <w:b/>
              </w:rPr>
            </w:pPr>
          </w:p>
        </w:tc>
        <w:tc>
          <w:tcPr>
            <w:tcW w:w="3402" w:type="dxa"/>
          </w:tcPr>
          <w:p w14:paraId="4E853DB8" w14:textId="307F4CF2" w:rsidR="004930FD" w:rsidRPr="00A1771C" w:rsidRDefault="004930FD" w:rsidP="00E93588">
            <w:pPr>
              <w:rPr>
                <w:rFonts w:ascii="Calibri" w:eastAsia="Calibri" w:hAnsi="Calibri" w:cs="Times New Roman"/>
              </w:rPr>
            </w:pPr>
            <w:r>
              <w:rPr>
                <w:rFonts w:ascii="Calibri" w:eastAsia="Calibri" w:hAnsi="Calibri" w:cs="Times New Roman"/>
              </w:rPr>
              <w:t>Peter Wreford</w:t>
            </w:r>
          </w:p>
        </w:tc>
        <w:tc>
          <w:tcPr>
            <w:tcW w:w="962" w:type="dxa"/>
          </w:tcPr>
          <w:p w14:paraId="689DA50A" w14:textId="1EB7A693" w:rsidR="004930FD" w:rsidRDefault="004930FD" w:rsidP="00E93588">
            <w:pPr>
              <w:jc w:val="center"/>
              <w:rPr>
                <w:rFonts w:ascii="Calibri" w:eastAsia="Calibri" w:hAnsi="Calibri" w:cs="Times New Roman"/>
              </w:rPr>
            </w:pPr>
            <w:r>
              <w:rPr>
                <w:rFonts w:ascii="Calibri" w:eastAsia="Calibri" w:hAnsi="Calibri" w:cs="Times New Roman"/>
              </w:rPr>
              <w:t>PW</w:t>
            </w:r>
          </w:p>
        </w:tc>
        <w:tc>
          <w:tcPr>
            <w:tcW w:w="4992" w:type="dxa"/>
          </w:tcPr>
          <w:p w14:paraId="02D171BD" w14:textId="2DCDFE67" w:rsidR="004930FD" w:rsidRPr="0077379B" w:rsidRDefault="004930FD" w:rsidP="00E93588">
            <w:pPr>
              <w:rPr>
                <w:rFonts w:ascii="Calibri" w:eastAsia="Calibri" w:hAnsi="Calibri" w:cs="Times New Roman"/>
              </w:rPr>
            </w:pPr>
            <w:r>
              <w:rPr>
                <w:rFonts w:ascii="Calibri" w:eastAsia="Calibri" w:hAnsi="Calibri" w:cs="Times New Roman"/>
              </w:rPr>
              <w:t>Head of Student Finance (interim)</w:t>
            </w:r>
          </w:p>
        </w:tc>
      </w:tr>
      <w:tr w:rsidR="004930FD" w:rsidRPr="005D7FF6" w14:paraId="29F5583A" w14:textId="77777777" w:rsidTr="007315F2">
        <w:tc>
          <w:tcPr>
            <w:tcW w:w="1135" w:type="dxa"/>
            <w:vMerge w:val="restart"/>
          </w:tcPr>
          <w:p w14:paraId="5F8EDA51" w14:textId="77777777" w:rsidR="004930FD" w:rsidRPr="006B5D63" w:rsidRDefault="004930FD" w:rsidP="00E93588">
            <w:pPr>
              <w:rPr>
                <w:rFonts w:ascii="Calibri" w:eastAsia="Calibri" w:hAnsi="Calibri" w:cs="Times New Roman"/>
                <w:b/>
              </w:rPr>
            </w:pPr>
            <w:r w:rsidRPr="006B5D63">
              <w:rPr>
                <w:rFonts w:ascii="Calibri" w:eastAsia="Calibri" w:hAnsi="Calibri" w:cs="Times New Roman"/>
                <w:b/>
              </w:rPr>
              <w:t>Attending</w:t>
            </w:r>
          </w:p>
        </w:tc>
        <w:tc>
          <w:tcPr>
            <w:tcW w:w="3402" w:type="dxa"/>
          </w:tcPr>
          <w:p w14:paraId="065A4CF1" w14:textId="52A57076" w:rsidR="004930FD" w:rsidRPr="005D7FF6" w:rsidRDefault="00327CF0" w:rsidP="00E93588">
            <w:pPr>
              <w:rPr>
                <w:rFonts w:ascii="Calibri" w:eastAsia="Calibri" w:hAnsi="Calibri" w:cs="Times New Roman"/>
              </w:rPr>
            </w:pPr>
            <w:r>
              <w:rPr>
                <w:rFonts w:ascii="Calibri" w:eastAsia="Calibri" w:hAnsi="Calibri" w:cs="Times New Roman"/>
              </w:rPr>
              <w:t>Jo Bowers</w:t>
            </w:r>
            <w:r w:rsidDel="00C624D3">
              <w:rPr>
                <w:rFonts w:ascii="Calibri" w:eastAsia="Calibri" w:hAnsi="Calibri" w:cs="Times New Roman"/>
              </w:rPr>
              <w:t xml:space="preserve"> </w:t>
            </w:r>
          </w:p>
        </w:tc>
        <w:tc>
          <w:tcPr>
            <w:tcW w:w="962" w:type="dxa"/>
          </w:tcPr>
          <w:p w14:paraId="51466229" w14:textId="2FD83DCD" w:rsidR="004930FD" w:rsidRPr="005D7FF6" w:rsidRDefault="00327CF0" w:rsidP="00E93588">
            <w:pPr>
              <w:jc w:val="center"/>
              <w:rPr>
                <w:rFonts w:ascii="Calibri" w:eastAsia="Calibri" w:hAnsi="Calibri" w:cs="Times New Roman"/>
              </w:rPr>
            </w:pPr>
            <w:r>
              <w:rPr>
                <w:rFonts w:ascii="Calibri" w:eastAsia="Calibri" w:hAnsi="Calibri" w:cs="Times New Roman"/>
              </w:rPr>
              <w:t>JB</w:t>
            </w:r>
          </w:p>
        </w:tc>
        <w:tc>
          <w:tcPr>
            <w:tcW w:w="4992" w:type="dxa"/>
          </w:tcPr>
          <w:p w14:paraId="1430A9F8" w14:textId="2B35D48E" w:rsidR="004930FD" w:rsidRPr="005D7FF6" w:rsidRDefault="00EC5FAB" w:rsidP="006C33E4">
            <w:pPr>
              <w:ind w:left="0" w:firstLine="0"/>
              <w:rPr>
                <w:rFonts w:ascii="Calibri" w:eastAsia="Calibri" w:hAnsi="Calibri" w:cs="Times New Roman"/>
              </w:rPr>
            </w:pPr>
            <w:r>
              <w:rPr>
                <w:rFonts w:ascii="Calibri" w:eastAsia="Calibri" w:hAnsi="Calibri" w:cs="Times New Roman"/>
              </w:rPr>
              <w:t xml:space="preserve">Widening Access Officer, </w:t>
            </w:r>
            <w:r w:rsidR="00327CF0">
              <w:rPr>
                <w:rFonts w:ascii="Calibri" w:eastAsia="Calibri" w:hAnsi="Calibri" w:cs="Times New Roman"/>
              </w:rPr>
              <w:t>(item 036)</w:t>
            </w:r>
          </w:p>
        </w:tc>
      </w:tr>
      <w:tr w:rsidR="00327CF0" w:rsidRPr="005D7FF6" w14:paraId="422895F0" w14:textId="77777777" w:rsidTr="00412763">
        <w:tc>
          <w:tcPr>
            <w:tcW w:w="1135" w:type="dxa"/>
            <w:vMerge/>
          </w:tcPr>
          <w:p w14:paraId="1CCD14DE" w14:textId="77777777" w:rsidR="00327CF0" w:rsidRPr="006B5D63" w:rsidRDefault="00327CF0" w:rsidP="00E93588">
            <w:pPr>
              <w:rPr>
                <w:rFonts w:ascii="Calibri" w:eastAsia="Calibri" w:hAnsi="Calibri" w:cs="Times New Roman"/>
                <w:b/>
              </w:rPr>
            </w:pPr>
          </w:p>
        </w:tc>
        <w:tc>
          <w:tcPr>
            <w:tcW w:w="3402" w:type="dxa"/>
          </w:tcPr>
          <w:p w14:paraId="02A64485" w14:textId="14F6242F" w:rsidR="00327CF0" w:rsidRDefault="00327CF0" w:rsidP="00E93588">
            <w:pPr>
              <w:rPr>
                <w:rFonts w:ascii="Calibri" w:eastAsia="Calibri" w:hAnsi="Calibri" w:cs="Times New Roman"/>
              </w:rPr>
            </w:pPr>
            <w:r w:rsidRPr="002819BA">
              <w:rPr>
                <w:rFonts w:ascii="Calibri" w:eastAsia="Calibri" w:hAnsi="Calibri" w:cs="Times New Roman"/>
              </w:rPr>
              <w:t>Claire Edden</w:t>
            </w:r>
          </w:p>
        </w:tc>
        <w:tc>
          <w:tcPr>
            <w:tcW w:w="962" w:type="dxa"/>
          </w:tcPr>
          <w:p w14:paraId="3F9F5AD0" w14:textId="0F5B7D78" w:rsidR="00327CF0" w:rsidRDefault="00327CF0" w:rsidP="00E93588">
            <w:pPr>
              <w:jc w:val="center"/>
              <w:rPr>
                <w:rFonts w:ascii="Calibri" w:eastAsia="Calibri" w:hAnsi="Calibri" w:cs="Times New Roman"/>
              </w:rPr>
            </w:pPr>
            <w:r>
              <w:rPr>
                <w:rFonts w:ascii="Calibri" w:eastAsia="Calibri" w:hAnsi="Calibri" w:cs="Times New Roman"/>
              </w:rPr>
              <w:t>CE</w:t>
            </w:r>
          </w:p>
        </w:tc>
        <w:tc>
          <w:tcPr>
            <w:tcW w:w="4992" w:type="dxa"/>
          </w:tcPr>
          <w:p w14:paraId="5F6BB5C1" w14:textId="14746013" w:rsidR="00327CF0" w:rsidRDefault="00327CF0" w:rsidP="00E93588">
            <w:pPr>
              <w:rPr>
                <w:rFonts w:ascii="Calibri" w:eastAsia="Calibri" w:hAnsi="Calibri" w:cs="Times New Roman"/>
              </w:rPr>
            </w:pPr>
            <w:r>
              <w:rPr>
                <w:rFonts w:ascii="Calibri" w:eastAsia="Calibri" w:hAnsi="Calibri" w:cs="Times New Roman"/>
              </w:rPr>
              <w:t xml:space="preserve">WP Faculty Co-ordinator, </w:t>
            </w:r>
            <w:r w:rsidRPr="002819BA">
              <w:rPr>
                <w:rFonts w:ascii="Calibri" w:eastAsia="Calibri" w:hAnsi="Calibri" w:cs="Times New Roman"/>
              </w:rPr>
              <w:t>Social Sciences</w:t>
            </w:r>
          </w:p>
        </w:tc>
      </w:tr>
      <w:tr w:rsidR="004930FD" w:rsidRPr="005D7FF6" w14:paraId="5EFB5621" w14:textId="77777777" w:rsidTr="007315F2">
        <w:tc>
          <w:tcPr>
            <w:tcW w:w="1135" w:type="dxa"/>
            <w:vMerge/>
          </w:tcPr>
          <w:p w14:paraId="44466756" w14:textId="77777777" w:rsidR="004930FD" w:rsidRPr="006B5D63" w:rsidRDefault="004930FD" w:rsidP="00E93588">
            <w:pPr>
              <w:rPr>
                <w:rFonts w:ascii="Calibri" w:eastAsia="Calibri" w:hAnsi="Calibri" w:cs="Times New Roman"/>
                <w:b/>
              </w:rPr>
            </w:pPr>
          </w:p>
        </w:tc>
        <w:tc>
          <w:tcPr>
            <w:tcW w:w="3402" w:type="dxa"/>
          </w:tcPr>
          <w:p w14:paraId="5BF725E8" w14:textId="4B280CEC" w:rsidR="004930FD" w:rsidRPr="005D7FF6" w:rsidRDefault="004930FD" w:rsidP="00E93588">
            <w:pPr>
              <w:rPr>
                <w:rFonts w:ascii="Calibri" w:eastAsia="Calibri" w:hAnsi="Calibri" w:cs="Times New Roman"/>
              </w:rPr>
            </w:pPr>
            <w:r>
              <w:rPr>
                <w:rFonts w:ascii="Calibri" w:eastAsia="Calibri" w:hAnsi="Calibri" w:cs="Times New Roman"/>
              </w:rPr>
              <w:t>Baljit Gill</w:t>
            </w:r>
          </w:p>
        </w:tc>
        <w:tc>
          <w:tcPr>
            <w:tcW w:w="962" w:type="dxa"/>
          </w:tcPr>
          <w:p w14:paraId="3376230D" w14:textId="5A84A28F" w:rsidR="004930FD" w:rsidRPr="005D7FF6" w:rsidRDefault="004930FD" w:rsidP="00E93588">
            <w:pPr>
              <w:jc w:val="center"/>
              <w:rPr>
                <w:rFonts w:ascii="Calibri" w:eastAsia="Calibri" w:hAnsi="Calibri" w:cs="Times New Roman"/>
              </w:rPr>
            </w:pPr>
            <w:r>
              <w:rPr>
                <w:rFonts w:ascii="Calibri" w:eastAsia="Calibri" w:hAnsi="Calibri" w:cs="Times New Roman"/>
              </w:rPr>
              <w:t>BG</w:t>
            </w:r>
          </w:p>
        </w:tc>
        <w:tc>
          <w:tcPr>
            <w:tcW w:w="4992" w:type="dxa"/>
          </w:tcPr>
          <w:p w14:paraId="562B8788" w14:textId="698FAC6C" w:rsidR="004930FD" w:rsidRPr="005D7FF6" w:rsidRDefault="004930FD" w:rsidP="00E93588">
            <w:pPr>
              <w:rPr>
                <w:rFonts w:ascii="Calibri" w:eastAsia="Calibri" w:hAnsi="Calibri" w:cs="Times New Roman"/>
              </w:rPr>
            </w:pPr>
            <w:r>
              <w:rPr>
                <w:rFonts w:ascii="Calibri" w:eastAsia="Calibri" w:hAnsi="Calibri" w:cs="Times New Roman"/>
              </w:rPr>
              <w:t>WP Manager</w:t>
            </w:r>
            <w:r w:rsidR="00EC5FAB">
              <w:rPr>
                <w:rFonts w:ascii="Calibri" w:eastAsia="Calibri" w:hAnsi="Calibri" w:cs="Times New Roman"/>
              </w:rPr>
              <w:t>,</w:t>
            </w:r>
            <w:r>
              <w:rPr>
                <w:rFonts w:ascii="Calibri" w:eastAsia="Calibri" w:hAnsi="Calibri" w:cs="Times New Roman"/>
              </w:rPr>
              <w:t xml:space="preserve"> (Assistant Secretary)</w:t>
            </w:r>
          </w:p>
        </w:tc>
      </w:tr>
      <w:tr w:rsidR="004930FD" w14:paraId="745A1362" w14:textId="77777777" w:rsidTr="007315F2">
        <w:tc>
          <w:tcPr>
            <w:tcW w:w="1135" w:type="dxa"/>
            <w:vMerge/>
          </w:tcPr>
          <w:p w14:paraId="6B241524" w14:textId="77777777" w:rsidR="004930FD" w:rsidRPr="006B5D63" w:rsidRDefault="004930FD" w:rsidP="00E93588">
            <w:pPr>
              <w:rPr>
                <w:rFonts w:ascii="Calibri" w:eastAsia="Calibri" w:hAnsi="Calibri" w:cs="Times New Roman"/>
              </w:rPr>
            </w:pPr>
          </w:p>
        </w:tc>
        <w:tc>
          <w:tcPr>
            <w:tcW w:w="3402" w:type="dxa"/>
          </w:tcPr>
          <w:p w14:paraId="624BE828" w14:textId="47D69E06" w:rsidR="004930FD" w:rsidRDefault="004930FD">
            <w:pPr>
              <w:rPr>
                <w:rFonts w:ascii="Calibri" w:eastAsia="Calibri" w:hAnsi="Calibri" w:cs="Times New Roman"/>
              </w:rPr>
            </w:pPr>
            <w:r>
              <w:rPr>
                <w:rFonts w:ascii="Calibri" w:eastAsia="Calibri" w:hAnsi="Calibri" w:cs="Times New Roman"/>
              </w:rPr>
              <w:t>Dr Damien Homer</w:t>
            </w:r>
            <w:r w:rsidDel="00742AA1">
              <w:rPr>
                <w:rFonts w:ascii="Calibri" w:eastAsia="Calibri" w:hAnsi="Calibri" w:cs="Times New Roman"/>
              </w:rPr>
              <w:t xml:space="preserve"> </w:t>
            </w:r>
          </w:p>
        </w:tc>
        <w:tc>
          <w:tcPr>
            <w:tcW w:w="962" w:type="dxa"/>
          </w:tcPr>
          <w:p w14:paraId="15163DE5" w14:textId="0F793083" w:rsidR="004930FD" w:rsidRDefault="004930FD">
            <w:pPr>
              <w:jc w:val="center"/>
              <w:rPr>
                <w:rFonts w:ascii="Calibri" w:eastAsia="Calibri" w:hAnsi="Calibri" w:cs="Times New Roman"/>
              </w:rPr>
            </w:pPr>
            <w:r>
              <w:rPr>
                <w:rFonts w:ascii="Calibri" w:eastAsia="Calibri" w:hAnsi="Calibri" w:cs="Times New Roman"/>
              </w:rPr>
              <w:t>DH</w:t>
            </w:r>
            <w:r w:rsidDel="00742AA1">
              <w:rPr>
                <w:rFonts w:ascii="Calibri" w:eastAsia="Calibri" w:hAnsi="Calibri" w:cs="Times New Roman"/>
              </w:rPr>
              <w:t xml:space="preserve"> </w:t>
            </w:r>
          </w:p>
        </w:tc>
        <w:tc>
          <w:tcPr>
            <w:tcW w:w="4992" w:type="dxa"/>
          </w:tcPr>
          <w:p w14:paraId="11513B3B" w14:textId="3746CD62" w:rsidR="004930FD" w:rsidRDefault="004930FD">
            <w:pPr>
              <w:ind w:left="0" w:firstLine="0"/>
              <w:rPr>
                <w:rFonts w:ascii="Calibri" w:eastAsia="Calibri" w:hAnsi="Calibri" w:cs="Times New Roman"/>
              </w:rPr>
            </w:pPr>
            <w:r>
              <w:rPr>
                <w:rFonts w:ascii="Calibri" w:eastAsia="Calibri" w:hAnsi="Calibri" w:cs="Times New Roman"/>
              </w:rPr>
              <w:t xml:space="preserve">WP Faculty Co-ordinator, </w:t>
            </w:r>
            <w:r w:rsidRPr="005D7FF6">
              <w:rPr>
                <w:rFonts w:ascii="Calibri" w:eastAsia="Calibri" w:hAnsi="Calibri" w:cs="Times New Roman"/>
              </w:rPr>
              <w:t>Arts</w:t>
            </w:r>
            <w:r>
              <w:rPr>
                <w:rFonts w:ascii="Calibri" w:eastAsia="Calibri" w:hAnsi="Calibri" w:cs="Times New Roman"/>
              </w:rPr>
              <w:t xml:space="preserve"> </w:t>
            </w:r>
          </w:p>
        </w:tc>
      </w:tr>
      <w:tr w:rsidR="004930FD" w14:paraId="5BF6EA4E" w14:textId="77777777" w:rsidTr="007315F2">
        <w:tc>
          <w:tcPr>
            <w:tcW w:w="1135" w:type="dxa"/>
            <w:vMerge/>
          </w:tcPr>
          <w:p w14:paraId="3EA68559" w14:textId="77777777" w:rsidR="004930FD" w:rsidRPr="006B5D63" w:rsidRDefault="004930FD" w:rsidP="00E93588">
            <w:pPr>
              <w:rPr>
                <w:rFonts w:ascii="Calibri" w:eastAsia="Calibri" w:hAnsi="Calibri" w:cs="Times New Roman"/>
              </w:rPr>
            </w:pPr>
          </w:p>
        </w:tc>
        <w:tc>
          <w:tcPr>
            <w:tcW w:w="3402" w:type="dxa"/>
          </w:tcPr>
          <w:p w14:paraId="15566CCB" w14:textId="3242007E" w:rsidR="004930FD" w:rsidRDefault="004930FD">
            <w:pPr>
              <w:rPr>
                <w:rFonts w:ascii="Calibri" w:eastAsia="Calibri" w:hAnsi="Calibri" w:cs="Times New Roman"/>
              </w:rPr>
            </w:pPr>
            <w:r>
              <w:rPr>
                <w:rFonts w:ascii="Calibri" w:eastAsia="Calibri" w:hAnsi="Calibri" w:cs="Times New Roman"/>
              </w:rPr>
              <w:t>Andy Johnson</w:t>
            </w:r>
          </w:p>
        </w:tc>
        <w:tc>
          <w:tcPr>
            <w:tcW w:w="962" w:type="dxa"/>
          </w:tcPr>
          <w:p w14:paraId="2F9869D6" w14:textId="2919BE16" w:rsidR="004930FD" w:rsidRDefault="004930FD">
            <w:pPr>
              <w:jc w:val="center"/>
              <w:rPr>
                <w:rFonts w:ascii="Calibri" w:eastAsia="Calibri" w:hAnsi="Calibri" w:cs="Times New Roman"/>
              </w:rPr>
            </w:pPr>
            <w:r>
              <w:rPr>
                <w:rFonts w:ascii="Calibri" w:eastAsia="Calibri" w:hAnsi="Calibri" w:cs="Times New Roman"/>
              </w:rPr>
              <w:t>AJ</w:t>
            </w:r>
          </w:p>
        </w:tc>
        <w:tc>
          <w:tcPr>
            <w:tcW w:w="4992" w:type="dxa"/>
          </w:tcPr>
          <w:p w14:paraId="0520F22A" w14:textId="297DE45C" w:rsidR="004930FD" w:rsidRDefault="00EC5FAB" w:rsidP="00E93588">
            <w:pPr>
              <w:ind w:left="0" w:firstLine="0"/>
              <w:rPr>
                <w:rFonts w:ascii="Calibri" w:eastAsia="Calibri" w:hAnsi="Calibri" w:cs="Times New Roman"/>
              </w:rPr>
            </w:pPr>
            <w:r>
              <w:rPr>
                <w:rFonts w:ascii="Calibri" w:eastAsia="Calibri" w:hAnsi="Calibri" w:cs="Times New Roman"/>
              </w:rPr>
              <w:t xml:space="preserve">WP Lifecycle Officer, </w:t>
            </w:r>
            <w:r w:rsidR="00327CF0">
              <w:rPr>
                <w:rFonts w:ascii="Calibri" w:eastAsia="Calibri" w:hAnsi="Calibri" w:cs="Times New Roman"/>
              </w:rPr>
              <w:t>(item 036)</w:t>
            </w:r>
          </w:p>
        </w:tc>
      </w:tr>
      <w:tr w:rsidR="004930FD" w14:paraId="3006F817" w14:textId="77777777" w:rsidTr="007315F2">
        <w:trPr>
          <w:trHeight w:val="305"/>
        </w:trPr>
        <w:tc>
          <w:tcPr>
            <w:tcW w:w="1135" w:type="dxa"/>
            <w:vMerge/>
          </w:tcPr>
          <w:p w14:paraId="2A87A341" w14:textId="77777777" w:rsidR="004930FD" w:rsidRPr="006B5D63" w:rsidRDefault="004930FD" w:rsidP="00E93588">
            <w:pPr>
              <w:rPr>
                <w:rFonts w:ascii="Calibri" w:eastAsia="Calibri" w:hAnsi="Calibri" w:cs="Times New Roman"/>
              </w:rPr>
            </w:pPr>
          </w:p>
        </w:tc>
        <w:tc>
          <w:tcPr>
            <w:tcW w:w="3402" w:type="dxa"/>
          </w:tcPr>
          <w:p w14:paraId="308EC430" w14:textId="5DAE680D" w:rsidR="004930FD" w:rsidRDefault="004930FD" w:rsidP="00E93588">
            <w:pPr>
              <w:rPr>
                <w:rFonts w:ascii="Calibri" w:eastAsia="Calibri" w:hAnsi="Calibri" w:cs="Times New Roman"/>
              </w:rPr>
            </w:pPr>
            <w:r>
              <w:rPr>
                <w:rFonts w:ascii="Calibri" w:eastAsia="Calibri" w:hAnsi="Calibri" w:cs="Times New Roman"/>
              </w:rPr>
              <w:t>Cherryl Jones</w:t>
            </w:r>
          </w:p>
        </w:tc>
        <w:tc>
          <w:tcPr>
            <w:tcW w:w="962" w:type="dxa"/>
          </w:tcPr>
          <w:p w14:paraId="70093B87" w14:textId="06DA9145" w:rsidR="004930FD" w:rsidRDefault="004930FD" w:rsidP="00E93588">
            <w:pPr>
              <w:jc w:val="center"/>
              <w:rPr>
                <w:rFonts w:ascii="Calibri" w:eastAsia="Calibri" w:hAnsi="Calibri" w:cs="Times New Roman"/>
              </w:rPr>
            </w:pPr>
            <w:r>
              <w:rPr>
                <w:rFonts w:ascii="Calibri" w:eastAsia="Calibri" w:hAnsi="Calibri" w:cs="Times New Roman"/>
              </w:rPr>
              <w:t>CJ</w:t>
            </w:r>
          </w:p>
        </w:tc>
        <w:tc>
          <w:tcPr>
            <w:tcW w:w="4992" w:type="dxa"/>
          </w:tcPr>
          <w:p w14:paraId="2D3D9EEF" w14:textId="5E14D97D" w:rsidR="004930FD" w:rsidRDefault="004930FD" w:rsidP="00E93588">
            <w:pPr>
              <w:ind w:left="0" w:firstLine="0"/>
              <w:rPr>
                <w:rFonts w:ascii="Calibri" w:eastAsia="Calibri" w:hAnsi="Calibri" w:cs="Times New Roman"/>
              </w:rPr>
            </w:pPr>
            <w:r>
              <w:rPr>
                <w:rFonts w:ascii="Calibri" w:eastAsia="Calibri" w:hAnsi="Calibri" w:cs="Times New Roman"/>
              </w:rPr>
              <w:t xml:space="preserve">WP Access and Lifecycle Manager, </w:t>
            </w:r>
            <w:r w:rsidRPr="005D7FF6">
              <w:rPr>
                <w:rFonts w:ascii="Calibri" w:eastAsia="Calibri" w:hAnsi="Calibri" w:cs="Times New Roman"/>
              </w:rPr>
              <w:t xml:space="preserve">Student Success </w:t>
            </w:r>
            <w:r>
              <w:rPr>
                <w:rFonts w:ascii="Calibri" w:eastAsia="Calibri" w:hAnsi="Calibri" w:cs="Times New Roman"/>
              </w:rPr>
              <w:t xml:space="preserve">and </w:t>
            </w:r>
            <w:r w:rsidRPr="005D7FF6">
              <w:rPr>
                <w:rFonts w:ascii="Calibri" w:eastAsia="Calibri" w:hAnsi="Calibri" w:cs="Times New Roman"/>
              </w:rPr>
              <w:t>Progression Working Group Co-Chair</w:t>
            </w:r>
          </w:p>
        </w:tc>
      </w:tr>
      <w:tr w:rsidR="004930FD" w14:paraId="3EA98113" w14:textId="77777777" w:rsidTr="007315F2">
        <w:tc>
          <w:tcPr>
            <w:tcW w:w="1135" w:type="dxa"/>
            <w:vMerge/>
          </w:tcPr>
          <w:p w14:paraId="166845DA" w14:textId="77777777" w:rsidR="004930FD" w:rsidRPr="006B5D63" w:rsidRDefault="004930FD" w:rsidP="00E93588">
            <w:pPr>
              <w:rPr>
                <w:rFonts w:ascii="Calibri" w:eastAsia="Calibri" w:hAnsi="Calibri" w:cs="Times New Roman"/>
              </w:rPr>
            </w:pPr>
          </w:p>
        </w:tc>
        <w:tc>
          <w:tcPr>
            <w:tcW w:w="3402" w:type="dxa"/>
          </w:tcPr>
          <w:p w14:paraId="394C7837" w14:textId="60E88406" w:rsidR="004930FD" w:rsidRDefault="004930FD">
            <w:pPr>
              <w:rPr>
                <w:rFonts w:ascii="Calibri" w:eastAsia="Calibri" w:hAnsi="Calibri" w:cs="Times New Roman"/>
              </w:rPr>
            </w:pPr>
            <w:r>
              <w:rPr>
                <w:rFonts w:ascii="Calibri" w:eastAsia="Calibri" w:hAnsi="Calibri" w:cs="Times New Roman"/>
              </w:rPr>
              <w:t>Catherine McNicholl</w:t>
            </w:r>
            <w:r w:rsidDel="004930FD">
              <w:rPr>
                <w:rFonts w:ascii="Calibri" w:eastAsia="Calibri" w:hAnsi="Calibri" w:cs="Times New Roman"/>
              </w:rPr>
              <w:t xml:space="preserve"> </w:t>
            </w:r>
          </w:p>
        </w:tc>
        <w:tc>
          <w:tcPr>
            <w:tcW w:w="962" w:type="dxa"/>
          </w:tcPr>
          <w:p w14:paraId="45AC9C6A" w14:textId="531DBE6F" w:rsidR="004930FD" w:rsidRDefault="004930FD" w:rsidP="00E93588">
            <w:pPr>
              <w:jc w:val="center"/>
              <w:rPr>
                <w:rFonts w:ascii="Calibri" w:eastAsia="Calibri" w:hAnsi="Calibri" w:cs="Times New Roman"/>
              </w:rPr>
            </w:pPr>
            <w:r>
              <w:rPr>
                <w:rFonts w:ascii="Calibri" w:eastAsia="Calibri" w:hAnsi="Calibri" w:cs="Times New Roman"/>
              </w:rPr>
              <w:t>CMc</w:t>
            </w:r>
          </w:p>
        </w:tc>
        <w:tc>
          <w:tcPr>
            <w:tcW w:w="4992" w:type="dxa"/>
          </w:tcPr>
          <w:p w14:paraId="09F95E76" w14:textId="03773A13" w:rsidR="004930FD" w:rsidRDefault="004930FD">
            <w:pPr>
              <w:ind w:left="0" w:firstLine="0"/>
              <w:rPr>
                <w:rFonts w:ascii="Calibri" w:eastAsia="Calibri" w:hAnsi="Calibri" w:cs="Times New Roman"/>
              </w:rPr>
            </w:pPr>
            <w:r>
              <w:rPr>
                <w:rFonts w:ascii="Calibri" w:eastAsia="Calibri" w:hAnsi="Calibri" w:cs="Times New Roman"/>
              </w:rPr>
              <w:t>WP Manager</w:t>
            </w:r>
            <w:r w:rsidDel="004930FD">
              <w:rPr>
                <w:rFonts w:ascii="Calibri" w:eastAsia="Calibri" w:hAnsi="Calibri" w:cs="Times New Roman"/>
              </w:rPr>
              <w:t xml:space="preserve"> </w:t>
            </w:r>
          </w:p>
        </w:tc>
      </w:tr>
      <w:tr w:rsidR="004930FD" w14:paraId="08502CE9" w14:textId="77777777" w:rsidTr="007315F2">
        <w:tc>
          <w:tcPr>
            <w:tcW w:w="1135" w:type="dxa"/>
            <w:vMerge/>
          </w:tcPr>
          <w:p w14:paraId="5C0409EE" w14:textId="77777777" w:rsidR="004930FD" w:rsidRPr="006B5D63" w:rsidRDefault="004930FD" w:rsidP="00E93588">
            <w:pPr>
              <w:rPr>
                <w:rFonts w:ascii="Calibri" w:eastAsia="Calibri" w:hAnsi="Calibri" w:cs="Times New Roman"/>
              </w:rPr>
            </w:pPr>
          </w:p>
        </w:tc>
        <w:tc>
          <w:tcPr>
            <w:tcW w:w="3402" w:type="dxa"/>
            <w:tcBorders>
              <w:bottom w:val="single" w:sz="4" w:space="0" w:color="auto"/>
            </w:tcBorders>
          </w:tcPr>
          <w:p w14:paraId="21FDDF08" w14:textId="0FFB9DA2" w:rsidR="004930FD" w:rsidRDefault="004930FD" w:rsidP="00E93588">
            <w:pPr>
              <w:rPr>
                <w:rFonts w:ascii="Calibri" w:eastAsia="Calibri" w:hAnsi="Calibri" w:cs="Times New Roman"/>
              </w:rPr>
            </w:pPr>
            <w:r>
              <w:rPr>
                <w:rFonts w:ascii="Calibri" w:eastAsia="Calibri" w:hAnsi="Calibri" w:cs="Times New Roman"/>
              </w:rPr>
              <w:t>Dr Tammy Thiele</w:t>
            </w:r>
            <w:r w:rsidDel="00742AA1">
              <w:rPr>
                <w:rFonts w:ascii="Calibri" w:eastAsia="Calibri" w:hAnsi="Calibri" w:cs="Times New Roman"/>
              </w:rPr>
              <w:t xml:space="preserve"> </w:t>
            </w:r>
          </w:p>
        </w:tc>
        <w:tc>
          <w:tcPr>
            <w:tcW w:w="962" w:type="dxa"/>
            <w:tcBorders>
              <w:bottom w:val="single" w:sz="4" w:space="0" w:color="auto"/>
            </w:tcBorders>
          </w:tcPr>
          <w:p w14:paraId="2361FB24" w14:textId="42DB0234" w:rsidR="004930FD" w:rsidRDefault="004930FD" w:rsidP="00E93588">
            <w:pPr>
              <w:jc w:val="center"/>
              <w:rPr>
                <w:rFonts w:ascii="Calibri" w:eastAsia="Calibri" w:hAnsi="Calibri" w:cs="Times New Roman"/>
              </w:rPr>
            </w:pPr>
            <w:r>
              <w:rPr>
                <w:rFonts w:ascii="Calibri" w:eastAsia="Calibri" w:hAnsi="Calibri" w:cs="Times New Roman"/>
              </w:rPr>
              <w:t>TT</w:t>
            </w:r>
          </w:p>
        </w:tc>
        <w:tc>
          <w:tcPr>
            <w:tcW w:w="4992" w:type="dxa"/>
            <w:tcBorders>
              <w:bottom w:val="single" w:sz="4" w:space="0" w:color="auto"/>
            </w:tcBorders>
          </w:tcPr>
          <w:p w14:paraId="00EC67A1" w14:textId="2ECAF978" w:rsidR="004930FD" w:rsidRDefault="004930FD">
            <w:pPr>
              <w:ind w:left="0" w:firstLine="0"/>
              <w:rPr>
                <w:rFonts w:ascii="Calibri" w:eastAsia="Calibri" w:hAnsi="Calibri" w:cs="Times New Roman"/>
              </w:rPr>
            </w:pPr>
            <w:r>
              <w:rPr>
                <w:rFonts w:ascii="Calibri" w:eastAsia="Calibri" w:hAnsi="Calibri" w:cs="Times New Roman"/>
              </w:rPr>
              <w:t xml:space="preserve">WP Evidence and Evaluation Manager; Research and </w:t>
            </w:r>
            <w:r w:rsidRPr="005D7FF6">
              <w:rPr>
                <w:rFonts w:ascii="Calibri" w:eastAsia="Calibri" w:hAnsi="Calibri" w:cs="Times New Roman"/>
              </w:rPr>
              <w:t>Evaluation Working Group Co-chair</w:t>
            </w:r>
            <w:r w:rsidDel="00742AA1">
              <w:rPr>
                <w:rFonts w:ascii="Calibri" w:eastAsia="Calibri" w:hAnsi="Calibri" w:cs="Times New Roman"/>
              </w:rPr>
              <w:t xml:space="preserve"> </w:t>
            </w:r>
          </w:p>
        </w:tc>
      </w:tr>
    </w:tbl>
    <w:tbl>
      <w:tblPr>
        <w:tblStyle w:val="TableGrid1"/>
        <w:tblW w:w="10491" w:type="dxa"/>
        <w:tblInd w:w="-998" w:type="dxa"/>
        <w:tblLook w:val="04A0" w:firstRow="1" w:lastRow="0" w:firstColumn="1" w:lastColumn="0" w:noHBand="0" w:noVBand="1"/>
      </w:tblPr>
      <w:tblGrid>
        <w:gridCol w:w="1135"/>
        <w:gridCol w:w="9356"/>
      </w:tblGrid>
      <w:tr w:rsidR="006F1657" w:rsidRPr="006B5D63" w14:paraId="3A7DC12E" w14:textId="77777777" w:rsidTr="007315F2">
        <w:tc>
          <w:tcPr>
            <w:tcW w:w="1135" w:type="dxa"/>
            <w:tcBorders>
              <w:top w:val="single" w:sz="4" w:space="0" w:color="auto"/>
            </w:tcBorders>
            <w:shd w:val="clear" w:color="auto" w:fill="DEEAF6" w:themeFill="accent1" w:themeFillTint="33"/>
          </w:tcPr>
          <w:p w14:paraId="1B2B9921" w14:textId="77777777" w:rsidR="006F1657" w:rsidRPr="006B5D63" w:rsidRDefault="006F1657" w:rsidP="002D4A35">
            <w:pPr>
              <w:spacing w:line="276" w:lineRule="auto"/>
              <w:rPr>
                <w:rFonts w:ascii="Calibri" w:eastAsia="Calibri" w:hAnsi="Calibri" w:cs="Times New Roman"/>
                <w:b/>
              </w:rPr>
            </w:pPr>
            <w:r w:rsidRPr="006B5D63">
              <w:rPr>
                <w:rFonts w:ascii="Calibri" w:eastAsia="Calibri" w:hAnsi="Calibri" w:cs="Times New Roman"/>
                <w:b/>
              </w:rPr>
              <w:t>Ref</w:t>
            </w:r>
          </w:p>
        </w:tc>
        <w:tc>
          <w:tcPr>
            <w:tcW w:w="9356" w:type="dxa"/>
            <w:tcBorders>
              <w:top w:val="single" w:sz="4" w:space="0" w:color="auto"/>
            </w:tcBorders>
            <w:shd w:val="clear" w:color="auto" w:fill="DEEAF6" w:themeFill="accent1" w:themeFillTint="33"/>
          </w:tcPr>
          <w:p w14:paraId="729E35AA"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6F1657" w:rsidRPr="006B5D63" w14:paraId="2030FE84" w14:textId="77777777" w:rsidTr="007315F2">
        <w:tc>
          <w:tcPr>
            <w:tcW w:w="1135" w:type="dxa"/>
          </w:tcPr>
          <w:p w14:paraId="0568D675" w14:textId="3BD13933" w:rsidR="006F1657" w:rsidRPr="004C0602" w:rsidRDefault="002D4A35" w:rsidP="002D4A35">
            <w:pPr>
              <w:pStyle w:val="ListParagraph"/>
              <w:spacing w:after="120"/>
              <w:ind w:left="0"/>
              <w:rPr>
                <w:rFonts w:ascii="Calibri" w:eastAsia="Calibri" w:hAnsi="Calibri" w:cs="Times New Roman"/>
              </w:rPr>
            </w:pPr>
            <w:r>
              <w:rPr>
                <w:rFonts w:ascii="Calibri" w:eastAsia="Calibri" w:hAnsi="Calibri" w:cs="Times New Roman"/>
              </w:rPr>
              <w:t>028</w:t>
            </w:r>
          </w:p>
        </w:tc>
        <w:tc>
          <w:tcPr>
            <w:tcW w:w="9356" w:type="dxa"/>
          </w:tcPr>
          <w:p w14:paraId="21F80AB1" w14:textId="77777777" w:rsidR="006F1657" w:rsidRPr="006B5D63" w:rsidRDefault="006F1657" w:rsidP="006F1657">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5E39FC35" w14:textId="77777777" w:rsidR="00F269FA" w:rsidRPr="00F269FA" w:rsidRDefault="00F269FA" w:rsidP="00F269FA">
            <w:pPr>
              <w:spacing w:after="120"/>
              <w:rPr>
                <w:rFonts w:ascii="Calibri" w:eastAsia="Calibri" w:hAnsi="Calibri" w:cs="Times New Roman"/>
              </w:rPr>
            </w:pPr>
            <w:r w:rsidRPr="00F269FA">
              <w:rPr>
                <w:rFonts w:ascii="Calibri" w:eastAsia="Calibri" w:hAnsi="Calibri" w:cs="Times New Roman"/>
              </w:rPr>
              <w:t xml:space="preserve">Apologies were received from: </w:t>
            </w:r>
          </w:p>
          <w:p w14:paraId="2C56FCE7" w14:textId="3BF1278F" w:rsidR="006C33E4" w:rsidRPr="006B5D63" w:rsidRDefault="00742AA1">
            <w:pPr>
              <w:spacing w:after="120"/>
              <w:rPr>
                <w:rFonts w:ascii="Calibri" w:eastAsia="Calibri" w:hAnsi="Calibri" w:cs="Times New Roman"/>
              </w:rPr>
            </w:pPr>
            <w:r>
              <w:rPr>
                <w:rFonts w:ascii="Calibri" w:eastAsia="Calibri" w:hAnsi="Calibri" w:cs="Times New Roman"/>
              </w:rPr>
              <w:t>Amanda Bishop</w:t>
            </w:r>
            <w:r w:rsidR="00EC5FAB">
              <w:rPr>
                <w:rFonts w:ascii="Calibri" w:eastAsia="Calibri" w:hAnsi="Calibri" w:cs="Times New Roman"/>
              </w:rPr>
              <w:t>,</w:t>
            </w:r>
            <w:r>
              <w:rPr>
                <w:rFonts w:ascii="Calibri" w:eastAsia="Calibri" w:hAnsi="Calibri" w:cs="Times New Roman"/>
              </w:rPr>
              <w:t xml:space="preserve"> (</w:t>
            </w:r>
            <w:r w:rsidRPr="00742AA1">
              <w:rPr>
                <w:rFonts w:ascii="Calibri" w:eastAsia="Calibri" w:hAnsi="Calibri" w:cs="Times New Roman"/>
              </w:rPr>
              <w:t>WP Faculty Co-ordinator, Science, Engineering, Medicine</w:t>
            </w:r>
            <w:r>
              <w:rPr>
                <w:rFonts w:ascii="Calibri" w:eastAsia="Calibri" w:hAnsi="Calibri" w:cs="Times New Roman"/>
              </w:rPr>
              <w:t>);</w:t>
            </w:r>
            <w:r w:rsidR="00327CF0">
              <w:rPr>
                <w:rFonts w:ascii="Calibri" w:eastAsia="Calibri" w:hAnsi="Calibri" w:cs="Times New Roman"/>
              </w:rPr>
              <w:t xml:space="preserve"> </w:t>
            </w:r>
            <w:r w:rsidR="00EC5FAB">
              <w:rPr>
                <w:rFonts w:ascii="Calibri" w:eastAsia="Calibri" w:hAnsi="Calibri" w:cs="Times New Roman"/>
              </w:rPr>
              <w:t xml:space="preserve">Professor </w:t>
            </w:r>
            <w:r w:rsidR="00327CF0">
              <w:rPr>
                <w:rFonts w:ascii="Calibri" w:eastAsia="Calibri" w:hAnsi="Calibri" w:cs="Times New Roman"/>
              </w:rPr>
              <w:t>Kate Ireland</w:t>
            </w:r>
            <w:r w:rsidR="00EC5FAB">
              <w:rPr>
                <w:rFonts w:ascii="Calibri" w:eastAsia="Calibri" w:hAnsi="Calibri" w:cs="Times New Roman"/>
              </w:rPr>
              <w:t>,</w:t>
            </w:r>
            <w:r w:rsidR="00F269FA" w:rsidRPr="00F269FA">
              <w:rPr>
                <w:rFonts w:ascii="Calibri" w:eastAsia="Calibri" w:hAnsi="Calibri" w:cs="Times New Roman"/>
              </w:rPr>
              <w:t xml:space="preserve"> (Director of</w:t>
            </w:r>
            <w:r w:rsidR="00F269FA">
              <w:rPr>
                <w:rFonts w:ascii="Calibri" w:eastAsia="Calibri" w:hAnsi="Calibri" w:cs="Times New Roman"/>
              </w:rPr>
              <w:t xml:space="preserve"> Centre for Teacher Education);</w:t>
            </w:r>
            <w:r w:rsidR="00327CF0">
              <w:rPr>
                <w:rFonts w:ascii="Calibri" w:eastAsia="Calibri" w:hAnsi="Calibri" w:cs="Times New Roman"/>
              </w:rPr>
              <w:t xml:space="preserve"> </w:t>
            </w:r>
            <w:r w:rsidRPr="00742AA1">
              <w:rPr>
                <w:rFonts w:ascii="Calibri" w:eastAsia="Calibri" w:hAnsi="Calibri" w:cs="Times New Roman"/>
              </w:rPr>
              <w:t>Roberta Wooldridge Smith</w:t>
            </w:r>
            <w:r w:rsidR="00EC5FAB">
              <w:rPr>
                <w:rFonts w:ascii="Calibri" w:eastAsia="Calibri" w:hAnsi="Calibri" w:cs="Times New Roman"/>
              </w:rPr>
              <w:t>,</w:t>
            </w:r>
            <w:r>
              <w:rPr>
                <w:rFonts w:ascii="Calibri" w:eastAsia="Calibri" w:hAnsi="Calibri" w:cs="Times New Roman"/>
              </w:rPr>
              <w:t xml:space="preserve"> (</w:t>
            </w:r>
            <w:r w:rsidRPr="00742AA1">
              <w:rPr>
                <w:rFonts w:ascii="Calibri" w:eastAsia="Calibri" w:hAnsi="Calibri" w:cs="Times New Roman"/>
              </w:rPr>
              <w:t>Director of Student Opportunity</w:t>
            </w:r>
            <w:r>
              <w:rPr>
                <w:rFonts w:ascii="Calibri" w:eastAsia="Calibri" w:hAnsi="Calibri" w:cs="Times New Roman"/>
              </w:rPr>
              <w:t>)</w:t>
            </w:r>
            <w:r w:rsidR="00745AF2">
              <w:rPr>
                <w:rFonts w:ascii="Calibri" w:eastAsia="Calibri" w:hAnsi="Calibri" w:cs="Times New Roman"/>
              </w:rPr>
              <w:t>.</w:t>
            </w:r>
          </w:p>
        </w:tc>
      </w:tr>
      <w:tr w:rsidR="006F1657" w:rsidRPr="006B5D63" w14:paraId="0AD511B5" w14:textId="77777777" w:rsidTr="007315F2">
        <w:tc>
          <w:tcPr>
            <w:tcW w:w="1135" w:type="dxa"/>
          </w:tcPr>
          <w:p w14:paraId="12A0C434" w14:textId="2D876E85"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lastRenderedPageBreak/>
              <w:t>0</w:t>
            </w:r>
            <w:r w:rsidR="007E3872">
              <w:rPr>
                <w:rFonts w:ascii="Calibri" w:eastAsia="Calibri" w:hAnsi="Calibri" w:cs="Times New Roman"/>
              </w:rPr>
              <w:t>29</w:t>
            </w:r>
          </w:p>
        </w:tc>
        <w:tc>
          <w:tcPr>
            <w:tcW w:w="9356" w:type="dxa"/>
          </w:tcPr>
          <w:p w14:paraId="3C93C5D9" w14:textId="77777777" w:rsidR="006F1657" w:rsidRPr="006B5D63" w:rsidRDefault="006F1657" w:rsidP="006F1657">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252A5351" w:rsidR="006F1657" w:rsidRPr="006B5D63" w:rsidRDefault="006F1657" w:rsidP="00F269FA">
            <w:pPr>
              <w:spacing w:after="120"/>
              <w:rPr>
                <w:rFonts w:ascii="Calibri" w:eastAsia="Calibri" w:hAnsi="Calibri" w:cs="Times New Roman"/>
              </w:rPr>
            </w:pPr>
            <w:r w:rsidRPr="006B5D63">
              <w:rPr>
                <w:rFonts w:ascii="Calibri" w:eastAsia="Calibri" w:hAnsi="Calibri" w:cs="Times New Roman"/>
              </w:rPr>
              <w:t>No new declarations were made.</w:t>
            </w:r>
          </w:p>
        </w:tc>
      </w:tr>
      <w:tr w:rsidR="006F1657" w:rsidRPr="006B5D63" w14:paraId="517D12FD" w14:textId="77777777" w:rsidTr="007315F2">
        <w:tc>
          <w:tcPr>
            <w:tcW w:w="1135" w:type="dxa"/>
          </w:tcPr>
          <w:p w14:paraId="2B14FB96" w14:textId="3FA7A86D"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30</w:t>
            </w:r>
          </w:p>
        </w:tc>
        <w:tc>
          <w:tcPr>
            <w:tcW w:w="9356" w:type="dxa"/>
          </w:tcPr>
          <w:p w14:paraId="5F04711F" w14:textId="64006DFC" w:rsidR="006F1657" w:rsidRPr="00123539" w:rsidRDefault="006F1657" w:rsidP="006F1657">
            <w:pPr>
              <w:spacing w:after="120"/>
              <w:rPr>
                <w:rFonts w:ascii="Calibri" w:eastAsia="Calibri" w:hAnsi="Calibri" w:cs="Times New Roman"/>
              </w:rPr>
            </w:pPr>
            <w:r w:rsidRPr="006B5D63">
              <w:rPr>
                <w:rFonts w:ascii="Calibri" w:eastAsia="Calibri" w:hAnsi="Calibri" w:cs="Times New Roman"/>
                <w:b/>
              </w:rPr>
              <w:t xml:space="preserve">Minutes </w:t>
            </w:r>
            <w:r w:rsidR="00CB3AE0">
              <w:rPr>
                <w:rFonts w:ascii="Calibri" w:eastAsia="Calibri" w:hAnsi="Calibri" w:cs="Times New Roman"/>
                <w:b/>
              </w:rPr>
              <w:t>of last meeting on 1</w:t>
            </w:r>
            <w:r w:rsidR="007E3872">
              <w:rPr>
                <w:rFonts w:ascii="Calibri" w:eastAsia="Calibri" w:hAnsi="Calibri" w:cs="Times New Roman"/>
                <w:b/>
              </w:rPr>
              <w:t xml:space="preserve"> December 2020</w:t>
            </w:r>
            <w:r w:rsidR="00123539">
              <w:rPr>
                <w:rFonts w:ascii="Calibri" w:eastAsia="Calibri" w:hAnsi="Calibri" w:cs="Times New Roman"/>
                <w:b/>
              </w:rPr>
              <w:t xml:space="preserve"> </w:t>
            </w:r>
          </w:p>
          <w:p w14:paraId="3DE9E82E" w14:textId="5EA4953E" w:rsidR="006F1657" w:rsidRPr="006B5D63" w:rsidRDefault="006F1657" w:rsidP="00F269FA">
            <w:pPr>
              <w:spacing w:after="120"/>
              <w:rPr>
                <w:rFonts w:ascii="Calibri" w:eastAsia="Calibri" w:hAnsi="Calibri" w:cs="Times New Roman"/>
              </w:rPr>
            </w:pPr>
            <w:r w:rsidRPr="006B5D63">
              <w:rPr>
                <w:rFonts w:ascii="Calibri" w:eastAsia="Calibri" w:hAnsi="Calibri" w:cs="Times New Roman"/>
              </w:rPr>
              <w:t>The minutes of t</w:t>
            </w:r>
            <w:r w:rsidR="00CB3AE0">
              <w:rPr>
                <w:rFonts w:ascii="Calibri" w:eastAsia="Calibri" w:hAnsi="Calibri" w:cs="Times New Roman"/>
              </w:rPr>
              <w:t>he meeting held on 1</w:t>
            </w:r>
            <w:r w:rsidR="007E3872">
              <w:rPr>
                <w:rFonts w:ascii="Calibri" w:eastAsia="Calibri" w:hAnsi="Calibri" w:cs="Times New Roman"/>
              </w:rPr>
              <w:t xml:space="preserve"> December</w:t>
            </w:r>
            <w:r w:rsidR="00F269FA">
              <w:rPr>
                <w:rFonts w:ascii="Calibri" w:eastAsia="Calibri" w:hAnsi="Calibri" w:cs="Times New Roman"/>
              </w:rPr>
              <w:t xml:space="preserve"> 2020</w:t>
            </w:r>
            <w:r w:rsidRPr="006B5D63">
              <w:rPr>
                <w:rFonts w:ascii="Calibri" w:eastAsia="Calibri" w:hAnsi="Calibri" w:cs="Times New Roman"/>
              </w:rPr>
              <w:t xml:space="preserve"> </w:t>
            </w:r>
            <w:r w:rsidR="00123539">
              <w:rPr>
                <w:rFonts w:ascii="Calibri" w:eastAsia="Calibri" w:hAnsi="Calibri" w:cs="Times New Roman"/>
              </w:rPr>
              <w:t>(</w:t>
            </w:r>
            <w:r w:rsidR="00123539" w:rsidRPr="00123539">
              <w:rPr>
                <w:rFonts w:ascii="Calibri" w:eastAsia="Calibri" w:hAnsi="Calibri" w:cs="Times New Roman"/>
              </w:rPr>
              <w:t>0</w:t>
            </w:r>
            <w:r w:rsidR="007E3872">
              <w:rPr>
                <w:rFonts w:ascii="Calibri" w:eastAsia="Calibri" w:hAnsi="Calibri" w:cs="Times New Roman"/>
              </w:rPr>
              <w:t>30</w:t>
            </w:r>
            <w:r w:rsidR="00123539" w:rsidRPr="00123539">
              <w:rPr>
                <w:rFonts w:ascii="Calibri" w:eastAsia="Calibri" w:hAnsi="Calibri" w:cs="Times New Roman"/>
              </w:rPr>
              <w:t>-WPC0</w:t>
            </w:r>
            <w:r w:rsidR="007E3872">
              <w:rPr>
                <w:rFonts w:ascii="Calibri" w:eastAsia="Calibri" w:hAnsi="Calibri" w:cs="Times New Roman"/>
              </w:rPr>
              <w:t>20221</w:t>
            </w:r>
            <w:r w:rsidR="00123539">
              <w:rPr>
                <w:rFonts w:ascii="Calibri" w:eastAsia="Calibri" w:hAnsi="Calibri" w:cs="Times New Roman"/>
              </w:rPr>
              <w:t xml:space="preserve"> {Restricted}) </w:t>
            </w:r>
            <w:r w:rsidRPr="006B5D63">
              <w:rPr>
                <w:rFonts w:ascii="Calibri" w:eastAsia="Calibri" w:hAnsi="Calibri" w:cs="Times New Roman"/>
              </w:rPr>
              <w:t xml:space="preserve">were </w:t>
            </w:r>
            <w:r w:rsidR="00E570AD">
              <w:rPr>
                <w:rFonts w:ascii="Calibri" w:eastAsia="Calibri" w:hAnsi="Calibri" w:cs="Times New Roman"/>
              </w:rPr>
              <w:t xml:space="preserve">received and </w:t>
            </w:r>
            <w:r w:rsidRPr="006B5D63">
              <w:rPr>
                <w:rFonts w:ascii="Calibri" w:eastAsia="Calibri" w:hAnsi="Calibri" w:cs="Times New Roman"/>
              </w:rPr>
              <w:t>approved</w:t>
            </w:r>
            <w:r w:rsidR="00F269FA">
              <w:rPr>
                <w:rFonts w:ascii="Calibri" w:eastAsia="Calibri" w:hAnsi="Calibri" w:cs="Times New Roman"/>
              </w:rPr>
              <w:t>.</w:t>
            </w:r>
          </w:p>
        </w:tc>
      </w:tr>
      <w:tr w:rsidR="006F1657" w:rsidRPr="006B5D63" w14:paraId="102688B1" w14:textId="77777777" w:rsidTr="007315F2">
        <w:tc>
          <w:tcPr>
            <w:tcW w:w="1135" w:type="dxa"/>
          </w:tcPr>
          <w:p w14:paraId="464E4B6D" w14:textId="6AFE4D3A"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31</w:t>
            </w:r>
          </w:p>
        </w:tc>
        <w:tc>
          <w:tcPr>
            <w:tcW w:w="9356" w:type="dxa"/>
          </w:tcPr>
          <w:p w14:paraId="723A87F4" w14:textId="5CF31A7D" w:rsidR="00450A40" w:rsidRPr="006B5D63" w:rsidRDefault="006F1657" w:rsidP="007F7F70">
            <w:pPr>
              <w:spacing w:after="120"/>
              <w:rPr>
                <w:rFonts w:ascii="Calibri" w:eastAsia="Calibri" w:hAnsi="Calibri" w:cs="Times New Roman"/>
                <w:b/>
              </w:rPr>
            </w:pPr>
            <w:r w:rsidRPr="006B5D63">
              <w:rPr>
                <w:rFonts w:ascii="Calibri" w:eastAsia="Calibri" w:hAnsi="Calibri" w:cs="Times New Roman"/>
                <w:b/>
              </w:rPr>
              <w:t>Matters arising fr</w:t>
            </w:r>
            <w:r w:rsidR="00CB3AE0">
              <w:rPr>
                <w:rFonts w:ascii="Calibri" w:eastAsia="Calibri" w:hAnsi="Calibri" w:cs="Times New Roman"/>
                <w:b/>
              </w:rPr>
              <w:t xml:space="preserve">om last meeting on </w:t>
            </w:r>
            <w:r w:rsidR="007E3872">
              <w:rPr>
                <w:rFonts w:ascii="Calibri" w:eastAsia="Calibri" w:hAnsi="Calibri" w:cs="Times New Roman"/>
                <w:b/>
              </w:rPr>
              <w:t>1 December</w:t>
            </w:r>
            <w:r w:rsidR="00F269FA">
              <w:rPr>
                <w:rFonts w:ascii="Calibri" w:eastAsia="Calibri" w:hAnsi="Calibri" w:cs="Times New Roman"/>
                <w:b/>
              </w:rPr>
              <w:t xml:space="preserve"> 2020</w:t>
            </w:r>
          </w:p>
          <w:p w14:paraId="33BC6ED8" w14:textId="1D26398F" w:rsidR="00D2518F" w:rsidRPr="00D2518F" w:rsidRDefault="00666F53" w:rsidP="00D2518F">
            <w:pPr>
              <w:pStyle w:val="ListParagraph"/>
              <w:numPr>
                <w:ilvl w:val="0"/>
                <w:numId w:val="72"/>
              </w:numPr>
              <w:spacing w:after="0" w:line="240" w:lineRule="auto"/>
              <w:rPr>
                <w:rFonts w:ascii="Calibri" w:eastAsia="Calibri" w:hAnsi="Calibri" w:cs="Times New Roman"/>
                <w:u w:val="dotted"/>
              </w:rPr>
            </w:pPr>
            <w:r w:rsidRPr="007315F2">
              <w:rPr>
                <w:rFonts w:ascii="Calibri" w:eastAsia="Calibri" w:hAnsi="Calibri" w:cs="Times New Roman"/>
                <w:u w:val="dotted"/>
              </w:rPr>
              <w:t>WP Success and Progression</w:t>
            </w:r>
            <w:r w:rsidR="0072235D" w:rsidRPr="00602637">
              <w:rPr>
                <w:rFonts w:ascii="Calibri" w:eastAsia="Calibri" w:hAnsi="Calibri" w:cs="Times New Roman"/>
                <w:u w:val="dotted"/>
              </w:rPr>
              <w:t xml:space="preserve"> (Item 025)</w:t>
            </w:r>
          </w:p>
          <w:p w14:paraId="5EF52F81" w14:textId="3BFB105B" w:rsidR="00D2518F" w:rsidRPr="00A94872" w:rsidRDefault="00D2518F" w:rsidP="00A94872">
            <w:pPr>
              <w:pStyle w:val="ListParagraph"/>
              <w:numPr>
                <w:ilvl w:val="0"/>
                <w:numId w:val="75"/>
              </w:numPr>
              <w:spacing w:after="0" w:line="240" w:lineRule="auto"/>
              <w:rPr>
                <w:rFonts w:ascii="Calibri" w:eastAsia="Calibri" w:hAnsi="Calibri" w:cs="Times New Roman"/>
              </w:rPr>
            </w:pPr>
            <w:r w:rsidRPr="00D2518F">
              <w:rPr>
                <w:rFonts w:ascii="Calibri" w:eastAsia="Calibri" w:hAnsi="Calibri" w:cs="Times New Roman"/>
              </w:rPr>
              <w:t>In response to the lockdown, a re</w:t>
            </w:r>
            <w:r w:rsidR="00A94872">
              <w:rPr>
                <w:rFonts w:ascii="Calibri" w:eastAsia="Calibri" w:hAnsi="Calibri" w:cs="Times New Roman"/>
              </w:rPr>
              <w:t>vised package of mitigations has been</w:t>
            </w:r>
            <w:r w:rsidRPr="00A94872">
              <w:rPr>
                <w:rFonts w:ascii="Calibri" w:eastAsia="Calibri" w:hAnsi="Calibri" w:cs="Times New Roman"/>
              </w:rPr>
              <w:t xml:space="preserve"> introduced designed to meet the needs of all students with more individualised policies and greater discretion at departmental level. This included a one week extension at the start of term;</w:t>
            </w:r>
            <w:r w:rsidR="00A94872">
              <w:rPr>
                <w:rFonts w:ascii="Calibri" w:eastAsia="Calibri" w:hAnsi="Calibri" w:cs="Times New Roman"/>
              </w:rPr>
              <w:t xml:space="preserve"> student</w:t>
            </w:r>
            <w:r w:rsidR="00F14DF4" w:rsidRPr="00A94872">
              <w:rPr>
                <w:rFonts w:ascii="Calibri" w:eastAsia="Calibri" w:hAnsi="Calibri" w:cs="Times New Roman"/>
              </w:rPr>
              <w:t xml:space="preserve"> self-certification; access to longer extensions; a mitigation portal to automatically process requests; increased study spaces and the right to re-sits or deferrals.</w:t>
            </w:r>
          </w:p>
          <w:p w14:paraId="1C0E0112" w14:textId="57B45AF2" w:rsidR="004C0602" w:rsidRPr="00F14DF4" w:rsidRDefault="00F14DF4" w:rsidP="004C0602">
            <w:pPr>
              <w:pStyle w:val="ListParagraph"/>
              <w:numPr>
                <w:ilvl w:val="0"/>
                <w:numId w:val="75"/>
              </w:numPr>
              <w:spacing w:after="0" w:line="240" w:lineRule="auto"/>
              <w:rPr>
                <w:rFonts w:ascii="Calibri" w:eastAsia="Calibri" w:hAnsi="Calibri" w:cs="Times New Roman"/>
              </w:rPr>
            </w:pPr>
            <w:r w:rsidRPr="00F14DF4">
              <w:rPr>
                <w:rFonts w:ascii="Calibri" w:eastAsia="Calibri" w:hAnsi="Calibri" w:cs="Times New Roman"/>
              </w:rPr>
              <w:t>AA</w:t>
            </w:r>
            <w:r>
              <w:rPr>
                <w:rFonts w:ascii="Calibri" w:eastAsia="Calibri" w:hAnsi="Calibri" w:cs="Times New Roman"/>
              </w:rPr>
              <w:t xml:space="preserve"> </w:t>
            </w:r>
            <w:r w:rsidR="00ED33B8">
              <w:rPr>
                <w:rFonts w:ascii="Calibri" w:eastAsia="Calibri" w:hAnsi="Calibri" w:cs="Times New Roman"/>
              </w:rPr>
              <w:t>detailed the feedback from student parents</w:t>
            </w:r>
            <w:r>
              <w:rPr>
                <w:rFonts w:ascii="Calibri" w:eastAsia="Calibri" w:hAnsi="Calibri" w:cs="Times New Roman"/>
              </w:rPr>
              <w:t xml:space="preserve"> in th</w:t>
            </w:r>
            <w:r w:rsidR="00ED33B8">
              <w:rPr>
                <w:rFonts w:ascii="Calibri" w:eastAsia="Calibri" w:hAnsi="Calibri" w:cs="Times New Roman"/>
              </w:rPr>
              <w:t>e Centre for Lifelong Learning, who are being disproportionately impacted</w:t>
            </w:r>
            <w:r w:rsidR="00A94872">
              <w:rPr>
                <w:rFonts w:ascii="Calibri" w:eastAsia="Calibri" w:hAnsi="Calibri" w:cs="Times New Roman"/>
              </w:rPr>
              <w:t xml:space="preserve"> by t</w:t>
            </w:r>
            <w:r w:rsidR="00ED33B8">
              <w:rPr>
                <w:rFonts w:ascii="Calibri" w:eastAsia="Calibri" w:hAnsi="Calibri" w:cs="Times New Roman"/>
              </w:rPr>
              <w:t>he reliance on extensions</w:t>
            </w:r>
            <w:r w:rsidR="00A94872">
              <w:rPr>
                <w:rFonts w:ascii="Calibri" w:eastAsia="Calibri" w:hAnsi="Calibri" w:cs="Times New Roman"/>
              </w:rPr>
              <w:t>, which</w:t>
            </w:r>
            <w:r w:rsidR="00ED33B8">
              <w:rPr>
                <w:rFonts w:ascii="Calibri" w:eastAsia="Calibri" w:hAnsi="Calibri" w:cs="Times New Roman"/>
              </w:rPr>
              <w:t xml:space="preserve"> merely defers the problem rather than providing a solution. </w:t>
            </w:r>
            <w:r w:rsidR="003A09FF">
              <w:rPr>
                <w:rFonts w:ascii="Calibri" w:eastAsia="Calibri" w:hAnsi="Calibri" w:cs="Times New Roman"/>
              </w:rPr>
              <w:t xml:space="preserve">Furthermore study spaces on campus are not accessible to student parents who have been home-schooling their children. </w:t>
            </w:r>
            <w:r w:rsidR="00ED33B8">
              <w:rPr>
                <w:rFonts w:ascii="Calibri" w:eastAsia="Calibri" w:hAnsi="Calibri" w:cs="Times New Roman"/>
              </w:rPr>
              <w:t xml:space="preserve">This has led to students’ inability to keep </w:t>
            </w:r>
            <w:r w:rsidR="00A94872">
              <w:rPr>
                <w:rFonts w:ascii="Calibri" w:eastAsia="Calibri" w:hAnsi="Calibri" w:cs="Times New Roman"/>
              </w:rPr>
              <w:t>up with their work, impacting</w:t>
            </w:r>
            <w:r w:rsidR="00ED33B8">
              <w:rPr>
                <w:rFonts w:ascii="Calibri" w:eastAsia="Calibri" w:hAnsi="Calibri" w:cs="Times New Roman"/>
              </w:rPr>
              <w:t xml:space="preserve"> their wellbeing, with many leaving the course.</w:t>
            </w:r>
          </w:p>
          <w:p w14:paraId="0C40373F" w14:textId="7DC4C41B" w:rsidR="00ED33B8" w:rsidRDefault="00ED33B8" w:rsidP="004C0602">
            <w:pPr>
              <w:pStyle w:val="ListParagraph"/>
              <w:numPr>
                <w:ilvl w:val="0"/>
                <w:numId w:val="75"/>
              </w:numPr>
              <w:spacing w:after="0" w:line="240" w:lineRule="auto"/>
              <w:rPr>
                <w:rFonts w:ascii="Calibri" w:eastAsia="Calibri" w:hAnsi="Calibri" w:cs="Times New Roman"/>
              </w:rPr>
            </w:pPr>
            <w:r>
              <w:rPr>
                <w:rFonts w:ascii="Calibri" w:eastAsia="Calibri" w:hAnsi="Calibri" w:cs="Times New Roman"/>
              </w:rPr>
              <w:t xml:space="preserve">MC added that students from widening participation backgrounds are significantly impacted by the lack of a ‘no detriment’ policy, lack of IT equipment and working spaces on campus. With the closure of the IT Bursary, students are </w:t>
            </w:r>
            <w:r w:rsidR="00A94872">
              <w:rPr>
                <w:rFonts w:ascii="Calibri" w:eastAsia="Calibri" w:hAnsi="Calibri" w:cs="Times New Roman"/>
              </w:rPr>
              <w:t xml:space="preserve">being </w:t>
            </w:r>
            <w:r>
              <w:rPr>
                <w:rFonts w:ascii="Calibri" w:eastAsia="Calibri" w:hAnsi="Calibri" w:cs="Times New Roman"/>
              </w:rPr>
              <w:t>refused support for technology from the Hardship Fund.</w:t>
            </w:r>
          </w:p>
          <w:p w14:paraId="1AB8AAB5" w14:textId="19D87358" w:rsidR="004C0602" w:rsidRPr="00F14DF4" w:rsidRDefault="00ED33B8" w:rsidP="004C0602">
            <w:pPr>
              <w:pStyle w:val="ListParagraph"/>
              <w:numPr>
                <w:ilvl w:val="0"/>
                <w:numId w:val="75"/>
              </w:numPr>
              <w:spacing w:after="0" w:line="240" w:lineRule="auto"/>
              <w:rPr>
                <w:rFonts w:ascii="Calibri" w:eastAsia="Calibri" w:hAnsi="Calibri" w:cs="Times New Roman"/>
              </w:rPr>
            </w:pPr>
            <w:r>
              <w:rPr>
                <w:rFonts w:ascii="Calibri" w:eastAsia="Calibri" w:hAnsi="Calibri" w:cs="Times New Roman"/>
              </w:rPr>
              <w:t xml:space="preserve">CH assured the committee that the University recognises the impact on some students, and the situation is under review. </w:t>
            </w:r>
          </w:p>
          <w:p w14:paraId="0B63D672" w14:textId="56DB384D" w:rsidR="005F73AA" w:rsidRPr="00201D24" w:rsidRDefault="005F73AA" w:rsidP="007315F2">
            <w:pPr>
              <w:ind w:left="459" w:hanging="459"/>
              <w:rPr>
                <w:rFonts w:ascii="Calibri" w:eastAsia="Calibri" w:hAnsi="Calibri" w:cs="Times New Roman"/>
              </w:rPr>
            </w:pPr>
          </w:p>
        </w:tc>
      </w:tr>
      <w:tr w:rsidR="00B01D72" w:rsidRPr="006B5D63" w14:paraId="2FE2C2DD" w14:textId="77777777" w:rsidTr="002B5F29">
        <w:trPr>
          <w:trHeight w:val="167"/>
        </w:trPr>
        <w:tc>
          <w:tcPr>
            <w:tcW w:w="10491" w:type="dxa"/>
            <w:gridSpan w:val="2"/>
            <w:shd w:val="clear" w:color="auto" w:fill="DEEAF6" w:themeFill="accent1" w:themeFillTint="33"/>
            <w:vAlign w:val="center"/>
          </w:tcPr>
          <w:p w14:paraId="6AE35FE5" w14:textId="442DDCC5" w:rsidR="00B01D72" w:rsidRDefault="00B01D72" w:rsidP="00276A30">
            <w:pPr>
              <w:jc w:val="center"/>
              <w:rPr>
                <w:rFonts w:ascii="Calibri" w:eastAsia="Calibri" w:hAnsi="Calibri" w:cs="Times New Roman"/>
                <w:b/>
              </w:rPr>
            </w:pPr>
            <w:r>
              <w:rPr>
                <w:rFonts w:ascii="Calibri" w:eastAsia="Calibri" w:hAnsi="Calibri" w:cs="Times New Roman"/>
                <w:b/>
              </w:rPr>
              <w:t>Chair’s Update</w:t>
            </w:r>
          </w:p>
        </w:tc>
      </w:tr>
      <w:tr w:rsidR="00B01D72" w:rsidRPr="006B5D63" w14:paraId="6385421C" w14:textId="77777777" w:rsidTr="007315F2">
        <w:trPr>
          <w:trHeight w:val="167"/>
        </w:trPr>
        <w:tc>
          <w:tcPr>
            <w:tcW w:w="1135" w:type="dxa"/>
            <w:shd w:val="clear" w:color="auto" w:fill="auto"/>
          </w:tcPr>
          <w:p w14:paraId="39CA53A1" w14:textId="330BD643" w:rsidR="00B01D72" w:rsidRPr="00B01D72" w:rsidRDefault="00B01D72" w:rsidP="00B01D72">
            <w:pPr>
              <w:rPr>
                <w:rFonts w:ascii="Calibri" w:eastAsia="Calibri" w:hAnsi="Calibri" w:cs="Times New Roman"/>
              </w:rPr>
            </w:pPr>
            <w:r w:rsidRPr="00B01D72">
              <w:rPr>
                <w:rFonts w:ascii="Calibri" w:eastAsia="Calibri" w:hAnsi="Calibri" w:cs="Times New Roman"/>
              </w:rPr>
              <w:t>0</w:t>
            </w:r>
            <w:r w:rsidR="007E3872">
              <w:rPr>
                <w:rFonts w:ascii="Calibri" w:eastAsia="Calibri" w:hAnsi="Calibri" w:cs="Times New Roman"/>
              </w:rPr>
              <w:t>32</w:t>
            </w:r>
          </w:p>
        </w:tc>
        <w:tc>
          <w:tcPr>
            <w:tcW w:w="9356" w:type="dxa"/>
            <w:shd w:val="clear" w:color="auto" w:fill="auto"/>
            <w:vAlign w:val="center"/>
          </w:tcPr>
          <w:p w14:paraId="6EE01C2C" w14:textId="2FEC1639" w:rsidR="00DE6186" w:rsidRDefault="00B01D72" w:rsidP="007F7F70">
            <w:pPr>
              <w:spacing w:after="120"/>
              <w:rPr>
                <w:rFonts w:ascii="Calibri" w:eastAsia="Calibri" w:hAnsi="Calibri" w:cs="Times New Roman"/>
                <w:b/>
              </w:rPr>
            </w:pPr>
            <w:r>
              <w:rPr>
                <w:rFonts w:ascii="Calibri" w:eastAsia="Calibri" w:hAnsi="Calibri" w:cs="Times New Roman"/>
                <w:b/>
              </w:rPr>
              <w:t>Chair’s Business and Actions</w:t>
            </w:r>
          </w:p>
          <w:p w14:paraId="136AA22B" w14:textId="77777777" w:rsidR="006C7203" w:rsidRDefault="00F74E40" w:rsidP="007F7F70">
            <w:pPr>
              <w:spacing w:after="120"/>
              <w:rPr>
                <w:rFonts w:ascii="Calibri" w:eastAsia="Calibri" w:hAnsi="Calibri" w:cs="Times New Roman"/>
              </w:rPr>
            </w:pPr>
            <w:r>
              <w:rPr>
                <w:rFonts w:ascii="Calibri" w:eastAsia="Calibri" w:hAnsi="Calibri" w:cs="Times New Roman"/>
              </w:rPr>
              <w:t xml:space="preserve">There was no </w:t>
            </w:r>
            <w:r w:rsidR="00DE6186">
              <w:rPr>
                <w:rFonts w:ascii="Calibri" w:eastAsia="Calibri" w:hAnsi="Calibri" w:cs="Times New Roman"/>
              </w:rPr>
              <w:t xml:space="preserve">update </w:t>
            </w:r>
            <w:r>
              <w:rPr>
                <w:rFonts w:ascii="Calibri" w:eastAsia="Calibri" w:hAnsi="Calibri" w:cs="Times New Roman"/>
              </w:rPr>
              <w:t xml:space="preserve">from the Chair </w:t>
            </w:r>
            <w:r w:rsidR="00DE6186">
              <w:rPr>
                <w:rFonts w:ascii="Calibri" w:eastAsia="Calibri" w:hAnsi="Calibri" w:cs="Times New Roman"/>
              </w:rPr>
              <w:t>that was not covered in the agenda.</w:t>
            </w:r>
          </w:p>
          <w:p w14:paraId="6DE77520" w14:textId="093E6101" w:rsidR="00412763" w:rsidRDefault="00412763" w:rsidP="00412763">
            <w:pPr>
              <w:spacing w:after="120"/>
              <w:rPr>
                <w:rFonts w:ascii="Calibri" w:eastAsia="Calibri" w:hAnsi="Calibri" w:cs="Times New Roman"/>
                <w:b/>
              </w:rPr>
            </w:pPr>
            <w:r>
              <w:rPr>
                <w:rFonts w:ascii="Calibri" w:eastAsia="Calibri" w:hAnsi="Calibri" w:cs="Times New Roman"/>
              </w:rPr>
              <w:t xml:space="preserve">It was noted that many </w:t>
            </w:r>
            <w:r w:rsidR="001C2447">
              <w:rPr>
                <w:rFonts w:ascii="Calibri" w:eastAsia="Calibri" w:hAnsi="Calibri" w:cs="Times New Roman"/>
              </w:rPr>
              <w:t xml:space="preserve">Committee </w:t>
            </w:r>
            <w:r>
              <w:rPr>
                <w:rFonts w:ascii="Calibri" w:eastAsia="Calibri" w:hAnsi="Calibri" w:cs="Times New Roman"/>
              </w:rPr>
              <w:t>meeting dates this year</w:t>
            </w:r>
            <w:r w:rsidR="001C2447">
              <w:rPr>
                <w:rFonts w:ascii="Calibri" w:eastAsia="Calibri" w:hAnsi="Calibri" w:cs="Times New Roman"/>
              </w:rPr>
              <w:t xml:space="preserve"> have</w:t>
            </w:r>
            <w:r>
              <w:rPr>
                <w:rFonts w:ascii="Calibri" w:eastAsia="Calibri" w:hAnsi="Calibri" w:cs="Times New Roman"/>
              </w:rPr>
              <w:t xml:space="preserve"> </w:t>
            </w:r>
            <w:r w:rsidR="001C2447">
              <w:rPr>
                <w:rFonts w:ascii="Calibri" w:eastAsia="Calibri" w:hAnsi="Calibri" w:cs="Times New Roman"/>
              </w:rPr>
              <w:t>conflicted</w:t>
            </w:r>
            <w:r>
              <w:rPr>
                <w:rFonts w:ascii="Calibri" w:eastAsia="Calibri" w:hAnsi="Calibri" w:cs="Times New Roman"/>
              </w:rPr>
              <w:t xml:space="preserve"> with a number of departmental meetings. The dates for next year would be reviewed to mitigate this as far as possible. </w:t>
            </w:r>
          </w:p>
        </w:tc>
      </w:tr>
      <w:tr w:rsidR="00F269FA" w:rsidRPr="006B5D63" w14:paraId="4B30BB19" w14:textId="77777777" w:rsidTr="002B5F29">
        <w:trPr>
          <w:trHeight w:val="167"/>
        </w:trPr>
        <w:tc>
          <w:tcPr>
            <w:tcW w:w="10491" w:type="dxa"/>
            <w:gridSpan w:val="2"/>
            <w:shd w:val="clear" w:color="auto" w:fill="DEEAF6" w:themeFill="accent1" w:themeFillTint="33"/>
            <w:vAlign w:val="center"/>
          </w:tcPr>
          <w:p w14:paraId="7918E5B1" w14:textId="68279E95" w:rsidR="00F269FA" w:rsidRDefault="007E3872" w:rsidP="00276A30">
            <w:pPr>
              <w:jc w:val="center"/>
              <w:rPr>
                <w:rFonts w:ascii="Calibri" w:eastAsia="Calibri" w:hAnsi="Calibri" w:cs="Times New Roman"/>
                <w:b/>
              </w:rPr>
            </w:pPr>
            <w:r>
              <w:rPr>
                <w:rFonts w:ascii="Calibri" w:eastAsia="Calibri" w:hAnsi="Calibri" w:cs="Times New Roman"/>
                <w:b/>
              </w:rPr>
              <w:t>Monitoring and Policy</w:t>
            </w:r>
          </w:p>
        </w:tc>
      </w:tr>
      <w:tr w:rsidR="00F269FA" w:rsidRPr="006B5D63" w14:paraId="28BA233B" w14:textId="77777777" w:rsidTr="007315F2">
        <w:trPr>
          <w:trHeight w:val="167"/>
        </w:trPr>
        <w:tc>
          <w:tcPr>
            <w:tcW w:w="1135" w:type="dxa"/>
            <w:shd w:val="clear" w:color="auto" w:fill="auto"/>
          </w:tcPr>
          <w:p w14:paraId="433FAA4E" w14:textId="52FB9697" w:rsidR="00F269FA" w:rsidRPr="00D14DC9" w:rsidRDefault="00B01D72" w:rsidP="00D14DC9">
            <w:pPr>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33</w:t>
            </w:r>
          </w:p>
        </w:tc>
        <w:tc>
          <w:tcPr>
            <w:tcW w:w="9356" w:type="dxa"/>
            <w:shd w:val="clear" w:color="auto" w:fill="auto"/>
            <w:vAlign w:val="center"/>
          </w:tcPr>
          <w:p w14:paraId="0E49243C" w14:textId="0987D68B" w:rsidR="007E3872" w:rsidRDefault="007E3872" w:rsidP="00C024A2">
            <w:pPr>
              <w:spacing w:after="120"/>
              <w:rPr>
                <w:rFonts w:ascii="Calibri" w:eastAsia="Calibri" w:hAnsi="Calibri" w:cs="Times New Roman"/>
              </w:rPr>
            </w:pPr>
            <w:r w:rsidRPr="007E3872">
              <w:rPr>
                <w:b/>
              </w:rPr>
              <w:t xml:space="preserve">WP Research and Evaluation </w:t>
            </w:r>
            <w:r w:rsidR="005A04DD">
              <w:rPr>
                <w:b/>
              </w:rPr>
              <w:t xml:space="preserve">Working Group </w:t>
            </w:r>
            <w:r w:rsidRPr="007E3872">
              <w:rPr>
                <w:b/>
              </w:rPr>
              <w:t xml:space="preserve">report </w:t>
            </w:r>
          </w:p>
          <w:p w14:paraId="3A27D4AD" w14:textId="0785E06A" w:rsidR="00C024A2" w:rsidRDefault="00BC675A" w:rsidP="00C024A2">
            <w:pPr>
              <w:spacing w:after="120"/>
            </w:pPr>
            <w:r>
              <w:rPr>
                <w:rFonts w:ascii="Calibri" w:eastAsia="Calibri" w:hAnsi="Calibri" w:cs="Times New Roman"/>
              </w:rPr>
              <w:t xml:space="preserve">The </w:t>
            </w:r>
            <w:r w:rsidR="00C024A2">
              <w:rPr>
                <w:rFonts w:ascii="Calibri" w:eastAsia="Calibri" w:hAnsi="Calibri" w:cs="Times New Roman"/>
              </w:rPr>
              <w:t>Committee received a paper from</w:t>
            </w:r>
            <w:r w:rsidR="00742AA1">
              <w:rPr>
                <w:rFonts w:ascii="Calibri" w:eastAsia="Calibri" w:hAnsi="Calibri" w:cs="Times New Roman"/>
              </w:rPr>
              <w:t xml:space="preserve"> the </w:t>
            </w:r>
            <w:r w:rsidR="00742AA1" w:rsidRPr="00742AA1">
              <w:rPr>
                <w:rFonts w:ascii="Calibri" w:eastAsia="Calibri" w:hAnsi="Calibri" w:cs="Times New Roman"/>
              </w:rPr>
              <w:t>Research and Evaluation Working Group Co-chair</w:t>
            </w:r>
            <w:r w:rsidR="00742AA1">
              <w:rPr>
                <w:rFonts w:ascii="Calibri" w:eastAsia="Calibri" w:hAnsi="Calibri" w:cs="Times New Roman"/>
              </w:rPr>
              <w:t>s</w:t>
            </w:r>
            <w:r w:rsidR="00742AA1" w:rsidRPr="00742AA1">
              <w:rPr>
                <w:rFonts w:ascii="Calibri" w:eastAsia="Calibri" w:hAnsi="Calibri" w:cs="Times New Roman"/>
              </w:rPr>
              <w:t xml:space="preserve"> </w:t>
            </w:r>
            <w:r w:rsidR="00C024A2">
              <w:t>(</w:t>
            </w:r>
            <w:r w:rsidR="00C024A2" w:rsidRPr="00123539">
              <w:t>02</w:t>
            </w:r>
            <w:r w:rsidR="007E3872">
              <w:t>3</w:t>
            </w:r>
            <w:r w:rsidR="00C024A2" w:rsidRPr="00123539">
              <w:t>-WPC0</w:t>
            </w:r>
            <w:r w:rsidR="007E3872">
              <w:t>20221</w:t>
            </w:r>
            <w:r w:rsidR="00C024A2">
              <w:t xml:space="preserve"> {Public})</w:t>
            </w:r>
          </w:p>
          <w:p w14:paraId="6B3E0049" w14:textId="51C35391" w:rsidR="00602637" w:rsidRPr="00602637" w:rsidRDefault="00D910C3" w:rsidP="00602637">
            <w:pPr>
              <w:pStyle w:val="ListParagraph"/>
              <w:numPr>
                <w:ilvl w:val="0"/>
                <w:numId w:val="27"/>
              </w:numPr>
              <w:spacing w:after="0" w:line="240" w:lineRule="auto"/>
              <w:ind w:left="459" w:hanging="459"/>
              <w:rPr>
                <w:rFonts w:ascii="Calibri" w:eastAsia="Calibri" w:hAnsi="Calibri"/>
              </w:rPr>
            </w:pPr>
            <w:r>
              <w:t xml:space="preserve">This report provided an update on the progress that has been made by the WP Research and Evaluation Working </w:t>
            </w:r>
            <w:r w:rsidR="00F71A16">
              <w:t xml:space="preserve">Group and identified next steps and </w:t>
            </w:r>
            <w:r>
              <w:t xml:space="preserve">areas that will be investigated going forward. </w:t>
            </w:r>
            <w:r w:rsidR="002439CB" w:rsidRPr="00B24BC5">
              <w:rPr>
                <w:rFonts w:cstheme="minorHAnsi"/>
                <w:color w:val="000000"/>
              </w:rPr>
              <w:t xml:space="preserve">The overall focus of the </w:t>
            </w:r>
            <w:r w:rsidR="002439CB">
              <w:t>WP Research and Evaluation Working Group is on developing a robust WP evidence base which in turn will inform and strengthen WP efforts across the University</w:t>
            </w:r>
            <w:r w:rsidR="002439CB" w:rsidRPr="00B24BC5">
              <w:rPr>
                <w:rFonts w:cs="Arial"/>
              </w:rPr>
              <w:t xml:space="preserve">. </w:t>
            </w:r>
            <w:r w:rsidR="002439CB">
              <w:t>The Group’s initial analytical focus has been on exploring differences in the degree outcomes of Warwick UG students using UoW student data. The restricted data set contained socio-demographic (sex, age, ethnicity and socio-economic status</w:t>
            </w:r>
            <w:r w:rsidR="001011E6">
              <w:t>)</w:t>
            </w:r>
            <w:r w:rsidR="002439CB">
              <w:t xml:space="preserve">, school attended, prior attainment for facilitating subjects, A-level subjects, faculty, department, and HE performance information for 10,602 students. </w:t>
            </w:r>
          </w:p>
          <w:p w14:paraId="525E4BD8" w14:textId="35FF0711" w:rsidR="00826C32" w:rsidRDefault="00F115F6" w:rsidP="00826C32">
            <w:pPr>
              <w:pStyle w:val="ListParagraph"/>
              <w:numPr>
                <w:ilvl w:val="0"/>
                <w:numId w:val="27"/>
              </w:numPr>
              <w:spacing w:after="0" w:line="240" w:lineRule="auto"/>
              <w:ind w:left="459" w:hanging="459"/>
              <w:rPr>
                <w:rFonts w:ascii="Calibri" w:eastAsia="Calibri" w:hAnsi="Calibri"/>
              </w:rPr>
            </w:pPr>
            <w:r>
              <w:rPr>
                <w:rFonts w:ascii="Calibri" w:eastAsia="Calibri" w:hAnsi="Calibri"/>
              </w:rPr>
              <w:t>In collaboration with the Race Equality</w:t>
            </w:r>
            <w:r w:rsidR="005A04DD">
              <w:rPr>
                <w:rFonts w:ascii="Calibri" w:eastAsia="Calibri" w:hAnsi="Calibri"/>
              </w:rPr>
              <w:t xml:space="preserve"> Charter Mark</w:t>
            </w:r>
            <w:r>
              <w:rPr>
                <w:rFonts w:ascii="Calibri" w:eastAsia="Calibri" w:hAnsi="Calibri"/>
              </w:rPr>
              <w:t xml:space="preserve"> working group, attention has focussed on the</w:t>
            </w:r>
            <w:r w:rsidR="005A04DD">
              <w:rPr>
                <w:rFonts w:ascii="Calibri" w:eastAsia="Calibri" w:hAnsi="Calibri"/>
              </w:rPr>
              <w:t xml:space="preserve"> Black and Minority Ethnic</w:t>
            </w:r>
            <w:r>
              <w:rPr>
                <w:rFonts w:ascii="Calibri" w:eastAsia="Calibri" w:hAnsi="Calibri"/>
              </w:rPr>
              <w:t xml:space="preserve"> awarding gap. </w:t>
            </w:r>
            <w:r w:rsidR="00A94872">
              <w:rPr>
                <w:rFonts w:ascii="Calibri" w:eastAsia="Calibri" w:hAnsi="Calibri"/>
              </w:rPr>
              <w:t>Through</w:t>
            </w:r>
            <w:r>
              <w:rPr>
                <w:rFonts w:ascii="Calibri" w:eastAsia="Calibri" w:hAnsi="Calibri"/>
              </w:rPr>
              <w:t xml:space="preserve"> Tableau, stark gaps have been identified between B</w:t>
            </w:r>
            <w:r w:rsidR="005A04DD">
              <w:rPr>
                <w:rFonts w:ascii="Calibri" w:eastAsia="Calibri" w:hAnsi="Calibri"/>
              </w:rPr>
              <w:t>A</w:t>
            </w:r>
            <w:r>
              <w:rPr>
                <w:rFonts w:ascii="Calibri" w:eastAsia="Calibri" w:hAnsi="Calibri"/>
              </w:rPr>
              <w:t>ME and white students’ award</w:t>
            </w:r>
            <w:r w:rsidR="00A94872">
              <w:rPr>
                <w:rFonts w:ascii="Calibri" w:eastAsia="Calibri" w:hAnsi="Calibri"/>
              </w:rPr>
              <w:t>s</w:t>
            </w:r>
            <w:r>
              <w:rPr>
                <w:rFonts w:ascii="Calibri" w:eastAsia="Calibri" w:hAnsi="Calibri"/>
              </w:rPr>
              <w:t>: a twelve point gap between those achieving a 2.1 or first, and a 17 point gap between those achieving a first class degree. When considering Black and White student awards of a first class degree, the gap increases to 25 po</w:t>
            </w:r>
            <w:r w:rsidR="00826C32">
              <w:rPr>
                <w:rFonts w:ascii="Calibri" w:eastAsia="Calibri" w:hAnsi="Calibri"/>
              </w:rPr>
              <w:t>i</w:t>
            </w:r>
            <w:r>
              <w:rPr>
                <w:rFonts w:ascii="Calibri" w:eastAsia="Calibri" w:hAnsi="Calibri"/>
              </w:rPr>
              <w:t>nts. These gaps are larg</w:t>
            </w:r>
            <w:r w:rsidR="00826C32">
              <w:rPr>
                <w:rFonts w:ascii="Calibri" w:eastAsia="Calibri" w:hAnsi="Calibri"/>
              </w:rPr>
              <w:t xml:space="preserve">er than for other characteristics, and appear to be uniform across departments and over time. Further research will explore the impact on these figures if other confounding factors are controlled. RN and TT will look at individual data; however </w:t>
            </w:r>
            <w:r w:rsidR="00632E8C">
              <w:rPr>
                <w:rFonts w:ascii="Calibri" w:eastAsia="Calibri" w:hAnsi="Calibri"/>
              </w:rPr>
              <w:t xml:space="preserve">it is evident that </w:t>
            </w:r>
            <w:r w:rsidR="00826C32">
              <w:rPr>
                <w:rFonts w:ascii="Calibri" w:eastAsia="Calibri" w:hAnsi="Calibri"/>
              </w:rPr>
              <w:t>major policies are needed across the sector.</w:t>
            </w:r>
          </w:p>
          <w:p w14:paraId="42CF52D1" w14:textId="77777777" w:rsidR="00341DF0" w:rsidRDefault="00341DF0" w:rsidP="00341DF0">
            <w:pPr>
              <w:pStyle w:val="ListParagraph"/>
              <w:numPr>
                <w:ilvl w:val="0"/>
                <w:numId w:val="27"/>
              </w:numPr>
              <w:spacing w:after="0" w:line="240" w:lineRule="auto"/>
              <w:ind w:left="459" w:hanging="459"/>
              <w:rPr>
                <w:rFonts w:ascii="Calibri" w:eastAsia="Calibri" w:hAnsi="Calibri"/>
              </w:rPr>
            </w:pPr>
            <w:r w:rsidRPr="00341DF0">
              <w:rPr>
                <w:rFonts w:ascii="Calibri" w:eastAsia="Calibri" w:hAnsi="Calibri"/>
              </w:rPr>
              <w:t xml:space="preserve">Suggestions are invited for further analysis, with particular focus on intersectionality, in addition to </w:t>
            </w:r>
            <w:r>
              <w:rPr>
                <w:rFonts w:ascii="Calibri" w:eastAsia="Calibri" w:hAnsi="Calibri"/>
              </w:rPr>
              <w:t>e</w:t>
            </w:r>
            <w:r w:rsidRPr="00341DF0">
              <w:rPr>
                <w:rFonts w:ascii="Calibri" w:eastAsia="Calibri" w:hAnsi="Calibri"/>
              </w:rPr>
              <w:t>xplor</w:t>
            </w:r>
            <w:r>
              <w:rPr>
                <w:rFonts w:ascii="Calibri" w:eastAsia="Calibri" w:hAnsi="Calibri"/>
              </w:rPr>
              <w:t>ing</w:t>
            </w:r>
            <w:r w:rsidRPr="00341DF0">
              <w:rPr>
                <w:rFonts w:ascii="Calibri" w:eastAsia="Calibri" w:hAnsi="Calibri"/>
              </w:rPr>
              <w:t xml:space="preserve"> whether there are systematic relationships between departmental characteristics and differential performance by student characteristics (e.g. number of students in department, nature of assessment, other aspects of teaching and learning).</w:t>
            </w:r>
          </w:p>
          <w:p w14:paraId="34A88E4E" w14:textId="437B9F3D" w:rsidR="00341DF0" w:rsidRDefault="00826C32" w:rsidP="00341DF0">
            <w:pPr>
              <w:pStyle w:val="ListParagraph"/>
              <w:numPr>
                <w:ilvl w:val="0"/>
                <w:numId w:val="27"/>
              </w:numPr>
              <w:spacing w:after="0" w:line="240" w:lineRule="auto"/>
              <w:ind w:left="459" w:hanging="459"/>
              <w:rPr>
                <w:rFonts w:ascii="Calibri" w:eastAsia="Calibri" w:hAnsi="Calibri"/>
              </w:rPr>
            </w:pPr>
            <w:r w:rsidRPr="00341DF0">
              <w:rPr>
                <w:rFonts w:ascii="Calibri" w:eastAsia="Calibri" w:hAnsi="Calibri"/>
              </w:rPr>
              <w:t>The next steps will involve merging graduate outcomes data to gauge any impact on graduates’ first occupation. PW queried whether they had noted any data points when the gaps emerge, taking into account that the first year of courses have common content,</w:t>
            </w:r>
            <w:r w:rsidR="00A94872">
              <w:rPr>
                <w:rFonts w:ascii="Calibri" w:eastAsia="Calibri" w:hAnsi="Calibri"/>
              </w:rPr>
              <w:t xml:space="preserve"> before specialisation in the second year</w:t>
            </w:r>
            <w:r w:rsidRPr="00341DF0">
              <w:rPr>
                <w:rFonts w:ascii="Calibri" w:eastAsia="Calibri" w:hAnsi="Calibri"/>
              </w:rPr>
              <w:t xml:space="preserve">. RN had noted immediate impact </w:t>
            </w:r>
            <w:r w:rsidR="00A94872">
              <w:rPr>
                <w:rFonts w:ascii="Calibri" w:eastAsia="Calibri" w:hAnsi="Calibri"/>
              </w:rPr>
              <w:t>at</w:t>
            </w:r>
            <w:r w:rsidRPr="00341DF0">
              <w:rPr>
                <w:rFonts w:ascii="Calibri" w:eastAsia="Calibri" w:hAnsi="Calibri"/>
              </w:rPr>
              <w:t xml:space="preserve"> an individual level in Economics.</w:t>
            </w:r>
          </w:p>
          <w:p w14:paraId="22346AA3" w14:textId="7B81911A" w:rsidR="00CB1EC4" w:rsidRPr="00341DF0" w:rsidRDefault="005E3F0A" w:rsidP="00341DF0">
            <w:pPr>
              <w:pStyle w:val="ListParagraph"/>
              <w:numPr>
                <w:ilvl w:val="0"/>
                <w:numId w:val="27"/>
              </w:numPr>
              <w:spacing w:after="0" w:line="240" w:lineRule="auto"/>
              <w:ind w:left="459" w:hanging="459"/>
              <w:rPr>
                <w:rFonts w:ascii="Calibri" w:eastAsia="Calibri" w:hAnsi="Calibri"/>
              </w:rPr>
            </w:pPr>
            <w:r>
              <w:t>In addition to looking at degree outcomes, the WP Research and Evaluation Working Group is following other areas of work being conducted by the core WP Evaluation team, including:</w:t>
            </w:r>
          </w:p>
          <w:p w14:paraId="2D8402A8" w14:textId="292052C5" w:rsidR="000D5B8D" w:rsidRPr="00D2518F" w:rsidRDefault="000D5B8D" w:rsidP="000D5B8D">
            <w:pPr>
              <w:pStyle w:val="ListParagraph"/>
              <w:numPr>
                <w:ilvl w:val="0"/>
                <w:numId w:val="76"/>
              </w:numPr>
              <w:spacing w:after="0" w:line="240" w:lineRule="auto"/>
              <w:rPr>
                <w:rFonts w:ascii="Calibri" w:eastAsia="Calibri" w:hAnsi="Calibri" w:cs="Times New Roman"/>
              </w:rPr>
            </w:pPr>
            <w:r>
              <w:t xml:space="preserve">Developing a platform for communicating and coordinating WP initiatives across the    university, incorporating support and guidance on evaluation </w:t>
            </w:r>
          </w:p>
          <w:p w14:paraId="3C66A0CD" w14:textId="30DD2056" w:rsidR="000D5B8D" w:rsidRPr="00F14DF4" w:rsidRDefault="000D5B8D" w:rsidP="000D5B8D">
            <w:pPr>
              <w:pStyle w:val="ListParagraph"/>
              <w:numPr>
                <w:ilvl w:val="0"/>
                <w:numId w:val="76"/>
              </w:numPr>
              <w:spacing w:after="0" w:line="240" w:lineRule="auto"/>
              <w:rPr>
                <w:rFonts w:ascii="Calibri" w:eastAsia="Calibri" w:hAnsi="Calibri" w:cs="Times New Roman"/>
              </w:rPr>
            </w:pPr>
            <w:r>
              <w:t xml:space="preserve">Developing an evaluation of the impact of Contextualised Offers across the University    </w:t>
            </w:r>
          </w:p>
          <w:p w14:paraId="1437E88E" w14:textId="2F2CB69F" w:rsidR="005E3F0A" w:rsidRPr="00341DF0" w:rsidRDefault="000D5B8D" w:rsidP="00341DF0">
            <w:pPr>
              <w:pStyle w:val="ListParagraph"/>
              <w:numPr>
                <w:ilvl w:val="0"/>
                <w:numId w:val="76"/>
              </w:numPr>
              <w:spacing w:after="0" w:line="240" w:lineRule="auto"/>
              <w:rPr>
                <w:rFonts w:ascii="Calibri" w:eastAsia="Calibri" w:hAnsi="Calibri" w:cs="Times New Roman"/>
              </w:rPr>
            </w:pPr>
            <w:r>
              <w:t>Exploring the possibi</w:t>
            </w:r>
            <w:r w:rsidR="00A94872">
              <w:t>lities of an evaluation of the i</w:t>
            </w:r>
            <w:r>
              <w:t>mpact of the Warwick Scholars Programme Pre-Entry</w:t>
            </w:r>
            <w:r w:rsidR="00341DF0">
              <w:t>.</w:t>
            </w:r>
            <w:r>
              <w:t xml:space="preserve"> </w:t>
            </w:r>
          </w:p>
          <w:p w14:paraId="09E5AD16" w14:textId="77777777" w:rsidR="00450A40" w:rsidRPr="007315F2" w:rsidRDefault="00450A40" w:rsidP="007315F2">
            <w:pPr>
              <w:rPr>
                <w:rFonts w:ascii="Calibri" w:eastAsia="Calibri" w:hAnsi="Calibri"/>
              </w:rPr>
            </w:pPr>
          </w:p>
          <w:p w14:paraId="25134A5C" w14:textId="77777777" w:rsidR="00C748F8" w:rsidRDefault="00C024A2" w:rsidP="007315F2">
            <w:pPr>
              <w:pStyle w:val="ListParagraph"/>
              <w:spacing w:after="120" w:line="240" w:lineRule="auto"/>
              <w:ind w:left="0"/>
              <w:rPr>
                <w:rFonts w:ascii="Calibri" w:eastAsia="Calibri" w:hAnsi="Calibri" w:cs="Times New Roman"/>
                <w:b/>
              </w:rPr>
            </w:pPr>
            <w:r>
              <w:rPr>
                <w:rFonts w:ascii="Calibri" w:eastAsia="Calibri" w:hAnsi="Calibri" w:cs="Times New Roman"/>
                <w:b/>
              </w:rPr>
              <w:t>RECEIVED:</w:t>
            </w:r>
          </w:p>
          <w:p w14:paraId="1AA4360C" w14:textId="62FF289C" w:rsidR="00C024A2" w:rsidRPr="00C024A2" w:rsidRDefault="00C024A2">
            <w:pPr>
              <w:spacing w:after="120"/>
              <w:rPr>
                <w:rFonts w:ascii="Calibri" w:eastAsia="Calibri" w:hAnsi="Calibri" w:cs="Times New Roman"/>
              </w:rPr>
            </w:pPr>
            <w:r>
              <w:rPr>
                <w:rFonts w:ascii="Calibri" w:eastAsia="Calibri" w:hAnsi="Calibri"/>
              </w:rPr>
              <w:t xml:space="preserve">The Committee </w:t>
            </w:r>
            <w:r w:rsidR="00341DF0">
              <w:rPr>
                <w:rFonts w:ascii="Calibri" w:eastAsia="Calibri" w:hAnsi="Calibri"/>
              </w:rPr>
              <w:t xml:space="preserve">thanked the Co-chairs and </w:t>
            </w:r>
            <w:r w:rsidRPr="00C024A2">
              <w:rPr>
                <w:rFonts w:ascii="Calibri" w:eastAsia="Calibri" w:hAnsi="Calibri"/>
                <w:b/>
              </w:rPr>
              <w:t>noted</w:t>
            </w:r>
            <w:r w:rsidR="00F71A16">
              <w:rPr>
                <w:rFonts w:ascii="Calibri" w:eastAsia="Calibri" w:hAnsi="Calibri"/>
              </w:rPr>
              <w:t xml:space="preserve"> the report from the WP Research and Evaluation Working Group</w:t>
            </w:r>
            <w:r w:rsidR="00F74E40">
              <w:rPr>
                <w:rFonts w:ascii="Calibri" w:eastAsia="Calibri" w:hAnsi="Calibri"/>
              </w:rPr>
              <w:t>.</w:t>
            </w:r>
          </w:p>
        </w:tc>
      </w:tr>
      <w:tr w:rsidR="006F1657" w:rsidRPr="006B5D63" w14:paraId="78FE8201" w14:textId="77777777" w:rsidTr="007315F2">
        <w:tc>
          <w:tcPr>
            <w:tcW w:w="1135" w:type="dxa"/>
          </w:tcPr>
          <w:p w14:paraId="31EF1B0C" w14:textId="085A7718" w:rsidR="006F1657" w:rsidRPr="006B5D63" w:rsidRDefault="00015C94"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34</w:t>
            </w:r>
          </w:p>
        </w:tc>
        <w:tc>
          <w:tcPr>
            <w:tcW w:w="9356" w:type="dxa"/>
          </w:tcPr>
          <w:p w14:paraId="463A4180" w14:textId="5F4EF59F" w:rsidR="007E3872" w:rsidRDefault="007E3872" w:rsidP="00FE2C5D">
            <w:pPr>
              <w:spacing w:after="120"/>
              <w:rPr>
                <w:rFonts w:ascii="Calibri" w:eastAsia="Calibri" w:hAnsi="Calibri" w:cs="Times New Roman"/>
              </w:rPr>
            </w:pPr>
            <w:r w:rsidRPr="007E3872">
              <w:rPr>
                <w:rFonts w:ascii="Calibri" w:eastAsia="Calibri" w:hAnsi="Calibri" w:cs="Times New Roman"/>
                <w:b/>
              </w:rPr>
              <w:t>Inclusive Education Action Plan</w:t>
            </w:r>
            <w:r w:rsidRPr="007E3872" w:rsidDel="007E3872">
              <w:rPr>
                <w:rFonts w:ascii="Calibri" w:eastAsia="Calibri" w:hAnsi="Calibri" w:cs="Times New Roman"/>
                <w:b/>
              </w:rPr>
              <w:t xml:space="preserve"> </w:t>
            </w:r>
          </w:p>
          <w:p w14:paraId="7079166A" w14:textId="786B006B" w:rsidR="007E3872" w:rsidRDefault="004B5355" w:rsidP="007315F2">
            <w:pPr>
              <w:spacing w:after="120"/>
              <w:rPr>
                <w:rFonts w:ascii="Calibri" w:eastAsia="Calibri" w:hAnsi="Calibri" w:cs="Times New Roman"/>
              </w:rPr>
            </w:pPr>
            <w:r>
              <w:rPr>
                <w:rFonts w:ascii="Calibri" w:eastAsia="Calibri" w:hAnsi="Calibri" w:cs="Times New Roman"/>
              </w:rPr>
              <w:t xml:space="preserve">The Committee received a </w:t>
            </w:r>
            <w:r w:rsidR="00EC5FF2">
              <w:rPr>
                <w:rFonts w:ascii="Calibri" w:eastAsia="Calibri" w:hAnsi="Calibri" w:cs="Times New Roman"/>
              </w:rPr>
              <w:t>paper</w:t>
            </w:r>
            <w:r w:rsidR="0072235D">
              <w:rPr>
                <w:rFonts w:ascii="Calibri" w:eastAsia="Calibri" w:hAnsi="Calibri" w:cs="Times New Roman"/>
              </w:rPr>
              <w:t xml:space="preserve"> from the </w:t>
            </w:r>
            <w:r w:rsidR="0072235D" w:rsidRPr="0072235D">
              <w:rPr>
                <w:rFonts w:ascii="Calibri" w:eastAsia="Calibri" w:hAnsi="Calibri" w:cs="Times New Roman"/>
              </w:rPr>
              <w:t>Deputy Pro-Vice Chancellor (Education)</w:t>
            </w:r>
            <w:r w:rsidR="0072235D">
              <w:rPr>
                <w:rFonts w:ascii="Calibri" w:eastAsia="Calibri" w:hAnsi="Calibri" w:cs="Times New Roman"/>
              </w:rPr>
              <w:t>,</w:t>
            </w:r>
            <w:r w:rsidR="0072235D" w:rsidRPr="0072235D">
              <w:rPr>
                <w:rFonts w:ascii="Calibri" w:eastAsia="Calibri" w:hAnsi="Calibri" w:cs="Times New Roman"/>
              </w:rPr>
              <w:t xml:space="preserve"> Dean of Students</w:t>
            </w:r>
            <w:r w:rsidR="0072235D">
              <w:rPr>
                <w:rFonts w:ascii="Calibri" w:eastAsia="Calibri" w:hAnsi="Calibri" w:cs="Times New Roman"/>
              </w:rPr>
              <w:t xml:space="preserve">, </w:t>
            </w:r>
            <w:r w:rsidR="0072235D" w:rsidRPr="0072235D">
              <w:rPr>
                <w:rFonts w:ascii="Calibri" w:eastAsia="Calibri" w:hAnsi="Calibri" w:cs="Times New Roman"/>
              </w:rPr>
              <w:t xml:space="preserve">Head of Widening Participation </w:t>
            </w:r>
            <w:r w:rsidR="0072235D">
              <w:rPr>
                <w:rFonts w:ascii="Calibri" w:eastAsia="Calibri" w:hAnsi="Calibri" w:cs="Times New Roman"/>
              </w:rPr>
              <w:t>and</w:t>
            </w:r>
            <w:r w:rsidR="0072235D" w:rsidRPr="0072235D">
              <w:rPr>
                <w:rFonts w:ascii="Calibri" w:eastAsia="Calibri" w:hAnsi="Calibri" w:cs="Times New Roman"/>
              </w:rPr>
              <w:t xml:space="preserve"> Director of Social Inclusion</w:t>
            </w:r>
            <w:r w:rsidR="00EC5FF2">
              <w:rPr>
                <w:rFonts w:ascii="Calibri" w:eastAsia="Calibri" w:hAnsi="Calibri" w:cs="Times New Roman"/>
              </w:rPr>
              <w:t xml:space="preserve"> </w:t>
            </w:r>
            <w:r w:rsidR="007E3872">
              <w:rPr>
                <w:rFonts w:ascii="Calibri" w:eastAsia="Calibri" w:hAnsi="Calibri" w:cs="Times New Roman"/>
              </w:rPr>
              <w:t>(</w:t>
            </w:r>
            <w:r w:rsidR="007E3872" w:rsidRPr="007E3872">
              <w:rPr>
                <w:rFonts w:ascii="Calibri" w:eastAsia="Calibri" w:hAnsi="Calibri" w:cs="Times New Roman"/>
              </w:rPr>
              <w:t>034-WPC020221</w:t>
            </w:r>
            <w:r w:rsidR="007E3872">
              <w:rPr>
                <w:rFonts w:ascii="Calibri" w:eastAsia="Calibri" w:hAnsi="Calibri" w:cs="Times New Roman"/>
              </w:rPr>
              <w:t xml:space="preserve"> {Protected})</w:t>
            </w:r>
            <w:r w:rsidR="0072235D">
              <w:rPr>
                <w:rFonts w:ascii="Calibri" w:eastAsia="Calibri" w:hAnsi="Calibri" w:cs="Times New Roman"/>
              </w:rPr>
              <w:t xml:space="preserve"> </w:t>
            </w:r>
          </w:p>
          <w:p w14:paraId="02F25C43" w14:textId="57E81CAC" w:rsidR="00884D1A" w:rsidRDefault="005104E7" w:rsidP="00884D1A">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rPr>
              <w:t xml:space="preserve">This draft paper </w:t>
            </w:r>
            <w:r w:rsidR="009C2BC1">
              <w:rPr>
                <w:rFonts w:ascii="Calibri" w:eastAsia="Calibri" w:hAnsi="Calibri" w:cs="Times New Roman"/>
              </w:rPr>
              <w:t xml:space="preserve">builds on the previous presentation at the last meeting, and presents a five year action plan </w:t>
            </w:r>
            <w:r w:rsidR="00130667" w:rsidRPr="00130667">
              <w:rPr>
                <w:rFonts w:ascii="Calibri" w:eastAsia="Calibri" w:hAnsi="Calibri" w:cs="Times New Roman"/>
              </w:rPr>
              <w:t>to achieve instit</w:t>
            </w:r>
            <w:r w:rsidR="00884D1A">
              <w:rPr>
                <w:rFonts w:ascii="Calibri" w:eastAsia="Calibri" w:hAnsi="Calibri" w:cs="Times New Roman"/>
              </w:rPr>
              <w:t>utional and structural change</w:t>
            </w:r>
            <w:r w:rsidR="00130667" w:rsidRPr="00130667">
              <w:rPr>
                <w:rFonts w:ascii="Calibri" w:eastAsia="Calibri" w:hAnsi="Calibri" w:cs="Times New Roman"/>
              </w:rPr>
              <w:t xml:space="preserve"> to deliver education in which all students feel included a</w:t>
            </w:r>
            <w:r>
              <w:rPr>
                <w:rFonts w:ascii="Calibri" w:eastAsia="Calibri" w:hAnsi="Calibri" w:cs="Times New Roman"/>
              </w:rPr>
              <w:t xml:space="preserve">nd able to succeed at Warwick. </w:t>
            </w:r>
            <w:r w:rsidR="00A94872">
              <w:rPr>
                <w:rFonts w:ascii="Calibri" w:eastAsia="Calibri" w:hAnsi="Calibri" w:cs="Times New Roman"/>
              </w:rPr>
              <w:t>The goals of the</w:t>
            </w:r>
            <w:r w:rsidR="00130667" w:rsidRPr="00130667">
              <w:rPr>
                <w:rFonts w:ascii="Calibri" w:eastAsia="Calibri" w:hAnsi="Calibri" w:cs="Times New Roman"/>
              </w:rPr>
              <w:t xml:space="preserve"> draft Inclusive Education Model are linked to other key institutional strategies and committees including the Social Inclusion Strategy and Widening Participation Committee and elements of the Wellbeing Strategy relating to inclusive teaching practice.  </w:t>
            </w:r>
          </w:p>
          <w:p w14:paraId="5B92CDD8" w14:textId="05DF31F5" w:rsidR="009C2BC1" w:rsidRPr="00B37D1D" w:rsidRDefault="00A94872" w:rsidP="00366906">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rPr>
              <w:t>P</w:t>
            </w:r>
            <w:r w:rsidRPr="00884D1A">
              <w:rPr>
                <w:rFonts w:ascii="Calibri" w:eastAsia="Calibri" w:hAnsi="Calibri" w:cs="Times New Roman"/>
              </w:rPr>
              <w:t xml:space="preserve">rogress and action </w:t>
            </w:r>
            <w:r>
              <w:rPr>
                <w:rFonts w:ascii="Calibri" w:eastAsia="Calibri" w:hAnsi="Calibri" w:cs="Times New Roman"/>
              </w:rPr>
              <w:t xml:space="preserve">has been made </w:t>
            </w:r>
            <w:r w:rsidRPr="00884D1A">
              <w:rPr>
                <w:rFonts w:ascii="Calibri" w:eastAsia="Calibri" w:hAnsi="Calibri" w:cs="Times New Roman"/>
              </w:rPr>
              <w:t xml:space="preserve">at institutional and at department and Faculty level.  </w:t>
            </w:r>
            <w:r w:rsidR="00B37D1D" w:rsidRPr="00B37D1D">
              <w:rPr>
                <w:rFonts w:ascii="Calibri" w:eastAsia="Calibri" w:hAnsi="Calibri" w:cs="Times New Roman"/>
              </w:rPr>
              <w:t>A</w:t>
            </w:r>
            <w:r w:rsidR="009C2BC1" w:rsidRPr="00B37D1D">
              <w:rPr>
                <w:rFonts w:ascii="Calibri" w:eastAsia="Calibri" w:hAnsi="Calibri" w:cs="Times New Roman"/>
              </w:rPr>
              <w:t>reas of challenge in undergraduate education will be focused</w:t>
            </w:r>
            <w:r w:rsidR="00C52C04" w:rsidRPr="00B37D1D">
              <w:rPr>
                <w:rFonts w:ascii="Calibri" w:eastAsia="Calibri" w:hAnsi="Calibri" w:cs="Times New Roman"/>
              </w:rPr>
              <w:t xml:space="preserve"> on the p</w:t>
            </w:r>
            <w:r w:rsidR="009C2BC1" w:rsidRPr="00B37D1D">
              <w:rPr>
                <w:rFonts w:cstheme="minorHAnsi"/>
                <w:color w:val="000000" w:themeColor="text1"/>
              </w:rPr>
              <w:t xml:space="preserve">ercentage difference in continuation </w:t>
            </w:r>
            <w:r w:rsidR="00C52C04" w:rsidRPr="00B37D1D">
              <w:rPr>
                <w:rFonts w:cstheme="minorHAnsi"/>
                <w:color w:val="000000" w:themeColor="text1"/>
              </w:rPr>
              <w:t>rates</w:t>
            </w:r>
            <w:r w:rsidR="009C2BC1" w:rsidRPr="00B37D1D">
              <w:rPr>
                <w:rFonts w:cstheme="minorHAnsi"/>
                <w:color w:val="000000" w:themeColor="text1"/>
              </w:rPr>
              <w:t xml:space="preserve"> </w:t>
            </w:r>
            <w:r w:rsidR="00C52C04" w:rsidRPr="00B37D1D">
              <w:rPr>
                <w:rFonts w:cstheme="minorHAnsi"/>
                <w:color w:val="000000" w:themeColor="text1"/>
              </w:rPr>
              <w:t xml:space="preserve">for disabled </w:t>
            </w:r>
            <w:r w:rsidR="009C2BC1" w:rsidRPr="00B37D1D">
              <w:rPr>
                <w:rFonts w:cstheme="minorHAnsi"/>
                <w:color w:val="000000" w:themeColor="text1"/>
              </w:rPr>
              <w:t>students</w:t>
            </w:r>
            <w:r w:rsidR="00C52C04" w:rsidRPr="00B37D1D">
              <w:rPr>
                <w:rFonts w:cstheme="minorHAnsi"/>
                <w:color w:val="000000" w:themeColor="text1"/>
              </w:rPr>
              <w:t>, mature students and</w:t>
            </w:r>
            <w:r w:rsidR="009C2BC1" w:rsidRPr="00B37D1D">
              <w:rPr>
                <w:rFonts w:cstheme="minorHAnsi"/>
                <w:color w:val="000000" w:themeColor="text1"/>
              </w:rPr>
              <w:t xml:space="preserve"> </w:t>
            </w:r>
            <w:r w:rsidR="00B37D1D" w:rsidRPr="00B37D1D">
              <w:rPr>
                <w:rFonts w:cstheme="minorHAnsi"/>
                <w:color w:val="000000" w:themeColor="text1"/>
              </w:rPr>
              <w:t>students from POLAR Q1, and the p</w:t>
            </w:r>
            <w:r w:rsidR="009C2BC1" w:rsidRPr="00B37D1D">
              <w:rPr>
                <w:rFonts w:cstheme="minorHAnsi"/>
                <w:color w:val="000000" w:themeColor="text1"/>
              </w:rPr>
              <w:t>ercentage difference in degree attainment betwee</w:t>
            </w:r>
            <w:r w:rsidR="00B37D1D" w:rsidRPr="00B37D1D">
              <w:rPr>
                <w:rFonts w:cstheme="minorHAnsi"/>
                <w:color w:val="000000" w:themeColor="text1"/>
              </w:rPr>
              <w:t>n white and black students</w:t>
            </w:r>
            <w:r w:rsidR="00B37D1D">
              <w:rPr>
                <w:rFonts w:cstheme="minorHAnsi"/>
                <w:color w:val="000000" w:themeColor="text1"/>
              </w:rPr>
              <w:t xml:space="preserve">. </w:t>
            </w:r>
            <w:r w:rsidR="009C2BC1" w:rsidRPr="00B37D1D">
              <w:rPr>
                <w:rFonts w:ascii="Calibri" w:eastAsia="Calibri" w:hAnsi="Calibri" w:cs="Times New Roman"/>
              </w:rPr>
              <w:t>Wider goals alongside those set out in the APP will ensure</w:t>
            </w:r>
            <w:r w:rsidR="009C2BC1" w:rsidRPr="00B37D1D">
              <w:rPr>
                <w:rFonts w:asciiTheme="majorHAnsi" w:hAnsiTheme="majorHAnsi" w:cstheme="majorHAnsi"/>
                <w:color w:val="000000" w:themeColor="text1"/>
              </w:rPr>
              <w:t xml:space="preserve"> i</w:t>
            </w:r>
            <w:r w:rsidR="009C2BC1" w:rsidRPr="00B37D1D">
              <w:rPr>
                <w:rFonts w:ascii="Calibri" w:eastAsia="Calibri" w:hAnsi="Calibri" w:cs="Times New Roman"/>
              </w:rPr>
              <w:t>nclusive curriculums and communities; inclusive teaching/learning spaces (in person and virtual); inclusive support and co-curricula spaces for all UG, PGT and PGR students</w:t>
            </w:r>
          </w:p>
          <w:p w14:paraId="13DCA93F" w14:textId="43AB3983" w:rsidR="009C2BC1" w:rsidRPr="00C52C04" w:rsidRDefault="00C52C04" w:rsidP="00884D1A">
            <w:pPr>
              <w:pStyle w:val="ListParagraph"/>
              <w:numPr>
                <w:ilvl w:val="0"/>
                <w:numId w:val="28"/>
              </w:numPr>
              <w:spacing w:after="0" w:line="240" w:lineRule="auto"/>
              <w:ind w:left="459" w:hanging="459"/>
              <w:rPr>
                <w:rFonts w:eastAsia="Calibri" w:cstheme="minorHAnsi"/>
              </w:rPr>
            </w:pPr>
            <w:r w:rsidRPr="00C52C04">
              <w:rPr>
                <w:rFonts w:cstheme="minorHAnsi"/>
                <w:color w:val="000000" w:themeColor="text1"/>
              </w:rPr>
              <w:t>In order to ensure that the model is structural and addresses issues of inclusion and student success across all elements of the student experience, a number of key facilitators must be in place and supported to ensure commitment and delivery at each stage of the change model</w:t>
            </w:r>
            <w:r>
              <w:rPr>
                <w:rFonts w:cstheme="minorHAnsi"/>
                <w:color w:val="000000" w:themeColor="text1"/>
              </w:rPr>
              <w:t>: leadership; governance and strategy; partnership with students; inclusive curriculum, classrooms and teaching; the wider student experience; effective data monitoring and a culture of institutional learning.</w:t>
            </w:r>
          </w:p>
          <w:p w14:paraId="1ACA3AB2" w14:textId="7331C23B" w:rsidR="00C52C04" w:rsidRPr="00C52C04" w:rsidRDefault="00C52C04" w:rsidP="00884D1A">
            <w:pPr>
              <w:pStyle w:val="ListParagraph"/>
              <w:numPr>
                <w:ilvl w:val="0"/>
                <w:numId w:val="28"/>
              </w:numPr>
              <w:spacing w:after="0" w:line="240" w:lineRule="auto"/>
              <w:ind w:left="459" w:hanging="459"/>
              <w:rPr>
                <w:rFonts w:eastAsia="Calibri" w:cstheme="minorHAnsi"/>
              </w:rPr>
            </w:pPr>
            <w:r>
              <w:rPr>
                <w:rFonts w:cstheme="minorHAnsi"/>
              </w:rPr>
              <w:t>T</w:t>
            </w:r>
            <w:r w:rsidRPr="00C52C04">
              <w:rPr>
                <w:rFonts w:cstheme="minorHAnsi"/>
              </w:rPr>
              <w:t xml:space="preserve">he theory of change model </w:t>
            </w:r>
            <w:r>
              <w:rPr>
                <w:rFonts w:cstheme="minorHAnsi"/>
              </w:rPr>
              <w:t xml:space="preserve">is set </w:t>
            </w:r>
            <w:r w:rsidRPr="00C52C04">
              <w:rPr>
                <w:rFonts w:cstheme="minorHAnsi"/>
              </w:rPr>
              <w:t xml:space="preserve">alongside the facilitators for change </w:t>
            </w:r>
            <w:r w:rsidR="003444F5" w:rsidRPr="00C52C04">
              <w:rPr>
                <w:rFonts w:cstheme="minorHAnsi"/>
              </w:rPr>
              <w:t>to</w:t>
            </w:r>
            <w:r w:rsidRPr="00C52C04">
              <w:rPr>
                <w:rFonts w:cstheme="minorHAnsi"/>
              </w:rPr>
              <w:t xml:space="preserve"> map out an action plan for the next 5 years. Departments, faculties and other key committees and stakeholder groups, will also have actions specific to their areas which can be added, or supplement this document to build up the institutional picture.</w:t>
            </w:r>
          </w:p>
          <w:p w14:paraId="233593D6" w14:textId="56F539BC" w:rsidR="00884D1A" w:rsidRPr="00884D1A" w:rsidRDefault="005104E7" w:rsidP="00884D1A">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bCs/>
              </w:rPr>
              <w:t>C</w:t>
            </w:r>
            <w:r w:rsidR="00884D1A" w:rsidRPr="00884D1A">
              <w:rPr>
                <w:rFonts w:ascii="Calibri" w:eastAsia="Calibri" w:hAnsi="Calibri" w:cs="Times New Roman"/>
                <w:bCs/>
              </w:rPr>
              <w:t xml:space="preserve">omments from departments </w:t>
            </w:r>
            <w:r>
              <w:rPr>
                <w:rFonts w:ascii="Calibri" w:eastAsia="Calibri" w:hAnsi="Calibri" w:cs="Times New Roman"/>
                <w:bCs/>
              </w:rPr>
              <w:t xml:space="preserve">are invited </w:t>
            </w:r>
            <w:r w:rsidR="00884D1A" w:rsidRPr="00884D1A">
              <w:rPr>
                <w:rFonts w:ascii="Calibri" w:eastAsia="Calibri" w:hAnsi="Calibri" w:cs="Times New Roman"/>
                <w:bCs/>
              </w:rPr>
              <w:t xml:space="preserve">on the approach, </w:t>
            </w:r>
            <w:r w:rsidR="003444F5">
              <w:rPr>
                <w:rFonts w:ascii="Calibri" w:eastAsia="Calibri" w:hAnsi="Calibri" w:cs="Times New Roman"/>
                <w:bCs/>
              </w:rPr>
              <w:t>the</w:t>
            </w:r>
            <w:r w:rsidR="00A94872">
              <w:rPr>
                <w:rFonts w:ascii="Calibri" w:eastAsia="Calibri" w:hAnsi="Calibri" w:cs="Times New Roman"/>
                <w:bCs/>
              </w:rPr>
              <w:t xml:space="preserve"> model and actions. These</w:t>
            </w:r>
            <w:r w:rsidR="00884D1A" w:rsidRPr="00884D1A">
              <w:rPr>
                <w:rFonts w:ascii="Calibri" w:eastAsia="Calibri" w:hAnsi="Calibri" w:cs="Times New Roman"/>
                <w:bCs/>
              </w:rPr>
              <w:t xml:space="preserve"> will be collated at a Faculty level and through the Faculty Widening Participation Coordinator, by 1 March 2021.</w:t>
            </w:r>
          </w:p>
          <w:p w14:paraId="2FF6622A" w14:textId="7B6DDD03" w:rsidR="00480C30" w:rsidRPr="00C52C04" w:rsidRDefault="00480C30" w:rsidP="00C52C04">
            <w:pPr>
              <w:pStyle w:val="ListParagraph"/>
              <w:spacing w:after="0" w:line="240" w:lineRule="auto"/>
              <w:ind w:left="459"/>
              <w:rPr>
                <w:rFonts w:ascii="Calibri" w:eastAsia="Calibri" w:hAnsi="Calibri" w:cs="Times New Roman"/>
              </w:rPr>
            </w:pPr>
          </w:p>
          <w:p w14:paraId="48F0A485" w14:textId="2015091F" w:rsidR="00AB61A9" w:rsidRDefault="00D53048">
            <w:pPr>
              <w:spacing w:after="120"/>
              <w:rPr>
                <w:b/>
              </w:rPr>
            </w:pPr>
            <w:r>
              <w:rPr>
                <w:b/>
              </w:rPr>
              <w:t>RECEIVED:</w:t>
            </w:r>
          </w:p>
          <w:p w14:paraId="3CED5C66" w14:textId="0FE1708C" w:rsidR="00D53048" w:rsidRPr="00D53048" w:rsidRDefault="00D53048" w:rsidP="00884D1A">
            <w:pPr>
              <w:spacing w:after="120"/>
              <w:rPr>
                <w:rFonts w:ascii="Calibri" w:eastAsia="Calibri" w:hAnsi="Calibri" w:cs="Times New Roman"/>
              </w:rPr>
            </w:pPr>
            <w:r>
              <w:rPr>
                <w:rFonts w:ascii="Calibri" w:eastAsia="Calibri" w:hAnsi="Calibri" w:cs="Times New Roman"/>
              </w:rPr>
              <w:t xml:space="preserve">The Committee </w:t>
            </w:r>
            <w:r>
              <w:rPr>
                <w:rFonts w:ascii="Calibri" w:eastAsia="Calibri" w:hAnsi="Calibri" w:cs="Times New Roman"/>
                <w:b/>
              </w:rPr>
              <w:t xml:space="preserve">noted </w:t>
            </w:r>
            <w:r w:rsidR="00884D1A">
              <w:rPr>
                <w:rFonts w:ascii="Calibri" w:eastAsia="Calibri" w:hAnsi="Calibri" w:cs="Times New Roman"/>
              </w:rPr>
              <w:t>the</w:t>
            </w:r>
            <w:r w:rsidR="00B37D1D">
              <w:rPr>
                <w:rFonts w:ascii="Calibri" w:eastAsia="Calibri" w:hAnsi="Calibri" w:cs="Times New Roman"/>
              </w:rPr>
              <w:t xml:space="preserve"> draft Inclusive Education Action Plan.</w:t>
            </w:r>
          </w:p>
        </w:tc>
      </w:tr>
      <w:tr w:rsidR="006F1657" w:rsidRPr="006B5D63" w14:paraId="760FBF42" w14:textId="77777777" w:rsidTr="007315F2">
        <w:tc>
          <w:tcPr>
            <w:tcW w:w="1135" w:type="dxa"/>
          </w:tcPr>
          <w:p w14:paraId="6D6382EB" w14:textId="10E0B711" w:rsidR="006F1657" w:rsidRPr="006B5D63" w:rsidRDefault="006C33E4" w:rsidP="006F1657">
            <w:pPr>
              <w:spacing w:after="120" w:line="276" w:lineRule="auto"/>
              <w:rPr>
                <w:rFonts w:ascii="Calibri" w:eastAsia="Calibri" w:hAnsi="Calibri" w:cs="Times New Roman"/>
              </w:rPr>
            </w:pPr>
            <w:r w:rsidRPr="006C33E4">
              <w:rPr>
                <w:rFonts w:ascii="Calibri" w:eastAsia="Calibri" w:hAnsi="Calibri" w:cs="Times New Roman"/>
              </w:rPr>
              <w:t>0</w:t>
            </w:r>
            <w:r w:rsidR="007E3872">
              <w:rPr>
                <w:rFonts w:ascii="Calibri" w:eastAsia="Calibri" w:hAnsi="Calibri" w:cs="Times New Roman"/>
              </w:rPr>
              <w:t>35</w:t>
            </w:r>
          </w:p>
        </w:tc>
        <w:tc>
          <w:tcPr>
            <w:tcW w:w="9356" w:type="dxa"/>
          </w:tcPr>
          <w:p w14:paraId="1FBA6563" w14:textId="626F3787" w:rsidR="007E3872" w:rsidRDefault="007E3872" w:rsidP="007F7F70">
            <w:pPr>
              <w:spacing w:after="120"/>
            </w:pPr>
            <w:r w:rsidRPr="007E3872">
              <w:rPr>
                <w:b/>
              </w:rPr>
              <w:t>Care Leavers and Estranged Students</w:t>
            </w:r>
            <w:r w:rsidRPr="007E3872" w:rsidDel="007E3872">
              <w:rPr>
                <w:b/>
              </w:rPr>
              <w:t xml:space="preserve"> </w:t>
            </w:r>
          </w:p>
          <w:p w14:paraId="1D2E0B18" w14:textId="331527BA" w:rsidR="0071761C" w:rsidRDefault="00F8132D" w:rsidP="007F7F70">
            <w:pPr>
              <w:spacing w:after="120"/>
            </w:pPr>
            <w:r>
              <w:t xml:space="preserve">The Committee received </w:t>
            </w:r>
            <w:r w:rsidR="00AB61A9">
              <w:t>a</w:t>
            </w:r>
            <w:r>
              <w:t xml:space="preserve"> </w:t>
            </w:r>
            <w:r w:rsidR="00252AF9">
              <w:t>paper from the Head of Widening Participation and the Widening Participation Manager</w:t>
            </w:r>
            <w:r w:rsidR="00EC5FF2">
              <w:t xml:space="preserve"> (</w:t>
            </w:r>
            <w:r w:rsidR="00EC5FF2" w:rsidRPr="007E3872">
              <w:t>035-WPC020221</w:t>
            </w:r>
            <w:r w:rsidR="00EC5FF2">
              <w:t xml:space="preserve"> {Public}) </w:t>
            </w:r>
          </w:p>
          <w:p w14:paraId="6B17F30B" w14:textId="6F6C8F4E" w:rsidR="00480C30" w:rsidRDefault="00480C30" w:rsidP="00480C30">
            <w:pPr>
              <w:pStyle w:val="ListParagraph"/>
              <w:numPr>
                <w:ilvl w:val="0"/>
                <w:numId w:val="36"/>
              </w:numPr>
              <w:spacing w:after="0" w:line="240" w:lineRule="auto"/>
              <w:ind w:left="459" w:hanging="459"/>
            </w:pPr>
            <w:r w:rsidRPr="00480C30">
              <w:t>With the increasing OfS focus on ‘emerging WP cohorts’ it is timely to review two covenants by which, as a whole institution, the University can publically demonstrate its commitment to supporting specific groups of students: the Care Leaver Covenant and the Stand Alone Pledge.</w:t>
            </w:r>
          </w:p>
          <w:p w14:paraId="65AAF425" w14:textId="4AB8F5A4" w:rsidR="00C43EE0" w:rsidRDefault="00C43EE0" w:rsidP="00ED33B8">
            <w:pPr>
              <w:pStyle w:val="ListParagraph"/>
              <w:numPr>
                <w:ilvl w:val="0"/>
                <w:numId w:val="36"/>
              </w:numPr>
              <w:spacing w:after="0" w:line="240" w:lineRule="auto"/>
              <w:ind w:left="459" w:hanging="459"/>
            </w:pPr>
            <w:r w:rsidRPr="00C43EE0">
              <w:t>A care leaver is defined as a young person aged 16-25 years old who has been ‘looked after’ for at least 13 weeks by a Local Authority at some point since they were 14 years old, and were in care on or after their sixteenth birthday</w:t>
            </w:r>
            <w:r>
              <w:t xml:space="preserve">. </w:t>
            </w:r>
            <w:r w:rsidRPr="00C43EE0">
              <w:t xml:space="preserve">Current University practice has been developed to support care leavers through the application process and their transition to Warwick, and during their time at the University. </w:t>
            </w:r>
            <w:r>
              <w:t>By adopting the Care Leaver</w:t>
            </w:r>
            <w:r w:rsidRPr="00C43EE0">
              <w:t xml:space="preserve"> </w:t>
            </w:r>
            <w:r>
              <w:t>C</w:t>
            </w:r>
            <w:r w:rsidR="00A94872">
              <w:t>ovenant the University w</w:t>
            </w:r>
            <w:r w:rsidRPr="00C43EE0">
              <w:t>ould broaden support for students across the lifecycle in an extended and comprehensive way.</w:t>
            </w:r>
          </w:p>
          <w:p w14:paraId="10D3DE11" w14:textId="4DA1E7B5" w:rsidR="00480C30" w:rsidRDefault="00C43EE0" w:rsidP="00480C30">
            <w:pPr>
              <w:pStyle w:val="ListParagraph"/>
              <w:numPr>
                <w:ilvl w:val="0"/>
                <w:numId w:val="36"/>
              </w:numPr>
              <w:spacing w:after="0" w:line="240" w:lineRule="auto"/>
              <w:ind w:left="459" w:hanging="459"/>
            </w:pPr>
            <w:r w:rsidRPr="00C43EE0">
              <w:t xml:space="preserve">Students who are </w:t>
            </w:r>
            <w:r w:rsidR="001E0598">
              <w:t>e</w:t>
            </w:r>
            <w:r w:rsidRPr="00C43EE0">
              <w:t xml:space="preserve">stranged are young people </w:t>
            </w:r>
            <w:r>
              <w:t xml:space="preserve">who </w:t>
            </w:r>
            <w:r w:rsidRPr="00C43EE0">
              <w:t>have no communicative relationship with either of their living biological parents and often their wider family networks as well.</w:t>
            </w:r>
            <w:r>
              <w:t xml:space="preserve"> Currently the University does not offer a package of support to this group of students. Pledging to Stand Alone </w:t>
            </w:r>
            <w:r w:rsidRPr="00C43EE0">
              <w:t xml:space="preserve">demonstrates institutional commitment to supporting students who are studying without the support or approval of a family network. </w:t>
            </w:r>
            <w:r>
              <w:t>S</w:t>
            </w:r>
            <w:r w:rsidRPr="00C43EE0">
              <w:t xml:space="preserve">upport for estranged </w:t>
            </w:r>
            <w:r>
              <w:t xml:space="preserve">students focusses on </w:t>
            </w:r>
            <w:r w:rsidRPr="00C43EE0">
              <w:t>the four areas of the pledge: finance, accommodation, mental health and wellbeing, and outreach and</w:t>
            </w:r>
            <w:r>
              <w:t xml:space="preserve"> transition</w:t>
            </w:r>
            <w:r w:rsidRPr="00C43EE0">
              <w:t>.</w:t>
            </w:r>
          </w:p>
          <w:p w14:paraId="50649722" w14:textId="7CBF6651" w:rsidR="00480C30" w:rsidRPr="001E0598" w:rsidRDefault="00C43EE0" w:rsidP="00ED33B8">
            <w:pPr>
              <w:pStyle w:val="ListParagraph"/>
              <w:numPr>
                <w:ilvl w:val="0"/>
                <w:numId w:val="36"/>
              </w:numPr>
              <w:spacing w:after="0" w:line="240" w:lineRule="auto"/>
              <w:ind w:left="459" w:hanging="459"/>
              <w:rPr>
                <w:u w:val="dotted"/>
              </w:rPr>
            </w:pPr>
            <w:r w:rsidRPr="001E0598">
              <w:t>The paper recommends that</w:t>
            </w:r>
            <w:r w:rsidR="00480C30" w:rsidRPr="001E0598">
              <w:t xml:space="preserve"> a small working group be formed involving key professional service areas (including Admissions, Widening Participation, Wellbeing, Student Funding, Accommodation, and Student Opportunity) to develop robust actions plans to underpin the commitments made in these pledges. </w:t>
            </w:r>
          </w:p>
          <w:p w14:paraId="55C536F2" w14:textId="6DA0A711" w:rsidR="001E0598" w:rsidRDefault="001E0598" w:rsidP="001E0598">
            <w:pPr>
              <w:pStyle w:val="ListParagraph"/>
              <w:spacing w:after="0" w:line="240" w:lineRule="auto"/>
              <w:ind w:left="459"/>
            </w:pPr>
          </w:p>
          <w:p w14:paraId="142C78D5" w14:textId="37800F38" w:rsidR="0071761C" w:rsidRDefault="001E0598" w:rsidP="001E0598">
            <w:pPr>
              <w:ind w:left="459" w:hanging="459"/>
              <w:rPr>
                <w:b/>
              </w:rPr>
            </w:pPr>
            <w:r>
              <w:t>R</w:t>
            </w:r>
            <w:r w:rsidR="0071761C">
              <w:rPr>
                <w:b/>
              </w:rPr>
              <w:t>ECEIVED:</w:t>
            </w:r>
          </w:p>
          <w:p w14:paraId="0218327D" w14:textId="77777777" w:rsidR="007D6364" w:rsidRDefault="007D6364" w:rsidP="001E0598">
            <w:pPr>
              <w:ind w:left="459" w:hanging="459"/>
              <w:rPr>
                <w:b/>
              </w:rPr>
            </w:pPr>
          </w:p>
          <w:p w14:paraId="0EB5C218" w14:textId="0906CA03" w:rsidR="0071761C" w:rsidRDefault="0071761C" w:rsidP="007F7F70">
            <w:pPr>
              <w:spacing w:after="120"/>
            </w:pPr>
            <w:r>
              <w:t>The Committee</w:t>
            </w:r>
            <w:r w:rsidR="00EC5FF2">
              <w:t xml:space="preserve"> </w:t>
            </w:r>
            <w:r w:rsidR="001E0598">
              <w:rPr>
                <w:b/>
              </w:rPr>
              <w:t xml:space="preserve">noted </w:t>
            </w:r>
            <w:r w:rsidR="001E0598">
              <w:t xml:space="preserve">and </w:t>
            </w:r>
            <w:r w:rsidR="00EC5FF2">
              <w:rPr>
                <w:b/>
              </w:rPr>
              <w:t>supported</w:t>
            </w:r>
            <w:r w:rsidR="00EC5FF2">
              <w:t xml:space="preserve"> the recommendations in the paper</w:t>
            </w:r>
            <w:r w:rsidR="00E42897">
              <w:t>.</w:t>
            </w:r>
            <w:r>
              <w:t xml:space="preserve"> </w:t>
            </w:r>
          </w:p>
          <w:p w14:paraId="4406C1B1" w14:textId="33A62F2C" w:rsidR="0071761C" w:rsidRDefault="0071761C" w:rsidP="00E42897">
            <w:pPr>
              <w:spacing w:after="120"/>
            </w:pPr>
            <w:r>
              <w:rPr>
                <w:b/>
              </w:rPr>
              <w:t xml:space="preserve">ACTION: </w:t>
            </w:r>
          </w:p>
          <w:p w14:paraId="02A7AFCB" w14:textId="4CF5B082" w:rsidR="006F1657" w:rsidRPr="001E0598" w:rsidRDefault="007212CE" w:rsidP="00E42897">
            <w:pPr>
              <w:spacing w:after="120"/>
            </w:pPr>
            <w:r>
              <w:t xml:space="preserve">A </w:t>
            </w:r>
            <w:r w:rsidR="00EC5FF2">
              <w:t xml:space="preserve">working group to be established </w:t>
            </w:r>
            <w:r w:rsidR="001E0598">
              <w:t xml:space="preserve">by the Widening Participation Manager </w:t>
            </w:r>
            <w:r w:rsidR="00EC5FF2">
              <w:t>to</w:t>
            </w:r>
            <w:r w:rsidR="003444F5">
              <w:t xml:space="preserve"> support</w:t>
            </w:r>
            <w:r w:rsidR="00EC5FF2">
              <w:t xml:space="preserve"> the development of the University’s applications to the Care Leaver Covenant and the Stand Alone Pledge.</w:t>
            </w:r>
          </w:p>
        </w:tc>
      </w:tr>
      <w:tr w:rsidR="006C33E4" w:rsidRPr="006B5D63" w14:paraId="0DF74F70" w14:textId="77777777" w:rsidTr="007315F2">
        <w:tc>
          <w:tcPr>
            <w:tcW w:w="1135" w:type="dxa"/>
          </w:tcPr>
          <w:p w14:paraId="394C99F6" w14:textId="62B0A9EE"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36</w:t>
            </w:r>
          </w:p>
        </w:tc>
        <w:tc>
          <w:tcPr>
            <w:tcW w:w="9356" w:type="dxa"/>
          </w:tcPr>
          <w:p w14:paraId="61EEF246" w14:textId="2D7D5030" w:rsidR="007E3872" w:rsidRDefault="007E3872" w:rsidP="006F1657">
            <w:pPr>
              <w:spacing w:after="120"/>
            </w:pPr>
            <w:r w:rsidRPr="007E3872">
              <w:rPr>
                <w:b/>
              </w:rPr>
              <w:t>Warwick Scholars update</w:t>
            </w:r>
            <w:r w:rsidRPr="007E3872" w:rsidDel="007E3872">
              <w:rPr>
                <w:b/>
              </w:rPr>
              <w:t xml:space="preserve"> </w:t>
            </w:r>
          </w:p>
          <w:p w14:paraId="7A8F4B30" w14:textId="56AEC1E1" w:rsidR="007E3872" w:rsidRDefault="00F8132D" w:rsidP="007315F2">
            <w:pPr>
              <w:spacing w:after="120"/>
            </w:pPr>
            <w:r w:rsidRPr="00F8132D">
              <w:t xml:space="preserve">The Committee received </w:t>
            </w:r>
            <w:r>
              <w:t xml:space="preserve">a paper </w:t>
            </w:r>
            <w:r w:rsidR="00EC5FF2">
              <w:t xml:space="preserve">from the </w:t>
            </w:r>
            <w:r w:rsidR="0072235D" w:rsidRPr="0072235D">
              <w:t>WP Access and Lifecycle Manager</w:t>
            </w:r>
            <w:r w:rsidR="0072235D">
              <w:t>, Widening Access Officer and WP Lifecycle Officer</w:t>
            </w:r>
            <w:r w:rsidR="0072235D" w:rsidRPr="0072235D" w:rsidDel="00EC5FF2">
              <w:t xml:space="preserve"> </w:t>
            </w:r>
            <w:r w:rsidR="007E3872">
              <w:t>(</w:t>
            </w:r>
            <w:r w:rsidR="007E3872" w:rsidRPr="007E3872">
              <w:t>036-WPC020221</w:t>
            </w:r>
            <w:r w:rsidR="007E3872">
              <w:t xml:space="preserve"> {Protected})</w:t>
            </w:r>
          </w:p>
          <w:p w14:paraId="15F534B9" w14:textId="193F0CB6" w:rsidR="00CC7299" w:rsidRDefault="00AB7D54" w:rsidP="007F11A7">
            <w:pPr>
              <w:pStyle w:val="ListParagraph"/>
              <w:numPr>
                <w:ilvl w:val="0"/>
                <w:numId w:val="44"/>
              </w:numPr>
              <w:spacing w:after="0" w:line="240" w:lineRule="auto"/>
              <w:ind w:left="459" w:hanging="459"/>
            </w:pPr>
            <w:r>
              <w:t>This paper provided</w:t>
            </w:r>
            <w:r w:rsidRPr="00AB7D54">
              <w:t xml:space="preserve"> an update on developments in Warwick Scholars since the launch of the access element in 2019. </w:t>
            </w:r>
            <w:r w:rsidRPr="00F324C4">
              <w:t xml:space="preserve">Recruitment </w:t>
            </w:r>
            <w:r w:rsidR="00CC7299">
              <w:t xml:space="preserve">was </w:t>
            </w:r>
            <w:r w:rsidRPr="00F324C4">
              <w:t>held at a maximum of 100 places for the second cohort to reflect constraints on schools during the lockdown</w:t>
            </w:r>
            <w:r w:rsidR="00CC7299">
              <w:t>.</w:t>
            </w:r>
            <w:r w:rsidRPr="00F324C4">
              <w:t xml:space="preserve"> Places will be increased by 50 each year in 2021 and 2022, then by 75 each y</w:t>
            </w:r>
            <w:r w:rsidR="00CC7299">
              <w:t xml:space="preserve">ear following this to </w:t>
            </w:r>
            <w:r>
              <w:t>the anticipated steady state of 500 places per year.</w:t>
            </w:r>
            <w:r w:rsidR="00CC7299">
              <w:t xml:space="preserve"> </w:t>
            </w:r>
          </w:p>
          <w:p w14:paraId="22369A9B" w14:textId="70D32089" w:rsidR="00AB7D54" w:rsidRDefault="007F11A7" w:rsidP="00CC7299">
            <w:pPr>
              <w:pStyle w:val="ListParagraph"/>
              <w:numPr>
                <w:ilvl w:val="0"/>
                <w:numId w:val="44"/>
              </w:numPr>
              <w:spacing w:after="0" w:line="240" w:lineRule="auto"/>
              <w:ind w:left="459" w:hanging="459"/>
            </w:pPr>
            <w:r>
              <w:t xml:space="preserve">In 2020-21 </w:t>
            </w:r>
            <w:r w:rsidR="002F3EF8">
              <w:t xml:space="preserve">47% </w:t>
            </w:r>
            <w:r>
              <w:t>of Warwick Scholars</w:t>
            </w:r>
            <w:r w:rsidR="002F3EF8">
              <w:t xml:space="preserve"> </w:t>
            </w:r>
            <w:r>
              <w:t>enrolled on</w:t>
            </w:r>
            <w:r w:rsidR="00AB7D54">
              <w:t xml:space="preserve"> SEMM courses</w:t>
            </w:r>
            <w:r>
              <w:t>, 38% on courses in the Social Sciences</w:t>
            </w:r>
            <w:r w:rsidR="00AB7D54">
              <w:t xml:space="preserve"> and </w:t>
            </w:r>
            <w:r>
              <w:t>15% in Arts and Humanities.</w:t>
            </w:r>
            <w:r w:rsidR="00CC7299">
              <w:t xml:space="preserve"> </w:t>
            </w:r>
            <w:r w:rsidR="00AB7D54">
              <w:t>The second cohort of students demonstrates an increased interest in courses in the Social Science and in Arts and Humanities.</w:t>
            </w:r>
            <w:r w:rsidR="00CC7299">
              <w:t xml:space="preserve"> </w:t>
            </w:r>
            <w:r w:rsidR="00AB7D54">
              <w:t>Of the 78 Warwick Scholars access students holding a</w:t>
            </w:r>
            <w:r w:rsidR="00A94872">
              <w:t xml:space="preserve"> firm or insurance offer</w:t>
            </w:r>
            <w:r w:rsidR="00AB7D54">
              <w:t xml:space="preserve"> 57 accepted a place at Warwick, one deferred until 2021-22 entry. The exam grades confusion in August 2020 is likely to have led some Warwick Scholars to accept a place elsewhere but the flexibility shown by Admissions tutors contributed to the high conversion numbers.</w:t>
            </w:r>
            <w:r w:rsidR="00CC7299">
              <w:t xml:space="preserve"> </w:t>
            </w:r>
            <w:r w:rsidR="00AB7D54">
              <w:t>Warwick Scholars access participants who choose to reapply for entry in 2021-22 because they were disadvantaged by the grade awarding process will be allowed to remain on the programme.</w:t>
            </w:r>
          </w:p>
          <w:p w14:paraId="198A46D3" w14:textId="3277C050" w:rsidR="00482257" w:rsidRPr="00CC7299" w:rsidRDefault="00482257" w:rsidP="00CC7299">
            <w:pPr>
              <w:pStyle w:val="ListParagraph"/>
              <w:numPr>
                <w:ilvl w:val="0"/>
                <w:numId w:val="44"/>
              </w:numPr>
              <w:spacing w:after="0" w:line="240" w:lineRule="auto"/>
              <w:ind w:left="459" w:hanging="459"/>
              <w:rPr>
                <w:u w:val="dotted"/>
              </w:rPr>
            </w:pPr>
            <w:r>
              <w:t>Teacher references will be retained as the source of grade predictio</w:t>
            </w:r>
            <w:r w:rsidRPr="007F11A7">
              <w:t>ns</w:t>
            </w:r>
            <w:r w:rsidR="00CC7299" w:rsidRPr="007F11A7">
              <w:t>.</w:t>
            </w:r>
            <w:r w:rsidR="007F11A7" w:rsidRPr="007F11A7">
              <w:t xml:space="preserve"> </w:t>
            </w:r>
            <w:r w:rsidRPr="007F11A7">
              <w:t>Academic</w:t>
            </w:r>
            <w:r>
              <w:t xml:space="preserve"> departments will be consulted on flexibility around GCSE attainment as a pre-requisite for some courses, alongside A level (and equivalent) course combinations and grade predictio</w:t>
            </w:r>
            <w:r w:rsidRPr="007F11A7">
              <w:t>ns</w:t>
            </w:r>
            <w:r w:rsidR="00CC7299" w:rsidRPr="007F11A7">
              <w:t xml:space="preserve">. </w:t>
            </w:r>
            <w:r w:rsidRPr="007F11A7">
              <w:t>Widening</w:t>
            </w:r>
            <w:r>
              <w:t xml:space="preserve"> participation criteria will be reviewed to give extra weighting to criteria based on individual circumstances which are indicative of material disadvantage</w:t>
            </w:r>
            <w:r w:rsidR="007F11A7">
              <w:t>.</w:t>
            </w:r>
          </w:p>
          <w:p w14:paraId="6D950B99" w14:textId="6DBCE009" w:rsidR="00482257" w:rsidRPr="00CC7299" w:rsidRDefault="00A94872" w:rsidP="00CC7299">
            <w:pPr>
              <w:pStyle w:val="ListParagraph"/>
              <w:numPr>
                <w:ilvl w:val="0"/>
                <w:numId w:val="44"/>
              </w:numPr>
              <w:spacing w:after="0" w:line="240" w:lineRule="auto"/>
              <w:ind w:left="459" w:hanging="459"/>
              <w:rPr>
                <w:u w:val="dotted"/>
              </w:rPr>
            </w:pPr>
            <w:r>
              <w:t>Geographic</w:t>
            </w:r>
            <w:r w:rsidR="007F11A7">
              <w:t xml:space="preserve"> eligibility is e</w:t>
            </w:r>
            <w:r w:rsidR="00482257">
              <w:t>xtending to specified local authority areas in the East and West Midlands, with the potential to increase the range further in future years to cover additional neighbouring local authorities.</w:t>
            </w:r>
          </w:p>
          <w:p w14:paraId="33EF03AB" w14:textId="5079C8A4" w:rsidR="00482257" w:rsidRPr="00CC7299" w:rsidRDefault="007F11A7" w:rsidP="00CC7299">
            <w:pPr>
              <w:pStyle w:val="ListParagraph"/>
              <w:numPr>
                <w:ilvl w:val="0"/>
                <w:numId w:val="44"/>
              </w:numPr>
              <w:spacing w:after="0" w:line="240" w:lineRule="auto"/>
              <w:ind w:left="459" w:hanging="459"/>
              <w:rPr>
                <w:u w:val="dotted"/>
              </w:rPr>
            </w:pPr>
            <w:r>
              <w:t>The i</w:t>
            </w:r>
            <w:r w:rsidR="00482257">
              <w:t xml:space="preserve">naugural launch event </w:t>
            </w:r>
            <w:r>
              <w:t xml:space="preserve">was held </w:t>
            </w:r>
            <w:r w:rsidR="00482257">
              <w:t xml:space="preserve">in August </w:t>
            </w:r>
            <w:r w:rsidR="00482257" w:rsidRPr="007F11A7">
              <w:t>2019</w:t>
            </w:r>
            <w:r w:rsidR="00CC7299" w:rsidRPr="007F11A7">
              <w:t xml:space="preserve">. </w:t>
            </w:r>
            <w:r w:rsidR="00482257" w:rsidRPr="007F11A7">
              <w:t>82%</w:t>
            </w:r>
            <w:r w:rsidR="00482257">
              <w:t xml:space="preserve"> Warwick Scholars met </w:t>
            </w:r>
            <w:r>
              <w:t xml:space="preserve">the </w:t>
            </w:r>
            <w:r w:rsidR="00482257">
              <w:t xml:space="preserve">target for one-to-one tuition prior to exam </w:t>
            </w:r>
            <w:r w:rsidR="00482257" w:rsidRPr="007F11A7">
              <w:t>cancellation</w:t>
            </w:r>
            <w:r>
              <w:t>, with a s</w:t>
            </w:r>
            <w:r w:rsidR="00482257" w:rsidRPr="007F11A7">
              <w:t>uccess</w:t>
            </w:r>
            <w:r w:rsidR="00482257">
              <w:t>ful move to online delivery from March 2020</w:t>
            </w:r>
            <w:r>
              <w:t>.</w:t>
            </w:r>
          </w:p>
          <w:p w14:paraId="6B9FD274" w14:textId="7EDC45D0" w:rsidR="00482257" w:rsidRPr="00CC7299" w:rsidRDefault="00482257" w:rsidP="00CC7299">
            <w:pPr>
              <w:pStyle w:val="ListParagraph"/>
              <w:numPr>
                <w:ilvl w:val="0"/>
                <w:numId w:val="44"/>
              </w:numPr>
              <w:spacing w:after="0" w:line="240" w:lineRule="auto"/>
              <w:ind w:left="459" w:hanging="459"/>
              <w:rPr>
                <w:u w:val="dotted"/>
              </w:rPr>
            </w:pPr>
            <w:r>
              <w:t xml:space="preserve">The Warwick Scholars undergraduate programme is now offered to all access programme participants plus care leavers and </w:t>
            </w:r>
            <w:r w:rsidR="007F11A7">
              <w:t>Sanctuary S</w:t>
            </w:r>
            <w:r w:rsidRPr="007F11A7">
              <w:t>cholars.</w:t>
            </w:r>
            <w:r w:rsidR="00CC7299" w:rsidRPr="007F11A7">
              <w:t xml:space="preserve"> </w:t>
            </w:r>
            <w:r w:rsidRPr="007F11A7">
              <w:t>In 2020</w:t>
            </w:r>
            <w:r>
              <w:t>/21 an additional 113 first years joined the programme, 56 Warwick Scholars</w:t>
            </w:r>
            <w:r w:rsidR="007F11A7">
              <w:t xml:space="preserve"> a</w:t>
            </w:r>
            <w:r>
              <w:t>ccess students and 57 from our other access programmes. This intake more than doubled the numbers of undergraduates on the programme across all year groups.</w:t>
            </w:r>
          </w:p>
          <w:p w14:paraId="7307C5FE" w14:textId="51C78DB8" w:rsidR="00482257" w:rsidRPr="00CC7299" w:rsidRDefault="005A64AB" w:rsidP="00CC7299">
            <w:pPr>
              <w:pStyle w:val="ListParagraph"/>
              <w:numPr>
                <w:ilvl w:val="0"/>
                <w:numId w:val="44"/>
              </w:numPr>
              <w:spacing w:after="0" w:line="240" w:lineRule="auto"/>
              <w:ind w:left="459" w:hanging="459"/>
              <w:rPr>
                <w:u w:val="dotted"/>
              </w:rPr>
            </w:pPr>
            <w:r>
              <w:t>The i</w:t>
            </w:r>
            <w:r w:rsidR="00482257">
              <w:t>ntroduction of the £500 bursary means that all Warwick Scholars now receive an annual maintenance</w:t>
            </w:r>
            <w:r w:rsidR="007F11A7">
              <w:t xml:space="preserve"> bursary. For Warwick Scholars a</w:t>
            </w:r>
            <w:r w:rsidR="00482257">
              <w:t>ccess students this is not based on a household income assessment and all receive the higher amount of £2,000. Warwick Scholars joining via other routes who have a household income over £35,000, and those with no household income assessment at all, receive the lower sum of £</w:t>
            </w:r>
            <w:r w:rsidR="00482257" w:rsidRPr="007F11A7">
              <w:t>500.</w:t>
            </w:r>
            <w:r w:rsidR="00CC7299" w:rsidRPr="007F11A7">
              <w:t xml:space="preserve"> </w:t>
            </w:r>
            <w:r w:rsidR="00482257">
              <w:t xml:space="preserve">Student Funding and the Development Office </w:t>
            </w:r>
            <w:r w:rsidR="007F11A7">
              <w:t xml:space="preserve">will be consulted </w:t>
            </w:r>
            <w:r w:rsidR="00482257">
              <w:t xml:space="preserve">regarding equitable application of maintenance bursary eligibility. </w:t>
            </w:r>
            <w:r w:rsidR="007F11A7">
              <w:t>R</w:t>
            </w:r>
            <w:r w:rsidR="00482257">
              <w:t>ecruitment to the third cohort of Warwick Scholars will begin in March 2021 and details of bursary eligibility for this programme need to be included in promotional materials</w:t>
            </w:r>
            <w:r w:rsidR="007F11A7">
              <w:t>.</w:t>
            </w:r>
          </w:p>
          <w:p w14:paraId="64AEF02A" w14:textId="59E7C7AB" w:rsidR="00482257" w:rsidRPr="007F11A7" w:rsidRDefault="005A64AB" w:rsidP="007F11A7">
            <w:pPr>
              <w:pStyle w:val="ListParagraph"/>
              <w:numPr>
                <w:ilvl w:val="0"/>
                <w:numId w:val="44"/>
              </w:numPr>
              <w:spacing w:after="0" w:line="240" w:lineRule="auto"/>
              <w:ind w:left="459" w:hanging="459"/>
              <w:rPr>
                <w:u w:val="dotted"/>
              </w:rPr>
            </w:pPr>
            <w:r>
              <w:t>D</w:t>
            </w:r>
            <w:r w:rsidR="00482257">
              <w:t>evelopment of a Global Student Experience programme</w:t>
            </w:r>
            <w:r>
              <w:t xml:space="preserve"> is ongoing,</w:t>
            </w:r>
            <w:r w:rsidR="00482257">
              <w:t xml:space="preserve"> with input from WBS and Monash Business </w:t>
            </w:r>
            <w:r w:rsidR="00482257" w:rsidRPr="00CC7299">
              <w:t>School</w:t>
            </w:r>
            <w:r w:rsidR="00CC7299" w:rsidRPr="00CC7299">
              <w:t xml:space="preserve">. </w:t>
            </w:r>
            <w:r>
              <w:t>A</w:t>
            </w:r>
            <w:r w:rsidR="00482257" w:rsidRPr="00CC7299">
              <w:t>dditional bursary funding for Warwick Scholars applying to the TeaMWork virtual internship programme in summer 2021</w:t>
            </w:r>
            <w:r>
              <w:t xml:space="preserve"> is being secured</w:t>
            </w:r>
            <w:r w:rsidR="00CC7299" w:rsidRPr="00CC7299">
              <w:t xml:space="preserve">. </w:t>
            </w:r>
            <w:r w:rsidR="00482257" w:rsidRPr="00CC7299">
              <w:t>Expansion</w:t>
            </w:r>
            <w:r>
              <w:t xml:space="preserve"> of upReach will</w:t>
            </w:r>
            <w:r w:rsidR="00482257">
              <w:t xml:space="preserve"> provide up to 120 places per year on their career development programme</w:t>
            </w:r>
            <w:r>
              <w:t>.</w:t>
            </w:r>
          </w:p>
          <w:p w14:paraId="47820B48" w14:textId="44D754BA" w:rsidR="00086FEC" w:rsidRDefault="00086FEC" w:rsidP="007315F2"/>
          <w:p w14:paraId="2128ACD9" w14:textId="77777777" w:rsidR="007212CE" w:rsidRDefault="007212CE">
            <w:pPr>
              <w:spacing w:after="120"/>
              <w:rPr>
                <w:b/>
              </w:rPr>
            </w:pPr>
            <w:r>
              <w:rPr>
                <w:b/>
              </w:rPr>
              <w:t>RECEIVED:</w:t>
            </w:r>
          </w:p>
          <w:p w14:paraId="4ABB4949" w14:textId="13DA2E80" w:rsidR="007212CE" w:rsidRPr="007212CE" w:rsidRDefault="007212CE">
            <w:pPr>
              <w:spacing w:after="120"/>
            </w:pPr>
            <w:r>
              <w:t xml:space="preserve">The Committee </w:t>
            </w:r>
            <w:r w:rsidRPr="007212CE">
              <w:rPr>
                <w:b/>
              </w:rPr>
              <w:t>noted</w:t>
            </w:r>
            <w:r w:rsidRPr="007212CE">
              <w:t xml:space="preserve"> the </w:t>
            </w:r>
            <w:r w:rsidR="0072235D">
              <w:t>update on Warwick Scholars</w:t>
            </w:r>
            <w:r w:rsidRPr="007212CE">
              <w:t>.</w:t>
            </w:r>
          </w:p>
        </w:tc>
      </w:tr>
      <w:tr w:rsidR="007E3872" w:rsidRPr="006B5D63" w14:paraId="0F6B584A" w14:textId="77777777" w:rsidTr="007315F2">
        <w:tc>
          <w:tcPr>
            <w:tcW w:w="10491" w:type="dxa"/>
            <w:gridSpan w:val="2"/>
            <w:shd w:val="clear" w:color="auto" w:fill="DEEAF6" w:themeFill="accent1" w:themeFillTint="33"/>
          </w:tcPr>
          <w:p w14:paraId="1EC1E498" w14:textId="49CC1A58" w:rsidR="007E3872" w:rsidRDefault="007E3872" w:rsidP="007315F2">
            <w:pPr>
              <w:spacing w:after="120"/>
              <w:jc w:val="center"/>
              <w:rPr>
                <w:b/>
              </w:rPr>
            </w:pPr>
            <w:r w:rsidRPr="007E3872">
              <w:rPr>
                <w:b/>
              </w:rPr>
              <w:t>Practice and Developments</w:t>
            </w:r>
          </w:p>
        </w:tc>
      </w:tr>
      <w:tr w:rsidR="006C33E4" w:rsidRPr="006B5D63" w14:paraId="6D148C76" w14:textId="77777777" w:rsidTr="007315F2">
        <w:tc>
          <w:tcPr>
            <w:tcW w:w="1135" w:type="dxa"/>
          </w:tcPr>
          <w:p w14:paraId="4543E34D" w14:textId="3436B08E"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37</w:t>
            </w:r>
          </w:p>
        </w:tc>
        <w:tc>
          <w:tcPr>
            <w:tcW w:w="9356" w:type="dxa"/>
          </w:tcPr>
          <w:p w14:paraId="51AAF949" w14:textId="36CE45FE" w:rsidR="007E3872" w:rsidRDefault="007E3872" w:rsidP="006F1657">
            <w:pPr>
              <w:spacing w:after="120"/>
            </w:pPr>
            <w:r w:rsidRPr="007E3872">
              <w:rPr>
                <w:b/>
              </w:rPr>
              <w:t>WP Internal Audit Report</w:t>
            </w:r>
          </w:p>
          <w:p w14:paraId="63F775CA" w14:textId="001B3253" w:rsidR="00742AA1" w:rsidRDefault="00D12768" w:rsidP="007315F2">
            <w:pPr>
              <w:spacing w:after="120"/>
            </w:pPr>
            <w:r>
              <w:t>The Committee received a</w:t>
            </w:r>
            <w:r w:rsidR="00252AF9">
              <w:t xml:space="preserve"> report</w:t>
            </w:r>
            <w:r w:rsidR="00742AA1">
              <w:t xml:space="preserve"> </w:t>
            </w:r>
            <w:r w:rsidR="00252AF9">
              <w:t xml:space="preserve">from the </w:t>
            </w:r>
            <w:r w:rsidR="00252AF9" w:rsidRPr="00252AF9">
              <w:t>Academic Registrar, Di</w:t>
            </w:r>
            <w:r w:rsidR="00EC5FF2">
              <w:t xml:space="preserve">rector of SROAS and </w:t>
            </w:r>
            <w:r w:rsidR="00252AF9" w:rsidRPr="00252AF9">
              <w:t>Head of Widening Participation</w:t>
            </w:r>
            <w:r w:rsidR="00EC5FF2">
              <w:t xml:space="preserve"> (</w:t>
            </w:r>
            <w:r w:rsidR="00EC5FF2" w:rsidRPr="00742AA1">
              <w:t>037-WPC020221</w:t>
            </w:r>
            <w:r w:rsidR="00EC5FF2">
              <w:t xml:space="preserve"> {Restricted})</w:t>
            </w:r>
          </w:p>
          <w:p w14:paraId="6CF650EC" w14:textId="77777777" w:rsidR="005A173F" w:rsidRDefault="00252AF9" w:rsidP="007315F2">
            <w:pPr>
              <w:pStyle w:val="ListParagraph"/>
              <w:numPr>
                <w:ilvl w:val="0"/>
                <w:numId w:val="29"/>
              </w:numPr>
              <w:spacing w:after="0" w:line="240" w:lineRule="auto"/>
              <w:ind w:left="459" w:hanging="459"/>
            </w:pPr>
            <w:r w:rsidRPr="00252AF9">
              <w:t xml:space="preserve">As part of the University’s Internal Audit 2020/21 scheduled programme of work an audit of Widening Participation took place in autumn 2020, with the core purpose to provide assurance to Senior Management and the Audit and Risk Committee. </w:t>
            </w:r>
          </w:p>
          <w:p w14:paraId="1CA2AFC6" w14:textId="72887D94" w:rsidR="00F71A16" w:rsidRDefault="00252AF9" w:rsidP="00F71A16">
            <w:pPr>
              <w:pStyle w:val="ListParagraph"/>
              <w:numPr>
                <w:ilvl w:val="0"/>
                <w:numId w:val="29"/>
              </w:numPr>
              <w:spacing w:after="0" w:line="240" w:lineRule="auto"/>
              <w:ind w:left="459" w:hanging="459"/>
            </w:pPr>
            <w:r w:rsidRPr="00252AF9">
              <w:t xml:space="preserve">The assurance level given was </w:t>
            </w:r>
            <w:r>
              <w:t>‘</w:t>
            </w:r>
            <w:r w:rsidRPr="00252AF9">
              <w:t>Substantial</w:t>
            </w:r>
            <w:r>
              <w:t>’</w:t>
            </w:r>
            <w:r w:rsidR="005A173F">
              <w:t xml:space="preserve"> with no recommendations,</w:t>
            </w:r>
            <w:r w:rsidRPr="00252AF9">
              <w:t xml:space="preserve"> indicating a strong framework and positive progress made to date.</w:t>
            </w:r>
            <w:r w:rsidR="005A173F">
              <w:t xml:space="preserve"> It was recognised that</w:t>
            </w:r>
            <w:r w:rsidR="00F71A16">
              <w:t xml:space="preserve"> p</w:t>
            </w:r>
            <w:r w:rsidR="00F71A16" w:rsidRPr="00F71A16">
              <w:t>ositive progress has been made in developing Governance and support systems</w:t>
            </w:r>
            <w:r w:rsidR="00F71A16">
              <w:t xml:space="preserve"> and t</w:t>
            </w:r>
            <w:r w:rsidR="00F71A16" w:rsidRPr="00F71A16">
              <w:t>he development of the Widening Participation Strategy, in line with the APP and the University Strategy, will help to direct work towards achieving the required targets</w:t>
            </w:r>
            <w:r w:rsidR="00F71A16">
              <w:t>.</w:t>
            </w:r>
          </w:p>
          <w:p w14:paraId="20662C6C" w14:textId="5706CCF5" w:rsidR="00F71A16" w:rsidRDefault="00F71A16" w:rsidP="00F71A16">
            <w:pPr>
              <w:pStyle w:val="ListParagraph"/>
              <w:numPr>
                <w:ilvl w:val="0"/>
                <w:numId w:val="29"/>
              </w:numPr>
              <w:spacing w:after="0" w:line="240" w:lineRule="auto"/>
              <w:ind w:left="459" w:hanging="459"/>
            </w:pPr>
            <w:r>
              <w:t>Significantly, the following have been put in place within the last 18 months:</w:t>
            </w:r>
          </w:p>
          <w:p w14:paraId="37871328" w14:textId="445C61F6" w:rsidR="000D5B8D" w:rsidRPr="00D2518F" w:rsidRDefault="000D5B8D" w:rsidP="000D5B8D">
            <w:pPr>
              <w:pStyle w:val="ListParagraph"/>
              <w:numPr>
                <w:ilvl w:val="0"/>
                <w:numId w:val="77"/>
              </w:numPr>
              <w:spacing w:after="0" w:line="240" w:lineRule="auto"/>
              <w:rPr>
                <w:rFonts w:ascii="Calibri" w:eastAsia="Calibri" w:hAnsi="Calibri" w:cs="Times New Roman"/>
              </w:rPr>
            </w:pPr>
            <w:r>
              <w:t>Establishment of a Widening Participation Committee to provide high level governance over Widening Participation activities.</w:t>
            </w:r>
          </w:p>
          <w:p w14:paraId="53F6BBEC" w14:textId="3D258C9F" w:rsidR="000D5B8D" w:rsidRPr="00F14DF4" w:rsidRDefault="000D5B8D" w:rsidP="000D5B8D">
            <w:pPr>
              <w:pStyle w:val="ListParagraph"/>
              <w:numPr>
                <w:ilvl w:val="0"/>
                <w:numId w:val="77"/>
              </w:numPr>
              <w:spacing w:after="0" w:line="240" w:lineRule="auto"/>
              <w:rPr>
                <w:rFonts w:ascii="Calibri" w:eastAsia="Calibri" w:hAnsi="Calibri" w:cs="Times New Roman"/>
              </w:rPr>
            </w:pPr>
            <w:r>
              <w:t>Development of a Faculty and department support structure.</w:t>
            </w:r>
          </w:p>
          <w:p w14:paraId="3B943722" w14:textId="7DF8A1ED" w:rsidR="000D5B8D" w:rsidRDefault="000D5B8D" w:rsidP="000D5B8D">
            <w:pPr>
              <w:pStyle w:val="ListParagraph"/>
              <w:numPr>
                <w:ilvl w:val="0"/>
                <w:numId w:val="77"/>
              </w:numPr>
              <w:spacing w:after="0" w:line="240" w:lineRule="auto"/>
              <w:rPr>
                <w:rFonts w:ascii="Calibri" w:eastAsia="Calibri" w:hAnsi="Calibri" w:cs="Times New Roman"/>
              </w:rPr>
            </w:pPr>
            <w:r>
              <w:t>Working groups to focus on specific key areas of development and improve processes and consistency (evaluation and monitoring, student lifecycle).</w:t>
            </w:r>
          </w:p>
          <w:p w14:paraId="3AF1AF3E" w14:textId="55A6AB24" w:rsidR="000D5B8D" w:rsidRPr="000D5B8D" w:rsidRDefault="000D5B8D" w:rsidP="000D5B8D">
            <w:pPr>
              <w:pStyle w:val="ListParagraph"/>
              <w:numPr>
                <w:ilvl w:val="0"/>
                <w:numId w:val="77"/>
              </w:numPr>
              <w:spacing w:after="0" w:line="240" w:lineRule="auto"/>
              <w:rPr>
                <w:rFonts w:ascii="Calibri" w:eastAsia="Calibri" w:hAnsi="Calibri" w:cs="Times New Roman"/>
              </w:rPr>
            </w:pPr>
            <w:r>
              <w:t>Development of a KPI dashboard to facilitate monitoring of WP targets and help identify areas of focus.</w:t>
            </w:r>
          </w:p>
          <w:p w14:paraId="1EF3DD38" w14:textId="794696E4" w:rsidR="00742AA1" w:rsidRDefault="00F71A16" w:rsidP="007315F2">
            <w:pPr>
              <w:pStyle w:val="ListParagraph"/>
              <w:numPr>
                <w:ilvl w:val="0"/>
                <w:numId w:val="29"/>
              </w:numPr>
              <w:spacing w:after="0" w:line="240" w:lineRule="auto"/>
              <w:ind w:left="459" w:hanging="459"/>
            </w:pPr>
            <w:r w:rsidRPr="00F71A16">
              <w:rPr>
                <w:rFonts w:cstheme="minorHAnsi"/>
              </w:rPr>
              <w:t>Whilst no specific areas of concern are noted, longer term success in meetin</w:t>
            </w:r>
            <w:r w:rsidR="005A64AB">
              <w:rPr>
                <w:rFonts w:cstheme="minorHAnsi"/>
              </w:rPr>
              <w:t xml:space="preserve">g the targets </w:t>
            </w:r>
            <w:r w:rsidR="005D7881">
              <w:rPr>
                <w:rFonts w:cstheme="minorHAnsi"/>
              </w:rPr>
              <w:t>outlined in</w:t>
            </w:r>
            <w:r w:rsidR="005A64AB">
              <w:rPr>
                <w:rFonts w:cstheme="minorHAnsi"/>
              </w:rPr>
              <w:t xml:space="preserve"> the A</w:t>
            </w:r>
            <w:r w:rsidRPr="00F71A16">
              <w:rPr>
                <w:rFonts w:cstheme="minorHAnsi"/>
              </w:rPr>
              <w:t>PP is reliant on the continuation of the work observed during the course of this audit, which is at an early stage of implementation</w:t>
            </w:r>
            <w:r>
              <w:t>.</w:t>
            </w:r>
          </w:p>
          <w:p w14:paraId="6C7A4364" w14:textId="77777777" w:rsidR="00F71A16" w:rsidRDefault="00F71A16" w:rsidP="00F71A16">
            <w:pPr>
              <w:pStyle w:val="ListParagraph"/>
              <w:spacing w:after="0" w:line="240" w:lineRule="auto"/>
              <w:ind w:left="459"/>
            </w:pPr>
          </w:p>
          <w:p w14:paraId="17F96583" w14:textId="75B66553" w:rsidR="005772B8" w:rsidRDefault="005772B8">
            <w:pPr>
              <w:spacing w:after="120"/>
            </w:pPr>
            <w:r>
              <w:rPr>
                <w:b/>
              </w:rPr>
              <w:t>RECEIVED:</w:t>
            </w:r>
          </w:p>
          <w:p w14:paraId="5873C9E0" w14:textId="7572D364" w:rsidR="00D12768" w:rsidRPr="00D12768" w:rsidRDefault="005772B8">
            <w:pPr>
              <w:spacing w:after="120"/>
            </w:pPr>
            <w:r>
              <w:t xml:space="preserve">The Committee </w:t>
            </w:r>
            <w:r>
              <w:rPr>
                <w:b/>
              </w:rPr>
              <w:t xml:space="preserve">noted </w:t>
            </w:r>
            <w:r>
              <w:t>the</w:t>
            </w:r>
            <w:r w:rsidR="00252AF9">
              <w:t xml:space="preserve"> outcome of the report</w:t>
            </w:r>
            <w:r>
              <w:t>.</w:t>
            </w:r>
          </w:p>
        </w:tc>
      </w:tr>
      <w:tr w:rsidR="006F1657" w:rsidRPr="006B5D63" w14:paraId="4654A370" w14:textId="77777777" w:rsidTr="007315F2">
        <w:tc>
          <w:tcPr>
            <w:tcW w:w="1135" w:type="dxa"/>
          </w:tcPr>
          <w:p w14:paraId="55292FE1" w14:textId="5124ABB2" w:rsidR="006F1657" w:rsidRPr="006B5D63" w:rsidRDefault="006C33E4" w:rsidP="006F1657">
            <w:pPr>
              <w:spacing w:after="120"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38</w:t>
            </w:r>
          </w:p>
        </w:tc>
        <w:tc>
          <w:tcPr>
            <w:tcW w:w="9356" w:type="dxa"/>
          </w:tcPr>
          <w:p w14:paraId="5E6DE6F9" w14:textId="36C770BD" w:rsidR="00742AA1" w:rsidRDefault="00742AA1" w:rsidP="007F7F70">
            <w:pPr>
              <w:spacing w:after="120"/>
              <w:contextualSpacing/>
              <w:rPr>
                <w:rFonts w:ascii="Calibri" w:eastAsia="Calibri" w:hAnsi="Calibri" w:cs="Times New Roman"/>
                <w:b/>
              </w:rPr>
            </w:pPr>
            <w:r w:rsidRPr="00742AA1">
              <w:rPr>
                <w:rFonts w:ascii="Calibri" w:eastAsia="Calibri" w:hAnsi="Calibri" w:cs="Times New Roman"/>
                <w:b/>
              </w:rPr>
              <w:t>IntoUniversity Annual Report</w:t>
            </w:r>
            <w:r w:rsidRPr="00742AA1" w:rsidDel="00742AA1">
              <w:rPr>
                <w:rFonts w:ascii="Calibri" w:eastAsia="Calibri" w:hAnsi="Calibri" w:cs="Times New Roman"/>
                <w:b/>
              </w:rPr>
              <w:t xml:space="preserve"> </w:t>
            </w:r>
          </w:p>
          <w:p w14:paraId="2ACBDFE6" w14:textId="45C3B255" w:rsidR="00742AA1" w:rsidRPr="007315F2" w:rsidRDefault="00EC5FF2" w:rsidP="007F7F70">
            <w:pPr>
              <w:spacing w:after="120"/>
              <w:contextualSpacing/>
              <w:rPr>
                <w:rFonts w:ascii="Calibri" w:eastAsia="Calibri" w:hAnsi="Calibri" w:cs="Times New Roman"/>
              </w:rPr>
            </w:pPr>
            <w:r>
              <w:rPr>
                <w:rFonts w:ascii="Calibri" w:eastAsia="Calibri" w:hAnsi="Calibri" w:cs="Times New Roman"/>
              </w:rPr>
              <w:t>The Committee received an update</w:t>
            </w:r>
            <w:r w:rsidR="00A735CD">
              <w:rPr>
                <w:rFonts w:ascii="Calibri" w:eastAsia="Calibri" w:hAnsi="Calibri" w:cs="Times New Roman"/>
              </w:rPr>
              <w:t xml:space="preserve"> on the Annual Report from IntoUniversity (IU)</w:t>
            </w:r>
            <w:r>
              <w:rPr>
                <w:rFonts w:ascii="Calibri" w:eastAsia="Calibri" w:hAnsi="Calibri" w:cs="Times New Roman"/>
              </w:rPr>
              <w:t xml:space="preserve"> from the Head of Widening Participation </w:t>
            </w:r>
            <w:r w:rsidR="00742AA1">
              <w:rPr>
                <w:rFonts w:ascii="Calibri" w:eastAsia="Calibri" w:hAnsi="Calibri" w:cs="Times New Roman"/>
              </w:rPr>
              <w:t>(</w:t>
            </w:r>
            <w:r w:rsidR="00742AA1" w:rsidRPr="007315F2">
              <w:rPr>
                <w:rFonts w:ascii="Calibri" w:eastAsia="Calibri" w:hAnsi="Calibri" w:cs="Times New Roman"/>
              </w:rPr>
              <w:t>038-WPC020221</w:t>
            </w:r>
            <w:r w:rsidR="00742AA1">
              <w:rPr>
                <w:rFonts w:ascii="Calibri" w:eastAsia="Calibri" w:hAnsi="Calibri" w:cs="Times New Roman"/>
              </w:rPr>
              <w:t xml:space="preserve"> {Public})</w:t>
            </w:r>
          </w:p>
          <w:p w14:paraId="61631B2C" w14:textId="77777777" w:rsidR="00D56450" w:rsidRDefault="00D56450" w:rsidP="00825D19">
            <w:pPr>
              <w:spacing w:after="40"/>
              <w:contextualSpacing/>
              <w:rPr>
                <w:rFonts w:ascii="Calibri" w:eastAsia="Calibri" w:hAnsi="Calibri" w:cs="Times New Roman"/>
              </w:rPr>
            </w:pPr>
          </w:p>
          <w:p w14:paraId="3797B568" w14:textId="25303CB7" w:rsidR="00A735CD" w:rsidRDefault="00A735CD" w:rsidP="007315F2">
            <w:pPr>
              <w:pStyle w:val="ListParagraph"/>
              <w:numPr>
                <w:ilvl w:val="0"/>
                <w:numId w:val="30"/>
              </w:numPr>
              <w:spacing w:after="0" w:line="240" w:lineRule="auto"/>
              <w:ind w:left="459" w:hanging="459"/>
              <w:rPr>
                <w:rFonts w:ascii="Calibri" w:eastAsia="Calibri" w:hAnsi="Calibri" w:cs="Times New Roman"/>
              </w:rPr>
            </w:pPr>
            <w:r w:rsidRPr="00A735CD">
              <w:rPr>
                <w:rFonts w:ascii="Calibri" w:eastAsia="Calibri" w:hAnsi="Calibri" w:cs="Times New Roman"/>
              </w:rPr>
              <w:t>The report details the delivery of activities to young people that took place prior to the national lockdown and how this was adapted after lockdown. IntoUniversity (IU) Centres closed temporarily in March 2020 for the rest of the academic year. Despite this, IU teams continued to provide adapted support to their students remotely. Centres were able to re-open in September for the 2020/21 academic year, with strict social distancing measures in place.</w:t>
            </w:r>
          </w:p>
          <w:p w14:paraId="246BA379" w14:textId="0BFFD7DE" w:rsidR="00A735CD" w:rsidRPr="009D48D2" w:rsidRDefault="00A735CD" w:rsidP="007315F2">
            <w:pPr>
              <w:pStyle w:val="ListParagraph"/>
              <w:numPr>
                <w:ilvl w:val="0"/>
                <w:numId w:val="30"/>
              </w:numPr>
              <w:spacing w:after="0" w:line="240" w:lineRule="auto"/>
              <w:ind w:left="459" w:hanging="459"/>
              <w:rPr>
                <w:rFonts w:ascii="Calibri" w:eastAsia="Calibri" w:hAnsi="Calibri" w:cs="Times New Roman"/>
              </w:rPr>
            </w:pPr>
            <w:r w:rsidRPr="007315F2">
              <w:t>1,008</w:t>
            </w:r>
            <w:r w:rsidRPr="00A735CD">
              <w:t xml:space="preserve"> students worked with in total this academic year;</w:t>
            </w:r>
            <w:r w:rsidRPr="00A735CD">
              <w:rPr>
                <w:rFonts w:ascii="Calibri" w:eastAsia="Calibri" w:hAnsi="Calibri" w:cs="Times New Roman"/>
              </w:rPr>
              <w:t xml:space="preserve"> </w:t>
            </w:r>
            <w:r w:rsidRPr="007315F2">
              <w:t>241</w:t>
            </w:r>
            <w:r w:rsidRPr="00A735CD">
              <w:t xml:space="preserve"> Students visited the University of Warwick and eleven campus tours were hosted by the University this year</w:t>
            </w:r>
            <w:r>
              <w:t xml:space="preserve">. </w:t>
            </w:r>
          </w:p>
          <w:p w14:paraId="71091EBC" w14:textId="5EC788E7" w:rsidR="009D48D2" w:rsidRPr="009D48D2" w:rsidRDefault="009D48D2" w:rsidP="009D48D2">
            <w:pPr>
              <w:pStyle w:val="ListParagraph"/>
              <w:numPr>
                <w:ilvl w:val="0"/>
                <w:numId w:val="30"/>
              </w:numPr>
              <w:spacing w:after="0" w:line="240" w:lineRule="auto"/>
              <w:ind w:left="459" w:hanging="459"/>
              <w:rPr>
                <w:rFonts w:ascii="Calibri" w:eastAsia="Calibri" w:hAnsi="Calibri" w:cs="Times New Roman"/>
              </w:rPr>
            </w:pPr>
            <w:r>
              <w:t>Positive engagement across the University was noted, demonstrating strong alignment with the University’s Access and Participation Plan.</w:t>
            </w:r>
          </w:p>
          <w:p w14:paraId="27DBE621" w14:textId="5A71E305" w:rsidR="009D48D2" w:rsidRPr="009D48D2" w:rsidRDefault="009D48D2" w:rsidP="009D48D2">
            <w:pPr>
              <w:pStyle w:val="ListParagraph"/>
              <w:numPr>
                <w:ilvl w:val="0"/>
                <w:numId w:val="30"/>
              </w:numPr>
              <w:spacing w:after="0" w:line="240" w:lineRule="auto"/>
              <w:ind w:left="459" w:hanging="459"/>
              <w:rPr>
                <w:rFonts w:ascii="Calibri" w:eastAsia="Calibri" w:hAnsi="Calibri" w:cs="Times New Roman"/>
              </w:rPr>
            </w:pPr>
            <w:r>
              <w:t xml:space="preserve">It was agreed that the previously postponed visit to the Centre would be </w:t>
            </w:r>
            <w:r w:rsidR="005A64AB">
              <w:t>rearranged next academic year.</w:t>
            </w:r>
          </w:p>
          <w:p w14:paraId="15DCC2C8" w14:textId="18342E4E" w:rsidR="009D48D2" w:rsidRPr="007315F2" w:rsidRDefault="009D48D2" w:rsidP="009D48D2">
            <w:pPr>
              <w:pStyle w:val="ListParagraph"/>
              <w:numPr>
                <w:ilvl w:val="0"/>
                <w:numId w:val="30"/>
              </w:numPr>
              <w:spacing w:after="0" w:line="240" w:lineRule="auto"/>
              <w:ind w:left="459" w:hanging="459"/>
              <w:rPr>
                <w:rFonts w:ascii="Calibri" w:eastAsia="Calibri" w:hAnsi="Calibri" w:cs="Times New Roman"/>
              </w:rPr>
            </w:pPr>
            <w:r>
              <w:t>The National Executive Group are exploring potentially flagging IU students earlier in the cycle to enable support, although this would raise data and process challenges.</w:t>
            </w:r>
          </w:p>
          <w:p w14:paraId="4996A0BA" w14:textId="77777777" w:rsidR="00A735CD" w:rsidRDefault="00A735CD" w:rsidP="007315F2">
            <w:pPr>
              <w:pStyle w:val="ListParagraph"/>
              <w:spacing w:after="0" w:line="240" w:lineRule="auto"/>
              <w:ind w:left="459"/>
              <w:rPr>
                <w:rFonts w:ascii="Calibri" w:eastAsia="Calibri" w:hAnsi="Calibri" w:cs="Times New Roman"/>
              </w:rPr>
            </w:pPr>
          </w:p>
          <w:p w14:paraId="233F5F12" w14:textId="5B8094EC" w:rsidR="00A735CD" w:rsidRPr="007315F2" w:rsidRDefault="00A735CD" w:rsidP="007315F2">
            <w:pPr>
              <w:pStyle w:val="ListParagraph"/>
              <w:spacing w:after="120" w:line="240" w:lineRule="auto"/>
              <w:ind w:left="0"/>
              <w:contextualSpacing w:val="0"/>
              <w:rPr>
                <w:rFonts w:ascii="Calibri" w:eastAsia="Calibri" w:hAnsi="Calibri" w:cs="Times New Roman"/>
                <w:b/>
              </w:rPr>
            </w:pPr>
            <w:r w:rsidRPr="007315F2">
              <w:rPr>
                <w:rFonts w:ascii="Calibri" w:eastAsia="Calibri" w:hAnsi="Calibri" w:cs="Times New Roman"/>
                <w:b/>
              </w:rPr>
              <w:t>RECEIVED:</w:t>
            </w:r>
          </w:p>
          <w:p w14:paraId="6D393289" w14:textId="5A2BB44E" w:rsidR="00AB61A9" w:rsidRPr="0071359D" w:rsidRDefault="00A735CD" w:rsidP="007315F2">
            <w:pPr>
              <w:pStyle w:val="ListParagraph"/>
              <w:spacing w:after="120" w:line="240" w:lineRule="auto"/>
              <w:ind w:left="0"/>
              <w:contextualSpacing w:val="0"/>
              <w:rPr>
                <w:rFonts w:ascii="Calibri" w:eastAsia="Calibri" w:hAnsi="Calibri" w:cs="Times New Roman"/>
              </w:rPr>
            </w:pPr>
            <w:r w:rsidRPr="00A735CD">
              <w:rPr>
                <w:rFonts w:ascii="Calibri" w:eastAsia="Calibri" w:hAnsi="Calibri" w:cs="Times New Roman"/>
              </w:rPr>
              <w:t xml:space="preserve">The Committee </w:t>
            </w:r>
            <w:r w:rsidRPr="007315F2">
              <w:rPr>
                <w:rFonts w:ascii="Calibri" w:eastAsia="Calibri" w:hAnsi="Calibri" w:cs="Times New Roman"/>
                <w:b/>
              </w:rPr>
              <w:t>noted</w:t>
            </w:r>
            <w:r>
              <w:rPr>
                <w:rFonts w:ascii="Calibri" w:eastAsia="Calibri" w:hAnsi="Calibri" w:cs="Times New Roman"/>
              </w:rPr>
              <w:t xml:space="preserve"> the update of</w:t>
            </w:r>
            <w:r w:rsidRPr="00A735CD">
              <w:rPr>
                <w:rFonts w:ascii="Calibri" w:eastAsia="Calibri" w:hAnsi="Calibri" w:cs="Times New Roman"/>
              </w:rPr>
              <w:t xml:space="preserve"> the report.</w:t>
            </w:r>
            <w:r w:rsidR="009D48D2">
              <w:t xml:space="preserve"> CH noted that the Centre had faced challenges</w:t>
            </w:r>
            <w:r w:rsidR="00F71A16">
              <w:t xml:space="preserve"> over the last year</w:t>
            </w:r>
            <w:r w:rsidR="009D48D2">
              <w:t xml:space="preserve"> but had adapted well under the circumstances. </w:t>
            </w:r>
          </w:p>
        </w:tc>
      </w:tr>
      <w:tr w:rsidR="00CB3AE0" w:rsidRPr="006B5D63" w14:paraId="32C8ED12" w14:textId="1326EED2" w:rsidTr="002B5F29">
        <w:tc>
          <w:tcPr>
            <w:tcW w:w="10491" w:type="dxa"/>
            <w:gridSpan w:val="2"/>
            <w:shd w:val="clear" w:color="auto" w:fill="DEEAF6" w:themeFill="accent1" w:themeFillTint="33"/>
          </w:tcPr>
          <w:p w14:paraId="7F3F19AD" w14:textId="6D10B36C" w:rsidR="00CB3AE0" w:rsidRPr="006B5D63" w:rsidRDefault="00CB3AE0" w:rsidP="00E33C5A">
            <w:pPr>
              <w:spacing w:line="276" w:lineRule="auto"/>
              <w:jc w:val="center"/>
              <w:rPr>
                <w:rFonts w:ascii="Calibri" w:eastAsia="Calibri" w:hAnsi="Calibri" w:cs="Times New Roman"/>
                <w:b/>
              </w:rPr>
            </w:pPr>
            <w:r w:rsidRPr="006B5D63">
              <w:rPr>
                <w:rFonts w:ascii="Calibri" w:eastAsia="Calibri" w:hAnsi="Calibri" w:cs="Times New Roman"/>
                <w:b/>
              </w:rPr>
              <w:t xml:space="preserve">Other </w:t>
            </w:r>
          </w:p>
        </w:tc>
      </w:tr>
      <w:tr w:rsidR="00CB3AE0" w:rsidRPr="006B5D63" w14:paraId="715859DA" w14:textId="77777777" w:rsidTr="007315F2">
        <w:tc>
          <w:tcPr>
            <w:tcW w:w="1135" w:type="dxa"/>
            <w:shd w:val="clear" w:color="auto" w:fill="auto"/>
          </w:tcPr>
          <w:p w14:paraId="1B170560" w14:textId="59B0E987" w:rsidR="00CB3AE0" w:rsidRPr="00E33C5A" w:rsidRDefault="007212CE" w:rsidP="00E33C5A">
            <w:pPr>
              <w:spacing w:line="276" w:lineRule="auto"/>
              <w:rPr>
                <w:rFonts w:ascii="Calibri" w:eastAsia="Calibri" w:hAnsi="Calibri" w:cs="Times New Roman"/>
              </w:rPr>
            </w:pPr>
            <w:r>
              <w:rPr>
                <w:rFonts w:ascii="Calibri" w:eastAsia="Calibri" w:hAnsi="Calibri" w:cs="Times New Roman"/>
              </w:rPr>
              <w:t>0</w:t>
            </w:r>
            <w:r w:rsidR="007E3872">
              <w:rPr>
                <w:rFonts w:ascii="Calibri" w:eastAsia="Calibri" w:hAnsi="Calibri" w:cs="Times New Roman"/>
              </w:rPr>
              <w:t>39</w:t>
            </w:r>
          </w:p>
        </w:tc>
        <w:tc>
          <w:tcPr>
            <w:tcW w:w="9356" w:type="dxa"/>
            <w:shd w:val="clear" w:color="auto" w:fill="auto"/>
          </w:tcPr>
          <w:p w14:paraId="4F7FDAD7" w14:textId="77777777" w:rsidR="00CB3AE0" w:rsidRDefault="00CB3AE0" w:rsidP="00E33C5A">
            <w:pPr>
              <w:spacing w:after="120"/>
              <w:rPr>
                <w:rFonts w:ascii="Calibri" w:eastAsia="Calibri" w:hAnsi="Calibri" w:cs="Times New Roman"/>
                <w:b/>
              </w:rPr>
            </w:pPr>
            <w:r w:rsidRPr="006B5D63">
              <w:rPr>
                <w:rFonts w:ascii="Calibri" w:eastAsia="Calibri" w:hAnsi="Calibri" w:cs="Times New Roman"/>
                <w:b/>
              </w:rPr>
              <w:t>Any other business</w:t>
            </w:r>
          </w:p>
          <w:p w14:paraId="2C46C6FC" w14:textId="3556EEAE" w:rsidR="007F379F" w:rsidRDefault="00602637" w:rsidP="007315F2">
            <w:pPr>
              <w:ind w:left="459" w:hanging="459"/>
              <w:rPr>
                <w:rFonts w:ascii="Calibri" w:eastAsia="Calibri" w:hAnsi="Calibri" w:cs="Times New Roman"/>
              </w:rPr>
            </w:pPr>
            <w:r>
              <w:rPr>
                <w:rFonts w:ascii="Calibri" w:eastAsia="Calibri" w:hAnsi="Calibri" w:cs="Times New Roman"/>
              </w:rPr>
              <w:t>(</w:t>
            </w:r>
            <w:r w:rsidR="007F379F">
              <w:rPr>
                <w:rFonts w:ascii="Calibri" w:eastAsia="Calibri" w:hAnsi="Calibri" w:cs="Times New Roman"/>
              </w:rPr>
              <w:t xml:space="preserve">a)    MC enquired whether there had been any further information on rent waivers, which impacts </w:t>
            </w:r>
            <w:r w:rsidR="00C456B7">
              <w:rPr>
                <w:rFonts w:ascii="Calibri" w:eastAsia="Calibri" w:hAnsi="Calibri" w:cs="Times New Roman"/>
              </w:rPr>
              <w:t xml:space="preserve">significantly </w:t>
            </w:r>
            <w:r w:rsidR="005A64AB">
              <w:rPr>
                <w:rFonts w:ascii="Calibri" w:eastAsia="Calibri" w:hAnsi="Calibri" w:cs="Times New Roman"/>
              </w:rPr>
              <w:t xml:space="preserve">on WP students. CH assured </w:t>
            </w:r>
            <w:r w:rsidR="007F379F">
              <w:rPr>
                <w:rFonts w:ascii="Calibri" w:eastAsia="Calibri" w:hAnsi="Calibri" w:cs="Times New Roman"/>
              </w:rPr>
              <w:t>that discussions were continuing at UEB with communications forthcoming.</w:t>
            </w:r>
          </w:p>
          <w:p w14:paraId="76FB3B1A" w14:textId="6F509DFB" w:rsidR="00CB3AE0" w:rsidRPr="004F2C22" w:rsidRDefault="00602637" w:rsidP="007315F2">
            <w:pPr>
              <w:spacing w:after="120"/>
              <w:ind w:left="459" w:hanging="459"/>
              <w:rPr>
                <w:rFonts w:ascii="Calibri" w:eastAsia="Calibri" w:hAnsi="Calibri" w:cs="Times New Roman"/>
              </w:rPr>
            </w:pPr>
            <w:r>
              <w:rPr>
                <w:rFonts w:ascii="Calibri" w:eastAsia="Calibri" w:hAnsi="Calibri" w:cs="Times New Roman"/>
              </w:rPr>
              <w:t>(</w:t>
            </w:r>
            <w:r w:rsidR="007F379F">
              <w:rPr>
                <w:rFonts w:ascii="Calibri" w:eastAsia="Calibri" w:hAnsi="Calibri" w:cs="Times New Roman"/>
              </w:rPr>
              <w:t>b)    The Chair informed the group that the next meeting scheduled for April would not go ahead as it falls within the period of additional University leave. It would not be rescheduled as it was felt that it</w:t>
            </w:r>
            <w:r w:rsidR="001C376D">
              <w:rPr>
                <w:rFonts w:ascii="Calibri" w:eastAsia="Calibri" w:hAnsi="Calibri" w:cs="Times New Roman"/>
              </w:rPr>
              <w:t xml:space="preserve"> was important for staff to benefit from</w:t>
            </w:r>
            <w:r w:rsidR="007F379F">
              <w:rPr>
                <w:rFonts w:ascii="Calibri" w:eastAsia="Calibri" w:hAnsi="Calibri" w:cs="Times New Roman"/>
              </w:rPr>
              <w:t xml:space="preserve"> a break. </w:t>
            </w:r>
          </w:p>
          <w:p w14:paraId="0546347D" w14:textId="706720A1" w:rsidR="00CB3AE0" w:rsidRPr="00C00A1E" w:rsidRDefault="00CB3AE0">
            <w:pPr>
              <w:spacing w:after="120" w:line="276" w:lineRule="auto"/>
              <w:rPr>
                <w:rFonts w:ascii="Calibri" w:eastAsia="Calibri" w:hAnsi="Calibri" w:cs="Times New Roman"/>
              </w:rPr>
            </w:pPr>
            <w:r w:rsidRPr="006B5D63">
              <w:rPr>
                <w:rFonts w:ascii="Calibri" w:eastAsia="Calibri" w:hAnsi="Calibri" w:cs="Times New Roman"/>
              </w:rPr>
              <w:t>There was no other business.</w:t>
            </w:r>
          </w:p>
        </w:tc>
      </w:tr>
      <w:tr w:rsidR="00CB3AE0" w:rsidRPr="006B5D63" w14:paraId="0C01B4CA" w14:textId="1BBED44B" w:rsidTr="002B5F29">
        <w:tc>
          <w:tcPr>
            <w:tcW w:w="10491" w:type="dxa"/>
            <w:gridSpan w:val="2"/>
            <w:shd w:val="clear" w:color="auto" w:fill="DEEAF6" w:themeFill="accent1" w:themeFillTint="33"/>
          </w:tcPr>
          <w:p w14:paraId="4DD63B93" w14:textId="12BFB1D9" w:rsidR="00742AA1" w:rsidRDefault="00742AA1" w:rsidP="00E33C5A">
            <w:pPr>
              <w:spacing w:line="276" w:lineRule="auto"/>
              <w:jc w:val="center"/>
              <w:rPr>
                <w:rFonts w:ascii="Calibri" w:eastAsia="Calibri" w:hAnsi="Calibri" w:cs="Times New Roman"/>
                <w:b/>
              </w:rPr>
            </w:pPr>
            <w:r>
              <w:rPr>
                <w:rFonts w:ascii="Calibri" w:eastAsia="Calibri" w:hAnsi="Calibri" w:cs="Times New Roman"/>
                <w:b/>
              </w:rPr>
              <w:t>Close by 11.30</w:t>
            </w:r>
          </w:p>
          <w:p w14:paraId="4973A766" w14:textId="02C9936F" w:rsidR="00CB3AE0" w:rsidRDefault="00331702" w:rsidP="00E33C5A">
            <w:pPr>
              <w:spacing w:line="276" w:lineRule="auto"/>
              <w:jc w:val="center"/>
              <w:rPr>
                <w:rFonts w:ascii="Calibri" w:eastAsia="Calibri" w:hAnsi="Calibri" w:cs="Times New Roman"/>
                <w:b/>
              </w:rPr>
            </w:pPr>
            <w:r>
              <w:rPr>
                <w:rFonts w:ascii="Calibri" w:eastAsia="Calibri" w:hAnsi="Calibri" w:cs="Times New Roman"/>
                <w:b/>
              </w:rPr>
              <w:t>Next meeting: 2</w:t>
            </w:r>
            <w:r w:rsidR="007E3872">
              <w:rPr>
                <w:rFonts w:ascii="Calibri" w:eastAsia="Calibri" w:hAnsi="Calibri" w:cs="Times New Roman"/>
                <w:b/>
              </w:rPr>
              <w:t>5</w:t>
            </w:r>
            <w:r>
              <w:rPr>
                <w:rFonts w:ascii="Calibri" w:eastAsia="Calibri" w:hAnsi="Calibri" w:cs="Times New Roman"/>
                <w:b/>
              </w:rPr>
              <w:t xml:space="preserve"> </w:t>
            </w:r>
            <w:r w:rsidR="007E3872">
              <w:rPr>
                <w:rFonts w:ascii="Calibri" w:eastAsia="Calibri" w:hAnsi="Calibri" w:cs="Times New Roman"/>
                <w:b/>
              </w:rPr>
              <w:t>Ma</w:t>
            </w:r>
            <w:r>
              <w:rPr>
                <w:rFonts w:ascii="Calibri" w:eastAsia="Calibri" w:hAnsi="Calibri" w:cs="Times New Roman"/>
                <w:b/>
              </w:rPr>
              <w:t>y 2021</w:t>
            </w:r>
            <w:r w:rsidR="00CB3AE0" w:rsidRPr="00D14DC9">
              <w:rPr>
                <w:rFonts w:ascii="Calibri" w:eastAsia="Calibri" w:hAnsi="Calibri" w:cs="Times New Roman"/>
                <w:b/>
              </w:rPr>
              <w:t>, 9.30-11.30</w:t>
            </w:r>
          </w:p>
          <w:p w14:paraId="1AFA364C" w14:textId="74E9DFB9" w:rsidR="00CB3AE0" w:rsidRPr="006B5D63" w:rsidRDefault="00CB3AE0" w:rsidP="00E33C5A">
            <w:pPr>
              <w:spacing w:line="276" w:lineRule="auto"/>
              <w:jc w:val="center"/>
              <w:rPr>
                <w:rFonts w:ascii="Calibri" w:eastAsia="Calibri" w:hAnsi="Calibri" w:cs="Times New Roman"/>
                <w:b/>
              </w:rPr>
            </w:pPr>
            <w:r>
              <w:rPr>
                <w:rFonts w:ascii="Calibri" w:eastAsia="Calibri" w:hAnsi="Calibri" w:cs="Times New Roman"/>
                <w:b/>
              </w:rPr>
              <w:t>Microsoft Teams</w:t>
            </w:r>
          </w:p>
        </w:tc>
      </w:tr>
    </w:tbl>
    <w:p w14:paraId="3D746CB9" w14:textId="6098ABBF" w:rsidR="00E9336D" w:rsidRDefault="00E9336D"/>
    <w:p w14:paraId="5C019920" w14:textId="77777777" w:rsidR="00B273B9" w:rsidRDefault="00B273B9"/>
    <w:tbl>
      <w:tblPr>
        <w:tblStyle w:val="TableGrid"/>
        <w:tblW w:w="10491" w:type="dxa"/>
        <w:tblInd w:w="-998" w:type="dxa"/>
        <w:tblLayout w:type="fixed"/>
        <w:tblLook w:val="04A0" w:firstRow="1" w:lastRow="0" w:firstColumn="1" w:lastColumn="0" w:noHBand="0" w:noVBand="1"/>
      </w:tblPr>
      <w:tblGrid>
        <w:gridCol w:w="1135"/>
        <w:gridCol w:w="6558"/>
        <w:gridCol w:w="1508"/>
        <w:gridCol w:w="1290"/>
      </w:tblGrid>
      <w:tr w:rsidR="006B5D63" w14:paraId="66DDDE8E" w14:textId="77777777" w:rsidTr="007315F2">
        <w:tc>
          <w:tcPr>
            <w:tcW w:w="10491" w:type="dxa"/>
            <w:gridSpan w:val="4"/>
            <w:shd w:val="clear" w:color="auto" w:fill="DEEAF6" w:themeFill="accent1" w:themeFillTint="33"/>
          </w:tcPr>
          <w:p w14:paraId="57C6209C" w14:textId="3B1AF53D" w:rsidR="006B5D63" w:rsidRPr="006823C7" w:rsidRDefault="001E5124" w:rsidP="00E93588">
            <w:pPr>
              <w:jc w:val="center"/>
              <w:rPr>
                <w:b/>
              </w:rPr>
            </w:pPr>
            <w:r>
              <w:rPr>
                <w:b/>
              </w:rPr>
              <w:t>DECISIONS AND ACTIONS</w:t>
            </w:r>
          </w:p>
        </w:tc>
      </w:tr>
      <w:tr w:rsidR="006B5D63" w14:paraId="12D3913C" w14:textId="77777777" w:rsidTr="007315F2">
        <w:tc>
          <w:tcPr>
            <w:tcW w:w="1135" w:type="dxa"/>
            <w:shd w:val="clear" w:color="auto" w:fill="DEEAF6" w:themeFill="accent1" w:themeFillTint="33"/>
          </w:tcPr>
          <w:p w14:paraId="68AFDE47" w14:textId="53BD419D" w:rsidR="006B5D63" w:rsidRPr="006823C7" w:rsidRDefault="001E5124" w:rsidP="00E93588">
            <w:pPr>
              <w:rPr>
                <w:b/>
              </w:rPr>
            </w:pPr>
            <w:r>
              <w:rPr>
                <w:b/>
              </w:rPr>
              <w:t>ITEM</w:t>
            </w:r>
          </w:p>
        </w:tc>
        <w:tc>
          <w:tcPr>
            <w:tcW w:w="6558" w:type="dxa"/>
            <w:shd w:val="clear" w:color="auto" w:fill="DEEAF6" w:themeFill="accent1" w:themeFillTint="33"/>
          </w:tcPr>
          <w:p w14:paraId="3DEF2AD3" w14:textId="444AF174" w:rsidR="006B5D63" w:rsidRPr="006823C7" w:rsidRDefault="001E5124" w:rsidP="00E93588">
            <w:pPr>
              <w:rPr>
                <w:b/>
              </w:rPr>
            </w:pPr>
            <w:r>
              <w:rPr>
                <w:b/>
              </w:rPr>
              <w:t>DECISION/ACTION</w:t>
            </w:r>
          </w:p>
        </w:tc>
        <w:tc>
          <w:tcPr>
            <w:tcW w:w="1508" w:type="dxa"/>
            <w:shd w:val="clear" w:color="auto" w:fill="DEEAF6" w:themeFill="accent1" w:themeFillTint="33"/>
          </w:tcPr>
          <w:p w14:paraId="1B4AC31C" w14:textId="151CFA6B" w:rsidR="006B5D63" w:rsidRPr="006823C7" w:rsidRDefault="001E5124" w:rsidP="00E93588">
            <w:pPr>
              <w:rPr>
                <w:b/>
              </w:rPr>
            </w:pPr>
            <w:r>
              <w:rPr>
                <w:b/>
              </w:rPr>
              <w:t>LEAD AND DUE DATE</w:t>
            </w:r>
          </w:p>
        </w:tc>
        <w:tc>
          <w:tcPr>
            <w:tcW w:w="1290" w:type="dxa"/>
            <w:shd w:val="clear" w:color="auto" w:fill="DEEAF6" w:themeFill="accent1" w:themeFillTint="33"/>
          </w:tcPr>
          <w:p w14:paraId="1E2BD693" w14:textId="0F198F78" w:rsidR="006B5D63" w:rsidRPr="006823C7" w:rsidRDefault="001E5124" w:rsidP="00E93588">
            <w:pPr>
              <w:rPr>
                <w:b/>
              </w:rPr>
            </w:pPr>
            <w:r>
              <w:rPr>
                <w:b/>
              </w:rPr>
              <w:t>STATUS</w:t>
            </w:r>
          </w:p>
        </w:tc>
      </w:tr>
      <w:tr w:rsidR="002A3C2A" w14:paraId="0981449E" w14:textId="77777777" w:rsidTr="007315F2">
        <w:tc>
          <w:tcPr>
            <w:tcW w:w="10491" w:type="dxa"/>
            <w:gridSpan w:val="4"/>
            <w:shd w:val="clear" w:color="auto" w:fill="DEEAF6" w:themeFill="accent1" w:themeFillTint="33"/>
          </w:tcPr>
          <w:p w14:paraId="2903953E" w14:textId="058B5BC4" w:rsidR="002A3C2A" w:rsidRDefault="002A3C2A" w:rsidP="00E93588">
            <w:pPr>
              <w:rPr>
                <w:i/>
              </w:rPr>
            </w:pPr>
            <w:commentRangeStart w:id="1"/>
            <w:r w:rsidRPr="002A3C2A">
              <w:t>[</w:t>
            </w:r>
            <w:r w:rsidR="00A24E00">
              <w:t>0202</w:t>
            </w:r>
            <w:r w:rsidR="005E1BD0">
              <w:t>21</w:t>
            </w:r>
            <w:r w:rsidRPr="002A3C2A">
              <w:t>]</w:t>
            </w:r>
            <w:commentRangeEnd w:id="1"/>
            <w:r>
              <w:rPr>
                <w:rStyle w:val="CommentReference"/>
              </w:rPr>
              <w:commentReference w:id="1"/>
            </w:r>
          </w:p>
        </w:tc>
      </w:tr>
      <w:tr w:rsidR="006B5D63" w14:paraId="2EED986B" w14:textId="77777777" w:rsidTr="007315F2">
        <w:tc>
          <w:tcPr>
            <w:tcW w:w="1135" w:type="dxa"/>
          </w:tcPr>
          <w:p w14:paraId="59775761" w14:textId="7D4B6102" w:rsidR="006B5D63" w:rsidRPr="00E42897" w:rsidRDefault="006B5D63" w:rsidP="009F78F5"/>
        </w:tc>
        <w:tc>
          <w:tcPr>
            <w:tcW w:w="6558" w:type="dxa"/>
          </w:tcPr>
          <w:p w14:paraId="7891A173" w14:textId="3F58E171" w:rsidR="006B5D63" w:rsidRPr="00E42897" w:rsidRDefault="006B5D63" w:rsidP="007212CE"/>
        </w:tc>
        <w:tc>
          <w:tcPr>
            <w:tcW w:w="1508" w:type="dxa"/>
          </w:tcPr>
          <w:p w14:paraId="236DF051" w14:textId="19C19713" w:rsidR="00E42897" w:rsidRPr="00E42897" w:rsidRDefault="00E42897" w:rsidP="009F78F5"/>
        </w:tc>
        <w:tc>
          <w:tcPr>
            <w:tcW w:w="1290" w:type="dxa"/>
          </w:tcPr>
          <w:p w14:paraId="4BA909E6" w14:textId="73E9C044" w:rsidR="006B5D63" w:rsidRPr="00152083" w:rsidRDefault="006B5D63" w:rsidP="00E93588">
            <w:pPr>
              <w:rPr>
                <w:i/>
              </w:rPr>
            </w:pPr>
          </w:p>
        </w:tc>
      </w:tr>
      <w:tr w:rsidR="006B5D63" w14:paraId="4EFDEB9D" w14:textId="77777777" w:rsidTr="007315F2">
        <w:tc>
          <w:tcPr>
            <w:tcW w:w="1135" w:type="dxa"/>
          </w:tcPr>
          <w:p w14:paraId="6BFD0EDE" w14:textId="1F22D015" w:rsidR="006B5D63" w:rsidRPr="009F78F5" w:rsidRDefault="00C456B7" w:rsidP="00F8132D">
            <w:pPr>
              <w:pStyle w:val="ListParagraph"/>
              <w:spacing w:after="0" w:line="240" w:lineRule="auto"/>
              <w:ind w:left="0"/>
            </w:pPr>
            <w:r>
              <w:t>035</w:t>
            </w:r>
          </w:p>
        </w:tc>
        <w:tc>
          <w:tcPr>
            <w:tcW w:w="6558" w:type="dxa"/>
          </w:tcPr>
          <w:p w14:paraId="689B890C" w14:textId="3F3AF9D3" w:rsidR="006B5D63" w:rsidRPr="00C456B7" w:rsidRDefault="00583D71" w:rsidP="00FD035F">
            <w:pPr>
              <w:spacing w:after="120"/>
            </w:pPr>
            <w:r w:rsidRPr="00583D71">
              <w:rPr>
                <w:b/>
              </w:rPr>
              <w:t>ACTION:</w:t>
            </w:r>
            <w:r w:rsidRPr="00583D71">
              <w:t xml:space="preserve"> </w:t>
            </w:r>
            <w:r w:rsidR="00C456B7" w:rsidRPr="00C456B7">
              <w:t>A working group to be established to progress with the development of support and the University’s applications to the Care Leaver Covenant and the Stand Alone Pledge.</w:t>
            </w:r>
          </w:p>
        </w:tc>
        <w:tc>
          <w:tcPr>
            <w:tcW w:w="1508" w:type="dxa"/>
          </w:tcPr>
          <w:p w14:paraId="4A316AFB" w14:textId="7E30A46C" w:rsidR="00F8132D" w:rsidRPr="009F78F5" w:rsidRDefault="00C456B7" w:rsidP="00E93588">
            <w:r>
              <w:t>BG</w:t>
            </w:r>
          </w:p>
        </w:tc>
        <w:tc>
          <w:tcPr>
            <w:tcW w:w="1290" w:type="dxa"/>
          </w:tcPr>
          <w:p w14:paraId="64E20C47" w14:textId="5056D2B7" w:rsidR="006B5D63" w:rsidRPr="009F78F5" w:rsidRDefault="001C2447" w:rsidP="00E93588">
            <w:r>
              <w:t>Done</w:t>
            </w:r>
          </w:p>
        </w:tc>
      </w:tr>
      <w:tr w:rsidR="00B273B9" w14:paraId="49B972AE" w14:textId="77777777" w:rsidTr="007315F2">
        <w:tc>
          <w:tcPr>
            <w:tcW w:w="1135" w:type="dxa"/>
          </w:tcPr>
          <w:p w14:paraId="533EFA9C" w14:textId="22935AE3" w:rsidR="00B273B9" w:rsidRPr="009F78F5" w:rsidRDefault="00B273B9" w:rsidP="00B273B9"/>
        </w:tc>
        <w:tc>
          <w:tcPr>
            <w:tcW w:w="6558" w:type="dxa"/>
          </w:tcPr>
          <w:p w14:paraId="2CCE29E2" w14:textId="4E5DACA4" w:rsidR="00B273B9" w:rsidRPr="00B273B9" w:rsidRDefault="00B273B9" w:rsidP="007F7F70"/>
        </w:tc>
        <w:tc>
          <w:tcPr>
            <w:tcW w:w="1508" w:type="dxa"/>
          </w:tcPr>
          <w:p w14:paraId="345B4761" w14:textId="0B70E845" w:rsidR="005E1BD0" w:rsidRPr="009F78F5" w:rsidRDefault="005E1BD0" w:rsidP="00E93588"/>
        </w:tc>
        <w:tc>
          <w:tcPr>
            <w:tcW w:w="1290" w:type="dxa"/>
          </w:tcPr>
          <w:p w14:paraId="37E43B08" w14:textId="7243F6AD" w:rsidR="00B273B9" w:rsidRPr="009F78F5" w:rsidRDefault="00B273B9" w:rsidP="00E93588"/>
        </w:tc>
      </w:tr>
      <w:tr w:rsidR="002A3C2A" w14:paraId="5E7740A5" w14:textId="77777777" w:rsidTr="007315F2">
        <w:tc>
          <w:tcPr>
            <w:tcW w:w="10491" w:type="dxa"/>
            <w:gridSpan w:val="4"/>
            <w:shd w:val="clear" w:color="auto" w:fill="DEEAF6" w:themeFill="accent1" w:themeFillTint="33"/>
          </w:tcPr>
          <w:p w14:paraId="708FFA03" w14:textId="29A9D2AE" w:rsidR="002A3C2A" w:rsidRPr="002A3C2A" w:rsidRDefault="002A3C2A" w:rsidP="00583D71">
            <w:commentRangeStart w:id="2"/>
            <w:commentRangeEnd w:id="2"/>
            <w:r>
              <w:rPr>
                <w:rStyle w:val="CommentReference"/>
              </w:rPr>
              <w:commentReference w:id="2"/>
            </w:r>
            <w:r w:rsidR="00583D71">
              <w:t>[020221]</w:t>
            </w:r>
          </w:p>
        </w:tc>
      </w:tr>
      <w:tr w:rsidR="002A3C2A" w14:paraId="780C0A75" w14:textId="77777777" w:rsidTr="007315F2">
        <w:tc>
          <w:tcPr>
            <w:tcW w:w="1135" w:type="dxa"/>
          </w:tcPr>
          <w:p w14:paraId="09E79790" w14:textId="2B89A39C" w:rsidR="002A3C2A" w:rsidRPr="009F78F5" w:rsidRDefault="00583D71" w:rsidP="00E93588">
            <w:r>
              <w:t>035</w:t>
            </w:r>
          </w:p>
        </w:tc>
        <w:tc>
          <w:tcPr>
            <w:tcW w:w="9356" w:type="dxa"/>
            <w:gridSpan w:val="3"/>
          </w:tcPr>
          <w:p w14:paraId="14AE269D" w14:textId="01EA818C" w:rsidR="002A3C2A" w:rsidRDefault="002A3C2A" w:rsidP="002A3C2A">
            <w:pPr>
              <w:rPr>
                <w:i/>
              </w:rPr>
            </w:pPr>
            <w:r>
              <w:rPr>
                <w:b/>
              </w:rPr>
              <w:t xml:space="preserve">DECISION: </w:t>
            </w:r>
            <w:r w:rsidR="00583D71" w:rsidRPr="00583D71">
              <w:t>The Committee supported the recommendations in the paper</w:t>
            </w:r>
          </w:p>
        </w:tc>
      </w:tr>
    </w:tbl>
    <w:p w14:paraId="634BE562" w14:textId="66CB53D0" w:rsidR="00184FF4" w:rsidRDefault="00184FF4" w:rsidP="00184FF4"/>
    <w:sectPr w:rsidR="00184FF4" w:rsidSect="006B5D63">
      <w:headerReference w:type="default" r:id="rId10"/>
      <w:footerReference w:type="default" r:id="rId11"/>
      <w:pgSz w:w="11906" w:h="16838"/>
      <w:pgMar w:top="721"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uthor" w:initials="A">
    <w:p w14:paraId="3D1C75E6" w14:textId="407FC825" w:rsidR="00ED33B8" w:rsidRDefault="00ED33B8">
      <w:pPr>
        <w:pStyle w:val="CommentText"/>
      </w:pPr>
      <w:r>
        <w:rPr>
          <w:rStyle w:val="CommentReference"/>
        </w:rPr>
        <w:annotationRef/>
      </w:r>
      <w:r>
        <w:t>Differentiate between years if actions carry forward.</w:t>
      </w:r>
    </w:p>
  </w:comment>
  <w:comment w:id="2" w:author="Author" w:initials="A">
    <w:p w14:paraId="2DAEB850" w14:textId="2AC80BAD" w:rsidR="00ED33B8" w:rsidRDefault="00ED33B8">
      <w:pPr>
        <w:pStyle w:val="CommentText"/>
      </w:pPr>
      <w:r>
        <w:rPr>
          <w:rStyle w:val="CommentReference"/>
        </w:rPr>
        <w:annotationRef/>
      </w:r>
      <w:r>
        <w:t>Differentiate between meetings if actions carry over.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D1C75E6" w15:done="0"/>
  <w15:commentEx w15:paraId="2DAEB85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FE2118" w16cid:durableId="244D7B04"/>
  <w16cid:commentId w16cid:paraId="3D1C75E6" w16cid:durableId="244D7B05"/>
  <w16cid:commentId w16cid:paraId="2DAEB850" w16cid:durableId="244D7B0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7A3A2" w14:textId="77777777" w:rsidR="00ED33B8" w:rsidRDefault="00ED33B8" w:rsidP="006B5D63">
      <w:pPr>
        <w:spacing w:after="0" w:line="240" w:lineRule="auto"/>
      </w:pPr>
      <w:r>
        <w:separator/>
      </w:r>
    </w:p>
  </w:endnote>
  <w:endnote w:type="continuationSeparator" w:id="0">
    <w:p w14:paraId="6E5BAE93" w14:textId="77777777" w:rsidR="00ED33B8" w:rsidRDefault="00ED33B8"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6B2ABA1C" w14:textId="0064B8AA" w:rsidR="00ED33B8" w:rsidRDefault="00ED33B8">
        <w:pPr>
          <w:pStyle w:val="Footer"/>
          <w:jc w:val="center"/>
        </w:pPr>
        <w:r>
          <w:fldChar w:fldCharType="begin"/>
        </w:r>
        <w:r>
          <w:instrText xml:space="preserve"> PAGE   \* MERGEFORMAT </w:instrText>
        </w:r>
        <w:r>
          <w:fldChar w:fldCharType="separate"/>
        </w:r>
        <w:r w:rsidR="003D0668">
          <w:rPr>
            <w:noProof/>
          </w:rPr>
          <w:t>7</w:t>
        </w:r>
        <w:r>
          <w:rPr>
            <w:noProof/>
          </w:rPr>
          <w:fldChar w:fldCharType="end"/>
        </w:r>
      </w:p>
    </w:sdtContent>
  </w:sdt>
  <w:p w14:paraId="19C73666" w14:textId="77777777" w:rsidR="00ED33B8" w:rsidRDefault="00ED33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2ECBFA" w14:textId="77777777" w:rsidR="00ED33B8" w:rsidRDefault="00ED33B8" w:rsidP="006B5D63">
      <w:pPr>
        <w:spacing w:after="0" w:line="240" w:lineRule="auto"/>
      </w:pPr>
      <w:r>
        <w:separator/>
      </w:r>
    </w:p>
  </w:footnote>
  <w:footnote w:type="continuationSeparator" w:id="0">
    <w:p w14:paraId="139409FD" w14:textId="77777777" w:rsidR="00ED33B8" w:rsidRDefault="00ED33B8"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BC78E" w14:textId="4AF086EE" w:rsidR="00ED33B8" w:rsidRPr="005F73AA" w:rsidRDefault="00ED33B8" w:rsidP="00D14DC9">
    <w:pPr>
      <w:tabs>
        <w:tab w:val="right" w:pos="9498"/>
      </w:tabs>
      <w:spacing w:after="120"/>
      <w:rPr>
        <w:rFonts w:cs="Arial"/>
        <w:color w:val="FF0000"/>
      </w:rPr>
    </w:pPr>
    <w:r w:rsidRPr="00D14DC9">
      <w:rPr>
        <w:rFonts w:cs="Arial"/>
        <w:color w:val="FF0000"/>
      </w:rPr>
      <w:t>CONFIDENTIAL TO MEMBERS AND ATTENDEES</w:t>
    </w:r>
    <w:r w:rsidRPr="00D14DC9">
      <w:rPr>
        <w:rFonts w:cs="Arial"/>
        <w:color w:val="FF0000"/>
      </w:rPr>
      <w:tab/>
    </w:r>
    <w:r>
      <w:rPr>
        <w:rFonts w:cs="Arial"/>
        <w:color w:val="FF0000"/>
      </w:rPr>
      <w:t>042-WPC250521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00E81"/>
    <w:multiLevelType w:val="hybridMultilevel"/>
    <w:tmpl w:val="B8C04A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C07D5C"/>
    <w:multiLevelType w:val="hybridMultilevel"/>
    <w:tmpl w:val="201AD798"/>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2483515"/>
    <w:multiLevelType w:val="hybridMultilevel"/>
    <w:tmpl w:val="68166B08"/>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B70730"/>
    <w:multiLevelType w:val="hybridMultilevel"/>
    <w:tmpl w:val="C944D0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6761642"/>
    <w:multiLevelType w:val="hybridMultilevel"/>
    <w:tmpl w:val="C86676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771CFD"/>
    <w:multiLevelType w:val="hybridMultilevel"/>
    <w:tmpl w:val="80BC0D10"/>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7FB6BC0"/>
    <w:multiLevelType w:val="hybridMultilevel"/>
    <w:tmpl w:val="EC3A14B4"/>
    <w:lvl w:ilvl="0" w:tplc="FFFFFFFF">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089D19D9"/>
    <w:multiLevelType w:val="hybridMultilevel"/>
    <w:tmpl w:val="8E70CFF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0C8F7F7B"/>
    <w:multiLevelType w:val="hybridMultilevel"/>
    <w:tmpl w:val="D17290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0E2B4333"/>
    <w:multiLevelType w:val="hybridMultilevel"/>
    <w:tmpl w:val="98708A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18373CA"/>
    <w:multiLevelType w:val="hybridMultilevel"/>
    <w:tmpl w:val="D7EE833E"/>
    <w:lvl w:ilvl="0" w:tplc="0809001B">
      <w:start w:val="1"/>
      <w:numFmt w:val="lowerRoman"/>
      <w:lvlText w:val="%1."/>
      <w:lvlJc w:val="right"/>
      <w:pPr>
        <w:ind w:left="1179" w:hanging="360"/>
      </w:p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11"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057A2A"/>
    <w:multiLevelType w:val="hybridMultilevel"/>
    <w:tmpl w:val="3906F772"/>
    <w:lvl w:ilvl="0" w:tplc="0809001B">
      <w:start w:val="1"/>
      <w:numFmt w:val="lowerRoman"/>
      <w:lvlText w:val="%1."/>
      <w:lvlJc w:val="right"/>
      <w:pPr>
        <w:ind w:left="1179" w:hanging="360"/>
      </w:p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13" w15:restartNumberingAfterBreak="0">
    <w:nsid w:val="18407972"/>
    <w:multiLevelType w:val="hybridMultilevel"/>
    <w:tmpl w:val="C27A7138"/>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8651CAE"/>
    <w:multiLevelType w:val="hybridMultilevel"/>
    <w:tmpl w:val="D6122436"/>
    <w:lvl w:ilvl="0" w:tplc="08090001">
      <w:start w:val="1"/>
      <w:numFmt w:val="bullet"/>
      <w:lvlText w:val=""/>
      <w:lvlJc w:val="left"/>
      <w:pPr>
        <w:ind w:left="720" w:hanging="360"/>
      </w:pPr>
      <w:rPr>
        <w:rFonts w:ascii="Symbol" w:hAnsi="Symbol"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1AAE4A26"/>
    <w:multiLevelType w:val="hybridMultilevel"/>
    <w:tmpl w:val="B38445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1B001033"/>
    <w:multiLevelType w:val="hybridMultilevel"/>
    <w:tmpl w:val="3FC6F9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1B293402"/>
    <w:multiLevelType w:val="hybridMultilevel"/>
    <w:tmpl w:val="701ED2AE"/>
    <w:lvl w:ilvl="0" w:tplc="68BA2D5C">
      <w:start w:val="1"/>
      <w:numFmt w:val="lowerLetter"/>
      <w:lvlText w:val="%1)"/>
      <w:lvlJc w:val="left"/>
      <w:pPr>
        <w:ind w:left="780" w:hanging="4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FA8230F"/>
    <w:multiLevelType w:val="hybridMultilevel"/>
    <w:tmpl w:val="612086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24611BC"/>
    <w:multiLevelType w:val="hybridMultilevel"/>
    <w:tmpl w:val="167C0DC0"/>
    <w:lvl w:ilvl="0" w:tplc="0809001B">
      <w:start w:val="1"/>
      <w:numFmt w:val="lowerRoman"/>
      <w:lvlText w:val="%1."/>
      <w:lvlJc w:val="right"/>
      <w:pPr>
        <w:ind w:left="1227" w:hanging="360"/>
      </w:pPr>
    </w:lvl>
    <w:lvl w:ilvl="1" w:tplc="08090019" w:tentative="1">
      <w:start w:val="1"/>
      <w:numFmt w:val="lowerLetter"/>
      <w:lvlText w:val="%2."/>
      <w:lvlJc w:val="left"/>
      <w:pPr>
        <w:ind w:left="1947" w:hanging="360"/>
      </w:pPr>
    </w:lvl>
    <w:lvl w:ilvl="2" w:tplc="0809001B" w:tentative="1">
      <w:start w:val="1"/>
      <w:numFmt w:val="lowerRoman"/>
      <w:lvlText w:val="%3."/>
      <w:lvlJc w:val="right"/>
      <w:pPr>
        <w:ind w:left="2667" w:hanging="180"/>
      </w:pPr>
    </w:lvl>
    <w:lvl w:ilvl="3" w:tplc="0809000F" w:tentative="1">
      <w:start w:val="1"/>
      <w:numFmt w:val="decimal"/>
      <w:lvlText w:val="%4."/>
      <w:lvlJc w:val="left"/>
      <w:pPr>
        <w:ind w:left="3387" w:hanging="360"/>
      </w:pPr>
    </w:lvl>
    <w:lvl w:ilvl="4" w:tplc="08090019" w:tentative="1">
      <w:start w:val="1"/>
      <w:numFmt w:val="lowerLetter"/>
      <w:lvlText w:val="%5."/>
      <w:lvlJc w:val="left"/>
      <w:pPr>
        <w:ind w:left="4107" w:hanging="360"/>
      </w:pPr>
    </w:lvl>
    <w:lvl w:ilvl="5" w:tplc="0809001B" w:tentative="1">
      <w:start w:val="1"/>
      <w:numFmt w:val="lowerRoman"/>
      <w:lvlText w:val="%6."/>
      <w:lvlJc w:val="right"/>
      <w:pPr>
        <w:ind w:left="4827" w:hanging="180"/>
      </w:pPr>
    </w:lvl>
    <w:lvl w:ilvl="6" w:tplc="0809000F" w:tentative="1">
      <w:start w:val="1"/>
      <w:numFmt w:val="decimal"/>
      <w:lvlText w:val="%7."/>
      <w:lvlJc w:val="left"/>
      <w:pPr>
        <w:ind w:left="5547" w:hanging="360"/>
      </w:pPr>
    </w:lvl>
    <w:lvl w:ilvl="7" w:tplc="08090019" w:tentative="1">
      <w:start w:val="1"/>
      <w:numFmt w:val="lowerLetter"/>
      <w:lvlText w:val="%8."/>
      <w:lvlJc w:val="left"/>
      <w:pPr>
        <w:ind w:left="6267" w:hanging="360"/>
      </w:pPr>
    </w:lvl>
    <w:lvl w:ilvl="8" w:tplc="0809001B" w:tentative="1">
      <w:start w:val="1"/>
      <w:numFmt w:val="lowerRoman"/>
      <w:lvlText w:val="%9."/>
      <w:lvlJc w:val="right"/>
      <w:pPr>
        <w:ind w:left="6987" w:hanging="180"/>
      </w:pPr>
    </w:lvl>
  </w:abstractNum>
  <w:abstractNum w:abstractNumId="21" w15:restartNumberingAfterBreak="0">
    <w:nsid w:val="23D135EE"/>
    <w:multiLevelType w:val="hybridMultilevel"/>
    <w:tmpl w:val="51AEE7B4"/>
    <w:lvl w:ilvl="0" w:tplc="10B2F86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4B61C47"/>
    <w:multiLevelType w:val="hybridMultilevel"/>
    <w:tmpl w:val="2FB0EFDA"/>
    <w:lvl w:ilvl="0" w:tplc="6D605514">
      <w:start w:val="1"/>
      <w:numFmt w:val="lowerRoman"/>
      <w:lvlText w:val="%1."/>
      <w:lvlJc w:val="left"/>
      <w:pPr>
        <w:ind w:left="1179" w:hanging="360"/>
      </w:pPr>
      <w:rPr>
        <w:rFonts w:hint="default"/>
      </w:r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23" w15:restartNumberingAfterBreak="0">
    <w:nsid w:val="25D34EDD"/>
    <w:multiLevelType w:val="hybridMultilevel"/>
    <w:tmpl w:val="725821EC"/>
    <w:lvl w:ilvl="0" w:tplc="FEF45E90">
      <w:start w:val="1"/>
      <w:numFmt w:val="lowerRoman"/>
      <w:lvlText w:val="(%1)"/>
      <w:lvlJc w:val="left"/>
      <w:pPr>
        <w:ind w:left="1179" w:hanging="360"/>
      </w:pPr>
      <w:rPr>
        <w:rFonts w:hint="default"/>
      </w:r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24" w15:restartNumberingAfterBreak="0">
    <w:nsid w:val="26F00790"/>
    <w:multiLevelType w:val="hybridMultilevel"/>
    <w:tmpl w:val="AB3EF91E"/>
    <w:lvl w:ilvl="0" w:tplc="7EB8B992">
      <w:start w:val="1"/>
      <w:numFmt w:val="bullet"/>
      <w:lvlText w:val="•"/>
      <w:lvlJc w:val="left"/>
      <w:pPr>
        <w:tabs>
          <w:tab w:val="num" w:pos="720"/>
        </w:tabs>
        <w:ind w:left="720" w:hanging="360"/>
      </w:pPr>
      <w:rPr>
        <w:rFonts w:ascii="Arial" w:hAnsi="Arial" w:hint="default"/>
      </w:rPr>
    </w:lvl>
    <w:lvl w:ilvl="1" w:tplc="A90A7A0E" w:tentative="1">
      <w:start w:val="1"/>
      <w:numFmt w:val="bullet"/>
      <w:lvlText w:val="•"/>
      <w:lvlJc w:val="left"/>
      <w:pPr>
        <w:tabs>
          <w:tab w:val="num" w:pos="1440"/>
        </w:tabs>
        <w:ind w:left="1440" w:hanging="360"/>
      </w:pPr>
      <w:rPr>
        <w:rFonts w:ascii="Arial" w:hAnsi="Arial" w:hint="default"/>
      </w:rPr>
    </w:lvl>
    <w:lvl w:ilvl="2" w:tplc="F072EB98" w:tentative="1">
      <w:start w:val="1"/>
      <w:numFmt w:val="bullet"/>
      <w:lvlText w:val="•"/>
      <w:lvlJc w:val="left"/>
      <w:pPr>
        <w:tabs>
          <w:tab w:val="num" w:pos="2160"/>
        </w:tabs>
        <w:ind w:left="2160" w:hanging="360"/>
      </w:pPr>
      <w:rPr>
        <w:rFonts w:ascii="Arial" w:hAnsi="Arial" w:hint="default"/>
      </w:rPr>
    </w:lvl>
    <w:lvl w:ilvl="3" w:tplc="A894BA06" w:tentative="1">
      <w:start w:val="1"/>
      <w:numFmt w:val="bullet"/>
      <w:lvlText w:val="•"/>
      <w:lvlJc w:val="left"/>
      <w:pPr>
        <w:tabs>
          <w:tab w:val="num" w:pos="2880"/>
        </w:tabs>
        <w:ind w:left="2880" w:hanging="360"/>
      </w:pPr>
      <w:rPr>
        <w:rFonts w:ascii="Arial" w:hAnsi="Arial" w:hint="default"/>
      </w:rPr>
    </w:lvl>
    <w:lvl w:ilvl="4" w:tplc="07A007A0" w:tentative="1">
      <w:start w:val="1"/>
      <w:numFmt w:val="bullet"/>
      <w:lvlText w:val="•"/>
      <w:lvlJc w:val="left"/>
      <w:pPr>
        <w:tabs>
          <w:tab w:val="num" w:pos="3600"/>
        </w:tabs>
        <w:ind w:left="3600" w:hanging="360"/>
      </w:pPr>
      <w:rPr>
        <w:rFonts w:ascii="Arial" w:hAnsi="Arial" w:hint="default"/>
      </w:rPr>
    </w:lvl>
    <w:lvl w:ilvl="5" w:tplc="D13802F2" w:tentative="1">
      <w:start w:val="1"/>
      <w:numFmt w:val="bullet"/>
      <w:lvlText w:val="•"/>
      <w:lvlJc w:val="left"/>
      <w:pPr>
        <w:tabs>
          <w:tab w:val="num" w:pos="4320"/>
        </w:tabs>
        <w:ind w:left="4320" w:hanging="360"/>
      </w:pPr>
      <w:rPr>
        <w:rFonts w:ascii="Arial" w:hAnsi="Arial" w:hint="default"/>
      </w:rPr>
    </w:lvl>
    <w:lvl w:ilvl="6" w:tplc="7012BD4C" w:tentative="1">
      <w:start w:val="1"/>
      <w:numFmt w:val="bullet"/>
      <w:lvlText w:val="•"/>
      <w:lvlJc w:val="left"/>
      <w:pPr>
        <w:tabs>
          <w:tab w:val="num" w:pos="5040"/>
        </w:tabs>
        <w:ind w:left="5040" w:hanging="360"/>
      </w:pPr>
      <w:rPr>
        <w:rFonts w:ascii="Arial" w:hAnsi="Arial" w:hint="default"/>
      </w:rPr>
    </w:lvl>
    <w:lvl w:ilvl="7" w:tplc="B0F667C4" w:tentative="1">
      <w:start w:val="1"/>
      <w:numFmt w:val="bullet"/>
      <w:lvlText w:val="•"/>
      <w:lvlJc w:val="left"/>
      <w:pPr>
        <w:tabs>
          <w:tab w:val="num" w:pos="5760"/>
        </w:tabs>
        <w:ind w:left="5760" w:hanging="360"/>
      </w:pPr>
      <w:rPr>
        <w:rFonts w:ascii="Arial" w:hAnsi="Arial" w:hint="default"/>
      </w:rPr>
    </w:lvl>
    <w:lvl w:ilvl="8" w:tplc="5582DE8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27AE7FBB"/>
    <w:multiLevelType w:val="hybridMultilevel"/>
    <w:tmpl w:val="16BC80F4"/>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8E34751"/>
    <w:multiLevelType w:val="hybridMultilevel"/>
    <w:tmpl w:val="25860E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8F20799"/>
    <w:multiLevelType w:val="hybridMultilevel"/>
    <w:tmpl w:val="5BE84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2C847BEE"/>
    <w:multiLevelType w:val="hybridMultilevel"/>
    <w:tmpl w:val="446081B8"/>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2DE84E49"/>
    <w:multiLevelType w:val="hybridMultilevel"/>
    <w:tmpl w:val="1012C530"/>
    <w:lvl w:ilvl="0" w:tplc="0809001B">
      <w:start w:val="1"/>
      <w:numFmt w:val="lowerRoman"/>
      <w:lvlText w:val="%1."/>
      <w:lvlJc w:val="right"/>
      <w:pPr>
        <w:ind w:left="1179" w:hanging="360"/>
      </w:p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30" w15:restartNumberingAfterBreak="0">
    <w:nsid w:val="2E3267D7"/>
    <w:multiLevelType w:val="hybridMultilevel"/>
    <w:tmpl w:val="DA1606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321F1CDE"/>
    <w:multiLevelType w:val="hybridMultilevel"/>
    <w:tmpl w:val="36466B60"/>
    <w:lvl w:ilvl="0" w:tplc="B344EF2E">
      <w:start w:val="1"/>
      <w:numFmt w:val="bullet"/>
      <w:lvlText w:val=""/>
      <w:lvlJc w:val="left"/>
      <w:pPr>
        <w:tabs>
          <w:tab w:val="num" w:pos="720"/>
        </w:tabs>
        <w:ind w:left="720" w:hanging="360"/>
      </w:pPr>
      <w:rPr>
        <w:rFonts w:ascii="Symbol" w:hAnsi="Symbol" w:hint="default"/>
      </w:rPr>
    </w:lvl>
    <w:lvl w:ilvl="1" w:tplc="73FC02CA" w:tentative="1">
      <w:start w:val="1"/>
      <w:numFmt w:val="bullet"/>
      <w:lvlText w:val=""/>
      <w:lvlJc w:val="left"/>
      <w:pPr>
        <w:tabs>
          <w:tab w:val="num" w:pos="1440"/>
        </w:tabs>
        <w:ind w:left="1440" w:hanging="360"/>
      </w:pPr>
      <w:rPr>
        <w:rFonts w:ascii="Symbol" w:hAnsi="Symbol" w:hint="default"/>
      </w:rPr>
    </w:lvl>
    <w:lvl w:ilvl="2" w:tplc="4928D7DA" w:tentative="1">
      <w:start w:val="1"/>
      <w:numFmt w:val="bullet"/>
      <w:lvlText w:val=""/>
      <w:lvlJc w:val="left"/>
      <w:pPr>
        <w:tabs>
          <w:tab w:val="num" w:pos="2160"/>
        </w:tabs>
        <w:ind w:left="2160" w:hanging="360"/>
      </w:pPr>
      <w:rPr>
        <w:rFonts w:ascii="Symbol" w:hAnsi="Symbol" w:hint="default"/>
      </w:rPr>
    </w:lvl>
    <w:lvl w:ilvl="3" w:tplc="4926BBD8" w:tentative="1">
      <w:start w:val="1"/>
      <w:numFmt w:val="bullet"/>
      <w:lvlText w:val=""/>
      <w:lvlJc w:val="left"/>
      <w:pPr>
        <w:tabs>
          <w:tab w:val="num" w:pos="2880"/>
        </w:tabs>
        <w:ind w:left="2880" w:hanging="360"/>
      </w:pPr>
      <w:rPr>
        <w:rFonts w:ascii="Symbol" w:hAnsi="Symbol" w:hint="default"/>
      </w:rPr>
    </w:lvl>
    <w:lvl w:ilvl="4" w:tplc="EFA4FAA6" w:tentative="1">
      <w:start w:val="1"/>
      <w:numFmt w:val="bullet"/>
      <w:lvlText w:val=""/>
      <w:lvlJc w:val="left"/>
      <w:pPr>
        <w:tabs>
          <w:tab w:val="num" w:pos="3600"/>
        </w:tabs>
        <w:ind w:left="3600" w:hanging="360"/>
      </w:pPr>
      <w:rPr>
        <w:rFonts w:ascii="Symbol" w:hAnsi="Symbol" w:hint="default"/>
      </w:rPr>
    </w:lvl>
    <w:lvl w:ilvl="5" w:tplc="7C846AB0" w:tentative="1">
      <w:start w:val="1"/>
      <w:numFmt w:val="bullet"/>
      <w:lvlText w:val=""/>
      <w:lvlJc w:val="left"/>
      <w:pPr>
        <w:tabs>
          <w:tab w:val="num" w:pos="4320"/>
        </w:tabs>
        <w:ind w:left="4320" w:hanging="360"/>
      </w:pPr>
      <w:rPr>
        <w:rFonts w:ascii="Symbol" w:hAnsi="Symbol" w:hint="default"/>
      </w:rPr>
    </w:lvl>
    <w:lvl w:ilvl="6" w:tplc="531E1188" w:tentative="1">
      <w:start w:val="1"/>
      <w:numFmt w:val="bullet"/>
      <w:lvlText w:val=""/>
      <w:lvlJc w:val="left"/>
      <w:pPr>
        <w:tabs>
          <w:tab w:val="num" w:pos="5040"/>
        </w:tabs>
        <w:ind w:left="5040" w:hanging="360"/>
      </w:pPr>
      <w:rPr>
        <w:rFonts w:ascii="Symbol" w:hAnsi="Symbol" w:hint="default"/>
      </w:rPr>
    </w:lvl>
    <w:lvl w:ilvl="7" w:tplc="DC0EB31A" w:tentative="1">
      <w:start w:val="1"/>
      <w:numFmt w:val="bullet"/>
      <w:lvlText w:val=""/>
      <w:lvlJc w:val="left"/>
      <w:pPr>
        <w:tabs>
          <w:tab w:val="num" w:pos="5760"/>
        </w:tabs>
        <w:ind w:left="5760" w:hanging="360"/>
      </w:pPr>
      <w:rPr>
        <w:rFonts w:ascii="Symbol" w:hAnsi="Symbol" w:hint="default"/>
      </w:rPr>
    </w:lvl>
    <w:lvl w:ilvl="8" w:tplc="8D36B976"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33A44629"/>
    <w:multiLevelType w:val="hybridMultilevel"/>
    <w:tmpl w:val="C760398C"/>
    <w:lvl w:ilvl="0" w:tplc="1DFA65B2">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33" w15:restartNumberingAfterBreak="0">
    <w:nsid w:val="35676DD2"/>
    <w:multiLevelType w:val="multilevel"/>
    <w:tmpl w:val="6F3AA522"/>
    <w:lvl w:ilvl="0">
      <w:start w:val="1"/>
      <w:numFmt w:val="lowerLetter"/>
      <w:lvlText w:val="(%1)"/>
      <w:lvlJc w:val="left"/>
      <w:pPr>
        <w:ind w:left="360" w:hanging="360"/>
      </w:pPr>
      <w:rPr>
        <w:rFonts w:hint="default"/>
      </w:rPr>
    </w:lvl>
    <w:lvl w:ilvl="1">
      <w:start w:val="1"/>
      <w:numFmt w:val="none"/>
      <w:lvlText w:val="(i)"/>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359D0DE7"/>
    <w:multiLevelType w:val="hybridMultilevel"/>
    <w:tmpl w:val="03C2A714"/>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38723713"/>
    <w:multiLevelType w:val="hybridMultilevel"/>
    <w:tmpl w:val="81B0D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8CC1766"/>
    <w:multiLevelType w:val="hybridMultilevel"/>
    <w:tmpl w:val="91D897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39250844"/>
    <w:multiLevelType w:val="hybridMultilevel"/>
    <w:tmpl w:val="876CBFDA"/>
    <w:lvl w:ilvl="0" w:tplc="0809001B">
      <w:start w:val="1"/>
      <w:numFmt w:val="lowerRoman"/>
      <w:lvlText w:val="%1."/>
      <w:lvlJc w:val="right"/>
      <w:pPr>
        <w:ind w:left="1179" w:hanging="360"/>
      </w:p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38" w15:restartNumberingAfterBreak="0">
    <w:nsid w:val="3D1643A1"/>
    <w:multiLevelType w:val="hybridMultilevel"/>
    <w:tmpl w:val="48C2BAAE"/>
    <w:lvl w:ilvl="0" w:tplc="08090017">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458B2371"/>
    <w:multiLevelType w:val="hybridMultilevel"/>
    <w:tmpl w:val="47FAD4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5AF207E"/>
    <w:multiLevelType w:val="hybridMultilevel"/>
    <w:tmpl w:val="83BC5536"/>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4AB9582A"/>
    <w:multiLevelType w:val="hybridMultilevel"/>
    <w:tmpl w:val="FA1C977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4" w15:restartNumberingAfterBreak="0">
    <w:nsid w:val="4DE45EDE"/>
    <w:multiLevelType w:val="hybridMultilevel"/>
    <w:tmpl w:val="763A1E16"/>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4E64272D"/>
    <w:multiLevelType w:val="hybridMultilevel"/>
    <w:tmpl w:val="7A36C72A"/>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4F1A5504"/>
    <w:multiLevelType w:val="hybridMultilevel"/>
    <w:tmpl w:val="6192B3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4F9D7E7C"/>
    <w:multiLevelType w:val="hybridMultilevel"/>
    <w:tmpl w:val="447E1AC0"/>
    <w:lvl w:ilvl="0" w:tplc="A8881DA2">
      <w:start w:val="1"/>
      <w:numFmt w:val="bullet"/>
      <w:lvlText w:val="•"/>
      <w:lvlJc w:val="left"/>
      <w:pPr>
        <w:tabs>
          <w:tab w:val="num" w:pos="720"/>
        </w:tabs>
        <w:ind w:left="720" w:hanging="360"/>
      </w:pPr>
      <w:rPr>
        <w:rFonts w:ascii="Arial" w:hAnsi="Arial" w:hint="default"/>
      </w:rPr>
    </w:lvl>
    <w:lvl w:ilvl="1" w:tplc="28747608" w:tentative="1">
      <w:start w:val="1"/>
      <w:numFmt w:val="bullet"/>
      <w:lvlText w:val="•"/>
      <w:lvlJc w:val="left"/>
      <w:pPr>
        <w:tabs>
          <w:tab w:val="num" w:pos="1440"/>
        </w:tabs>
        <w:ind w:left="1440" w:hanging="360"/>
      </w:pPr>
      <w:rPr>
        <w:rFonts w:ascii="Arial" w:hAnsi="Arial" w:hint="default"/>
      </w:rPr>
    </w:lvl>
    <w:lvl w:ilvl="2" w:tplc="9886D90A" w:tentative="1">
      <w:start w:val="1"/>
      <w:numFmt w:val="bullet"/>
      <w:lvlText w:val="•"/>
      <w:lvlJc w:val="left"/>
      <w:pPr>
        <w:tabs>
          <w:tab w:val="num" w:pos="2160"/>
        </w:tabs>
        <w:ind w:left="2160" w:hanging="360"/>
      </w:pPr>
      <w:rPr>
        <w:rFonts w:ascii="Arial" w:hAnsi="Arial" w:hint="default"/>
      </w:rPr>
    </w:lvl>
    <w:lvl w:ilvl="3" w:tplc="11EE15CA" w:tentative="1">
      <w:start w:val="1"/>
      <w:numFmt w:val="bullet"/>
      <w:lvlText w:val="•"/>
      <w:lvlJc w:val="left"/>
      <w:pPr>
        <w:tabs>
          <w:tab w:val="num" w:pos="2880"/>
        </w:tabs>
        <w:ind w:left="2880" w:hanging="360"/>
      </w:pPr>
      <w:rPr>
        <w:rFonts w:ascii="Arial" w:hAnsi="Arial" w:hint="default"/>
      </w:rPr>
    </w:lvl>
    <w:lvl w:ilvl="4" w:tplc="65A83A02" w:tentative="1">
      <w:start w:val="1"/>
      <w:numFmt w:val="bullet"/>
      <w:lvlText w:val="•"/>
      <w:lvlJc w:val="left"/>
      <w:pPr>
        <w:tabs>
          <w:tab w:val="num" w:pos="3600"/>
        </w:tabs>
        <w:ind w:left="3600" w:hanging="360"/>
      </w:pPr>
      <w:rPr>
        <w:rFonts w:ascii="Arial" w:hAnsi="Arial" w:hint="default"/>
      </w:rPr>
    </w:lvl>
    <w:lvl w:ilvl="5" w:tplc="CB9249AE" w:tentative="1">
      <w:start w:val="1"/>
      <w:numFmt w:val="bullet"/>
      <w:lvlText w:val="•"/>
      <w:lvlJc w:val="left"/>
      <w:pPr>
        <w:tabs>
          <w:tab w:val="num" w:pos="4320"/>
        </w:tabs>
        <w:ind w:left="4320" w:hanging="360"/>
      </w:pPr>
      <w:rPr>
        <w:rFonts w:ascii="Arial" w:hAnsi="Arial" w:hint="default"/>
      </w:rPr>
    </w:lvl>
    <w:lvl w:ilvl="6" w:tplc="E85A8386" w:tentative="1">
      <w:start w:val="1"/>
      <w:numFmt w:val="bullet"/>
      <w:lvlText w:val="•"/>
      <w:lvlJc w:val="left"/>
      <w:pPr>
        <w:tabs>
          <w:tab w:val="num" w:pos="5040"/>
        </w:tabs>
        <w:ind w:left="5040" w:hanging="360"/>
      </w:pPr>
      <w:rPr>
        <w:rFonts w:ascii="Arial" w:hAnsi="Arial" w:hint="default"/>
      </w:rPr>
    </w:lvl>
    <w:lvl w:ilvl="7" w:tplc="2856D1D0" w:tentative="1">
      <w:start w:val="1"/>
      <w:numFmt w:val="bullet"/>
      <w:lvlText w:val="•"/>
      <w:lvlJc w:val="left"/>
      <w:pPr>
        <w:tabs>
          <w:tab w:val="num" w:pos="5760"/>
        </w:tabs>
        <w:ind w:left="5760" w:hanging="360"/>
      </w:pPr>
      <w:rPr>
        <w:rFonts w:ascii="Arial" w:hAnsi="Arial" w:hint="default"/>
      </w:rPr>
    </w:lvl>
    <w:lvl w:ilvl="8" w:tplc="D96A770C"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519D45FE"/>
    <w:multiLevelType w:val="hybridMultilevel"/>
    <w:tmpl w:val="16BC80F4"/>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3F82711"/>
    <w:multiLevelType w:val="hybridMultilevel"/>
    <w:tmpl w:val="83EEABFA"/>
    <w:lvl w:ilvl="0" w:tplc="6D60551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50" w15:restartNumberingAfterBreak="0">
    <w:nsid w:val="5464367C"/>
    <w:multiLevelType w:val="hybridMultilevel"/>
    <w:tmpl w:val="C25CD5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1" w15:restartNumberingAfterBreak="0">
    <w:nsid w:val="56833250"/>
    <w:multiLevelType w:val="hybridMultilevel"/>
    <w:tmpl w:val="C8E6CC48"/>
    <w:lvl w:ilvl="0" w:tplc="60CAA314">
      <w:start w:val="1"/>
      <w:numFmt w:val="lowerRoman"/>
      <w:lvlText w:val="%1."/>
      <w:lvlJc w:val="right"/>
      <w:pPr>
        <w:ind w:left="720" w:hanging="360"/>
      </w:pPr>
      <w:rPr>
        <w:rFonts w:hint="default"/>
        <w:b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2" w15:restartNumberingAfterBreak="0">
    <w:nsid w:val="57330945"/>
    <w:multiLevelType w:val="hybridMultilevel"/>
    <w:tmpl w:val="9F2C09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3" w15:restartNumberingAfterBreak="0">
    <w:nsid w:val="5E152368"/>
    <w:multiLevelType w:val="hybridMultilevel"/>
    <w:tmpl w:val="067E70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4" w15:restartNumberingAfterBreak="0">
    <w:nsid w:val="614854B5"/>
    <w:multiLevelType w:val="hybridMultilevel"/>
    <w:tmpl w:val="D52A66C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61956D0D"/>
    <w:multiLevelType w:val="hybridMultilevel"/>
    <w:tmpl w:val="7A36C72A"/>
    <w:lvl w:ilvl="0" w:tplc="08090011">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2703057"/>
    <w:multiLevelType w:val="hybridMultilevel"/>
    <w:tmpl w:val="7D0A83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627C0CF7"/>
    <w:multiLevelType w:val="hybridMultilevel"/>
    <w:tmpl w:val="0AFC9EF4"/>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8" w15:restartNumberingAfterBreak="0">
    <w:nsid w:val="62B46665"/>
    <w:multiLevelType w:val="hybridMultilevel"/>
    <w:tmpl w:val="109818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9" w15:restartNumberingAfterBreak="0">
    <w:nsid w:val="656649A9"/>
    <w:multiLevelType w:val="hybridMultilevel"/>
    <w:tmpl w:val="16BC80F4"/>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663839CC"/>
    <w:multiLevelType w:val="hybridMultilevel"/>
    <w:tmpl w:val="5214426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6C01155"/>
    <w:multiLevelType w:val="hybridMultilevel"/>
    <w:tmpl w:val="F52C59AC"/>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B502D48"/>
    <w:multiLevelType w:val="hybridMultilevel"/>
    <w:tmpl w:val="CBC4A3C8"/>
    <w:lvl w:ilvl="0" w:tplc="C6A0945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64" w15:restartNumberingAfterBreak="0">
    <w:nsid w:val="6F2E1932"/>
    <w:multiLevelType w:val="hybridMultilevel"/>
    <w:tmpl w:val="8042F130"/>
    <w:lvl w:ilvl="0" w:tplc="FEF45E90">
      <w:start w:val="1"/>
      <w:numFmt w:val="lowerRoman"/>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5" w15:restartNumberingAfterBreak="0">
    <w:nsid w:val="70732FE8"/>
    <w:multiLevelType w:val="hybridMultilevel"/>
    <w:tmpl w:val="3E000206"/>
    <w:lvl w:ilvl="0" w:tplc="6D605514">
      <w:start w:val="1"/>
      <w:numFmt w:val="lowerRoman"/>
      <w:lvlText w:val="%1."/>
      <w:lvlJc w:val="left"/>
      <w:pPr>
        <w:ind w:left="1179" w:hanging="360"/>
      </w:pPr>
      <w:rPr>
        <w:rFonts w:hint="default"/>
      </w:r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66" w15:restartNumberingAfterBreak="0">
    <w:nsid w:val="72272587"/>
    <w:multiLevelType w:val="hybridMultilevel"/>
    <w:tmpl w:val="12023718"/>
    <w:lvl w:ilvl="0" w:tplc="CE2ABE60">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67" w15:restartNumberingAfterBreak="0">
    <w:nsid w:val="73573462"/>
    <w:multiLevelType w:val="hybridMultilevel"/>
    <w:tmpl w:val="5214426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5261077"/>
    <w:multiLevelType w:val="hybridMultilevel"/>
    <w:tmpl w:val="15B669F4"/>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76A57A8A"/>
    <w:multiLevelType w:val="hybridMultilevel"/>
    <w:tmpl w:val="F97EE4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1" w15:restartNumberingAfterBreak="0">
    <w:nsid w:val="76BC6650"/>
    <w:multiLevelType w:val="hybridMultilevel"/>
    <w:tmpl w:val="B4F00C5A"/>
    <w:lvl w:ilvl="0" w:tplc="4E6A8F7A">
      <w:start w:val="1"/>
      <w:numFmt w:val="bullet"/>
      <w:lvlText w:val=""/>
      <w:lvlJc w:val="left"/>
      <w:pPr>
        <w:tabs>
          <w:tab w:val="num" w:pos="720"/>
        </w:tabs>
        <w:ind w:left="720" w:hanging="360"/>
      </w:pPr>
      <w:rPr>
        <w:rFonts w:ascii="Symbol" w:hAnsi="Symbol" w:hint="default"/>
      </w:rPr>
    </w:lvl>
    <w:lvl w:ilvl="1" w:tplc="D87ED572" w:tentative="1">
      <w:start w:val="1"/>
      <w:numFmt w:val="bullet"/>
      <w:lvlText w:val=""/>
      <w:lvlJc w:val="left"/>
      <w:pPr>
        <w:tabs>
          <w:tab w:val="num" w:pos="1440"/>
        </w:tabs>
        <w:ind w:left="1440" w:hanging="360"/>
      </w:pPr>
      <w:rPr>
        <w:rFonts w:ascii="Symbol" w:hAnsi="Symbol" w:hint="default"/>
      </w:rPr>
    </w:lvl>
    <w:lvl w:ilvl="2" w:tplc="F894F1EE" w:tentative="1">
      <w:start w:val="1"/>
      <w:numFmt w:val="bullet"/>
      <w:lvlText w:val=""/>
      <w:lvlJc w:val="left"/>
      <w:pPr>
        <w:tabs>
          <w:tab w:val="num" w:pos="2160"/>
        </w:tabs>
        <w:ind w:left="2160" w:hanging="360"/>
      </w:pPr>
      <w:rPr>
        <w:rFonts w:ascii="Symbol" w:hAnsi="Symbol" w:hint="default"/>
      </w:rPr>
    </w:lvl>
    <w:lvl w:ilvl="3" w:tplc="C70CBF50" w:tentative="1">
      <w:start w:val="1"/>
      <w:numFmt w:val="bullet"/>
      <w:lvlText w:val=""/>
      <w:lvlJc w:val="left"/>
      <w:pPr>
        <w:tabs>
          <w:tab w:val="num" w:pos="2880"/>
        </w:tabs>
        <w:ind w:left="2880" w:hanging="360"/>
      </w:pPr>
      <w:rPr>
        <w:rFonts w:ascii="Symbol" w:hAnsi="Symbol" w:hint="default"/>
      </w:rPr>
    </w:lvl>
    <w:lvl w:ilvl="4" w:tplc="095C71EA" w:tentative="1">
      <w:start w:val="1"/>
      <w:numFmt w:val="bullet"/>
      <w:lvlText w:val=""/>
      <w:lvlJc w:val="left"/>
      <w:pPr>
        <w:tabs>
          <w:tab w:val="num" w:pos="3600"/>
        </w:tabs>
        <w:ind w:left="3600" w:hanging="360"/>
      </w:pPr>
      <w:rPr>
        <w:rFonts w:ascii="Symbol" w:hAnsi="Symbol" w:hint="default"/>
      </w:rPr>
    </w:lvl>
    <w:lvl w:ilvl="5" w:tplc="9A5C5164" w:tentative="1">
      <w:start w:val="1"/>
      <w:numFmt w:val="bullet"/>
      <w:lvlText w:val=""/>
      <w:lvlJc w:val="left"/>
      <w:pPr>
        <w:tabs>
          <w:tab w:val="num" w:pos="4320"/>
        </w:tabs>
        <w:ind w:left="4320" w:hanging="360"/>
      </w:pPr>
      <w:rPr>
        <w:rFonts w:ascii="Symbol" w:hAnsi="Symbol" w:hint="default"/>
      </w:rPr>
    </w:lvl>
    <w:lvl w:ilvl="6" w:tplc="FA0C6520" w:tentative="1">
      <w:start w:val="1"/>
      <w:numFmt w:val="bullet"/>
      <w:lvlText w:val=""/>
      <w:lvlJc w:val="left"/>
      <w:pPr>
        <w:tabs>
          <w:tab w:val="num" w:pos="5040"/>
        </w:tabs>
        <w:ind w:left="5040" w:hanging="360"/>
      </w:pPr>
      <w:rPr>
        <w:rFonts w:ascii="Symbol" w:hAnsi="Symbol" w:hint="default"/>
      </w:rPr>
    </w:lvl>
    <w:lvl w:ilvl="7" w:tplc="0C04332C" w:tentative="1">
      <w:start w:val="1"/>
      <w:numFmt w:val="bullet"/>
      <w:lvlText w:val=""/>
      <w:lvlJc w:val="left"/>
      <w:pPr>
        <w:tabs>
          <w:tab w:val="num" w:pos="5760"/>
        </w:tabs>
        <w:ind w:left="5760" w:hanging="360"/>
      </w:pPr>
      <w:rPr>
        <w:rFonts w:ascii="Symbol" w:hAnsi="Symbol" w:hint="default"/>
      </w:rPr>
    </w:lvl>
    <w:lvl w:ilvl="8" w:tplc="6B68025C" w:tentative="1">
      <w:start w:val="1"/>
      <w:numFmt w:val="bullet"/>
      <w:lvlText w:val=""/>
      <w:lvlJc w:val="left"/>
      <w:pPr>
        <w:tabs>
          <w:tab w:val="num" w:pos="6480"/>
        </w:tabs>
        <w:ind w:left="6480" w:hanging="360"/>
      </w:pPr>
      <w:rPr>
        <w:rFonts w:ascii="Symbol" w:hAnsi="Symbol" w:hint="default"/>
      </w:rPr>
    </w:lvl>
  </w:abstractNum>
  <w:abstractNum w:abstractNumId="72"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3" w15:restartNumberingAfterBreak="0">
    <w:nsid w:val="7AE02520"/>
    <w:multiLevelType w:val="hybridMultilevel"/>
    <w:tmpl w:val="83EEABFA"/>
    <w:lvl w:ilvl="0" w:tplc="6D60551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74" w15:restartNumberingAfterBreak="0">
    <w:nsid w:val="7B431D77"/>
    <w:multiLevelType w:val="hybridMultilevel"/>
    <w:tmpl w:val="91BE88CA"/>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E240D6B"/>
    <w:multiLevelType w:val="hybridMultilevel"/>
    <w:tmpl w:val="CA7699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7EE73DFC"/>
    <w:multiLevelType w:val="hybridMultilevel"/>
    <w:tmpl w:val="680E4536"/>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7F7F065B"/>
    <w:multiLevelType w:val="hybridMultilevel"/>
    <w:tmpl w:val="F160A26A"/>
    <w:lvl w:ilvl="0" w:tplc="0809001B">
      <w:start w:val="1"/>
      <w:numFmt w:val="lowerRoman"/>
      <w:lvlText w:val="%1."/>
      <w:lvlJc w:val="righ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75"/>
  </w:num>
  <w:num w:numId="3">
    <w:abstractNumId w:val="18"/>
  </w:num>
  <w:num w:numId="4">
    <w:abstractNumId w:val="61"/>
  </w:num>
  <w:num w:numId="5">
    <w:abstractNumId w:val="38"/>
  </w:num>
  <w:num w:numId="6">
    <w:abstractNumId w:val="40"/>
  </w:num>
  <w:num w:numId="7">
    <w:abstractNumId w:val="72"/>
  </w:num>
  <w:num w:numId="8">
    <w:abstractNumId w:val="55"/>
  </w:num>
  <w:num w:numId="9">
    <w:abstractNumId w:val="39"/>
  </w:num>
  <w:num w:numId="10">
    <w:abstractNumId w:val="45"/>
  </w:num>
  <w:num w:numId="11">
    <w:abstractNumId w:val="69"/>
  </w:num>
  <w:num w:numId="12">
    <w:abstractNumId w:val="9"/>
  </w:num>
  <w:num w:numId="1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19"/>
  </w:num>
  <w:num w:numId="16">
    <w:abstractNumId w:val="31"/>
  </w:num>
  <w:num w:numId="17">
    <w:abstractNumId w:val="71"/>
  </w:num>
  <w:num w:numId="18">
    <w:abstractNumId w:val="47"/>
  </w:num>
  <w:num w:numId="19">
    <w:abstractNumId w:val="35"/>
  </w:num>
  <w:num w:numId="20">
    <w:abstractNumId w:val="24"/>
  </w:num>
  <w:num w:numId="21">
    <w:abstractNumId w:val="54"/>
  </w:num>
  <w:num w:numId="22">
    <w:abstractNumId w:val="49"/>
  </w:num>
  <w:num w:numId="23">
    <w:abstractNumId w:val="66"/>
  </w:num>
  <w:num w:numId="24">
    <w:abstractNumId w:val="26"/>
  </w:num>
  <w:num w:numId="25">
    <w:abstractNumId w:val="56"/>
  </w:num>
  <w:num w:numId="26">
    <w:abstractNumId w:val="4"/>
  </w:num>
  <w:num w:numId="27">
    <w:abstractNumId w:val="60"/>
  </w:num>
  <w:num w:numId="28">
    <w:abstractNumId w:val="74"/>
  </w:num>
  <w:num w:numId="29">
    <w:abstractNumId w:val="68"/>
  </w:num>
  <w:num w:numId="30">
    <w:abstractNumId w:val="77"/>
  </w:num>
  <w:num w:numId="31">
    <w:abstractNumId w:val="20"/>
  </w:num>
  <w:num w:numId="3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10"/>
  </w:num>
  <w:num w:numId="35">
    <w:abstractNumId w:val="7"/>
  </w:num>
  <w:num w:numId="36">
    <w:abstractNumId w:val="62"/>
  </w:num>
  <w:num w:numId="37">
    <w:abstractNumId w:val="73"/>
  </w:num>
  <w:num w:numId="38">
    <w:abstractNumId w:val="22"/>
  </w:num>
  <w:num w:numId="39">
    <w:abstractNumId w:val="65"/>
  </w:num>
  <w:num w:numId="40">
    <w:abstractNumId w:val="12"/>
  </w:num>
  <w:num w:numId="41">
    <w:abstractNumId w:val="32"/>
  </w:num>
  <w:num w:numId="42">
    <w:abstractNumId w:val="41"/>
  </w:num>
  <w:num w:numId="43">
    <w:abstractNumId w:val="16"/>
  </w:num>
  <w:num w:numId="44">
    <w:abstractNumId w:val="13"/>
  </w:num>
  <w:num w:numId="45">
    <w:abstractNumId w:val="0"/>
  </w:num>
  <w:num w:numId="46">
    <w:abstractNumId w:val="76"/>
  </w:num>
  <w:num w:numId="47">
    <w:abstractNumId w:val="3"/>
  </w:num>
  <w:num w:numId="48">
    <w:abstractNumId w:val="3"/>
  </w:num>
  <w:num w:numId="49">
    <w:abstractNumId w:val="28"/>
  </w:num>
  <w:num w:numId="50">
    <w:abstractNumId w:val="37"/>
  </w:num>
  <w:num w:numId="51">
    <w:abstractNumId w:val="50"/>
  </w:num>
  <w:num w:numId="52">
    <w:abstractNumId w:val="51"/>
  </w:num>
  <w:num w:numId="53">
    <w:abstractNumId w:val="58"/>
  </w:num>
  <w:num w:numId="54">
    <w:abstractNumId w:val="5"/>
  </w:num>
  <w:num w:numId="55">
    <w:abstractNumId w:val="53"/>
  </w:num>
  <w:num w:numId="56">
    <w:abstractNumId w:val="2"/>
  </w:num>
  <w:num w:numId="57">
    <w:abstractNumId w:val="46"/>
  </w:num>
  <w:num w:numId="58">
    <w:abstractNumId w:val="1"/>
  </w:num>
  <w:num w:numId="59">
    <w:abstractNumId w:val="8"/>
  </w:num>
  <w:num w:numId="60">
    <w:abstractNumId w:val="34"/>
  </w:num>
  <w:num w:numId="61">
    <w:abstractNumId w:val="30"/>
  </w:num>
  <w:num w:numId="62">
    <w:abstractNumId w:val="44"/>
  </w:num>
  <w:num w:numId="63">
    <w:abstractNumId w:val="36"/>
  </w:num>
  <w:num w:numId="64">
    <w:abstractNumId w:val="42"/>
  </w:num>
  <w:num w:numId="65">
    <w:abstractNumId w:val="15"/>
  </w:num>
  <w:num w:numId="66">
    <w:abstractNumId w:val="78"/>
  </w:num>
  <w:num w:numId="6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
  </w:num>
  <w:num w:numId="69">
    <w:abstractNumId w:val="43"/>
  </w:num>
  <w:num w:numId="70">
    <w:abstractNumId w:val="29"/>
  </w:num>
  <w:num w:numId="71">
    <w:abstractNumId w:val="63"/>
  </w:num>
  <w:num w:numId="72">
    <w:abstractNumId w:val="33"/>
  </w:num>
  <w:num w:numId="73">
    <w:abstractNumId w:val="17"/>
  </w:num>
  <w:num w:numId="74">
    <w:abstractNumId w:val="21"/>
  </w:num>
  <w:num w:numId="75">
    <w:abstractNumId w:val="25"/>
  </w:num>
  <w:num w:numId="76">
    <w:abstractNumId w:val="59"/>
  </w:num>
  <w:num w:numId="77">
    <w:abstractNumId w:val="48"/>
  </w:num>
  <w:num w:numId="78">
    <w:abstractNumId w:val="67"/>
  </w:num>
  <w:num w:numId="79">
    <w:abstractNumId w:val="23"/>
  </w:num>
  <w:num w:numId="80">
    <w:abstractNumId w:val="27"/>
  </w:num>
  <w:num w:numId="81">
    <w:abstractNumId w:val="64"/>
  </w:num>
  <w:num w:numId="82">
    <w:abstractNumId w:val="5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15C94"/>
    <w:rsid w:val="00015D0C"/>
    <w:rsid w:val="00015DB8"/>
    <w:rsid w:val="000237E0"/>
    <w:rsid w:val="00056DE3"/>
    <w:rsid w:val="00086FEC"/>
    <w:rsid w:val="00091C4A"/>
    <w:rsid w:val="000B5219"/>
    <w:rsid w:val="000D5B8D"/>
    <w:rsid w:val="000F4985"/>
    <w:rsid w:val="001011E6"/>
    <w:rsid w:val="00123539"/>
    <w:rsid w:val="00130667"/>
    <w:rsid w:val="00136EAA"/>
    <w:rsid w:val="0014263E"/>
    <w:rsid w:val="001716D0"/>
    <w:rsid w:val="00184FF4"/>
    <w:rsid w:val="00196672"/>
    <w:rsid w:val="001B7432"/>
    <w:rsid w:val="001C2447"/>
    <w:rsid w:val="001C376D"/>
    <w:rsid w:val="001E0598"/>
    <w:rsid w:val="001E5124"/>
    <w:rsid w:val="00201D24"/>
    <w:rsid w:val="00204139"/>
    <w:rsid w:val="00226E46"/>
    <w:rsid w:val="002439CB"/>
    <w:rsid w:val="002471DE"/>
    <w:rsid w:val="00250D82"/>
    <w:rsid w:val="00252AF9"/>
    <w:rsid w:val="00276A30"/>
    <w:rsid w:val="0029476D"/>
    <w:rsid w:val="002978B4"/>
    <w:rsid w:val="002A3C2A"/>
    <w:rsid w:val="002B5F29"/>
    <w:rsid w:val="002C0D52"/>
    <w:rsid w:val="002D4A35"/>
    <w:rsid w:val="002D7AAB"/>
    <w:rsid w:val="002F3EF8"/>
    <w:rsid w:val="002F6042"/>
    <w:rsid w:val="00312E01"/>
    <w:rsid w:val="00327383"/>
    <w:rsid w:val="00327CF0"/>
    <w:rsid w:val="00331702"/>
    <w:rsid w:val="00341DF0"/>
    <w:rsid w:val="003444F5"/>
    <w:rsid w:val="00356644"/>
    <w:rsid w:val="00371093"/>
    <w:rsid w:val="00374B87"/>
    <w:rsid w:val="003A09FF"/>
    <w:rsid w:val="003A3882"/>
    <w:rsid w:val="003A44A5"/>
    <w:rsid w:val="003C1522"/>
    <w:rsid w:val="003D0668"/>
    <w:rsid w:val="003D52E8"/>
    <w:rsid w:val="003F66F3"/>
    <w:rsid w:val="00412763"/>
    <w:rsid w:val="0043574B"/>
    <w:rsid w:val="00440A71"/>
    <w:rsid w:val="00450A40"/>
    <w:rsid w:val="00466984"/>
    <w:rsid w:val="00476D45"/>
    <w:rsid w:val="00480C30"/>
    <w:rsid w:val="0048134C"/>
    <w:rsid w:val="00482257"/>
    <w:rsid w:val="00482449"/>
    <w:rsid w:val="00492785"/>
    <w:rsid w:val="004930FD"/>
    <w:rsid w:val="004B5355"/>
    <w:rsid w:val="004C0602"/>
    <w:rsid w:val="004C0656"/>
    <w:rsid w:val="004C2951"/>
    <w:rsid w:val="004E1800"/>
    <w:rsid w:val="004F2C22"/>
    <w:rsid w:val="004F6161"/>
    <w:rsid w:val="005017AF"/>
    <w:rsid w:val="005104E7"/>
    <w:rsid w:val="00512634"/>
    <w:rsid w:val="005134AE"/>
    <w:rsid w:val="00550D04"/>
    <w:rsid w:val="005720DA"/>
    <w:rsid w:val="005772B8"/>
    <w:rsid w:val="00580145"/>
    <w:rsid w:val="00583D71"/>
    <w:rsid w:val="00584E15"/>
    <w:rsid w:val="0059010B"/>
    <w:rsid w:val="00596556"/>
    <w:rsid w:val="005A04DD"/>
    <w:rsid w:val="005A173F"/>
    <w:rsid w:val="005A64AB"/>
    <w:rsid w:val="005D7881"/>
    <w:rsid w:val="005E1BA6"/>
    <w:rsid w:val="005E1BD0"/>
    <w:rsid w:val="005E3F0A"/>
    <w:rsid w:val="005F73AA"/>
    <w:rsid w:val="00602637"/>
    <w:rsid w:val="00605635"/>
    <w:rsid w:val="006254B4"/>
    <w:rsid w:val="00632E8C"/>
    <w:rsid w:val="006368BE"/>
    <w:rsid w:val="00647C07"/>
    <w:rsid w:val="00653643"/>
    <w:rsid w:val="00666F53"/>
    <w:rsid w:val="006937E4"/>
    <w:rsid w:val="006B0E62"/>
    <w:rsid w:val="006B243A"/>
    <w:rsid w:val="006B5D63"/>
    <w:rsid w:val="006C1487"/>
    <w:rsid w:val="006C33E4"/>
    <w:rsid w:val="006C7203"/>
    <w:rsid w:val="006D2794"/>
    <w:rsid w:val="006E2560"/>
    <w:rsid w:val="006F1657"/>
    <w:rsid w:val="007072EF"/>
    <w:rsid w:val="00707C94"/>
    <w:rsid w:val="0071359D"/>
    <w:rsid w:val="0071761C"/>
    <w:rsid w:val="007212CE"/>
    <w:rsid w:val="0072235D"/>
    <w:rsid w:val="007315F2"/>
    <w:rsid w:val="00736A3D"/>
    <w:rsid w:val="00742AA1"/>
    <w:rsid w:val="00745AF2"/>
    <w:rsid w:val="00757C08"/>
    <w:rsid w:val="00762D3A"/>
    <w:rsid w:val="007935EC"/>
    <w:rsid w:val="0079742F"/>
    <w:rsid w:val="007A179A"/>
    <w:rsid w:val="007A74EF"/>
    <w:rsid w:val="007D6364"/>
    <w:rsid w:val="007E3872"/>
    <w:rsid w:val="007F11A7"/>
    <w:rsid w:val="007F379F"/>
    <w:rsid w:val="007F7F70"/>
    <w:rsid w:val="008056A0"/>
    <w:rsid w:val="00824593"/>
    <w:rsid w:val="00825D19"/>
    <w:rsid w:val="00826C32"/>
    <w:rsid w:val="00855B92"/>
    <w:rsid w:val="008624C4"/>
    <w:rsid w:val="00884D1A"/>
    <w:rsid w:val="008B7E53"/>
    <w:rsid w:val="008C3F8A"/>
    <w:rsid w:val="008D10CF"/>
    <w:rsid w:val="00910725"/>
    <w:rsid w:val="009152B0"/>
    <w:rsid w:val="00971442"/>
    <w:rsid w:val="00971F42"/>
    <w:rsid w:val="009B7C2F"/>
    <w:rsid w:val="009C2BC1"/>
    <w:rsid w:val="009D48D2"/>
    <w:rsid w:val="009E0C72"/>
    <w:rsid w:val="009F040D"/>
    <w:rsid w:val="009F6E45"/>
    <w:rsid w:val="009F78F5"/>
    <w:rsid w:val="00A0565F"/>
    <w:rsid w:val="00A24E00"/>
    <w:rsid w:val="00A51398"/>
    <w:rsid w:val="00A613DE"/>
    <w:rsid w:val="00A735CD"/>
    <w:rsid w:val="00A94872"/>
    <w:rsid w:val="00AB61A9"/>
    <w:rsid w:val="00AB7D54"/>
    <w:rsid w:val="00AE2CD4"/>
    <w:rsid w:val="00AF7986"/>
    <w:rsid w:val="00B01D72"/>
    <w:rsid w:val="00B24BC5"/>
    <w:rsid w:val="00B273B9"/>
    <w:rsid w:val="00B37D1D"/>
    <w:rsid w:val="00B420A5"/>
    <w:rsid w:val="00B52CC5"/>
    <w:rsid w:val="00B54C9A"/>
    <w:rsid w:val="00B71061"/>
    <w:rsid w:val="00B8018C"/>
    <w:rsid w:val="00B85C8B"/>
    <w:rsid w:val="00BC675A"/>
    <w:rsid w:val="00BE797E"/>
    <w:rsid w:val="00C00A1E"/>
    <w:rsid w:val="00C024A2"/>
    <w:rsid w:val="00C32AA5"/>
    <w:rsid w:val="00C3546F"/>
    <w:rsid w:val="00C43EE0"/>
    <w:rsid w:val="00C456B7"/>
    <w:rsid w:val="00C52C04"/>
    <w:rsid w:val="00C74785"/>
    <w:rsid w:val="00C748F8"/>
    <w:rsid w:val="00CB1EC4"/>
    <w:rsid w:val="00CB3AE0"/>
    <w:rsid w:val="00CC7299"/>
    <w:rsid w:val="00CD2749"/>
    <w:rsid w:val="00CE2008"/>
    <w:rsid w:val="00CF4EB4"/>
    <w:rsid w:val="00D126D0"/>
    <w:rsid w:val="00D12768"/>
    <w:rsid w:val="00D14DC9"/>
    <w:rsid w:val="00D2518F"/>
    <w:rsid w:val="00D401F4"/>
    <w:rsid w:val="00D53048"/>
    <w:rsid w:val="00D56450"/>
    <w:rsid w:val="00D618DA"/>
    <w:rsid w:val="00D819B5"/>
    <w:rsid w:val="00D910C3"/>
    <w:rsid w:val="00DE6186"/>
    <w:rsid w:val="00DE67AA"/>
    <w:rsid w:val="00DF0F19"/>
    <w:rsid w:val="00E26A2A"/>
    <w:rsid w:val="00E33C5A"/>
    <w:rsid w:val="00E3533F"/>
    <w:rsid w:val="00E42897"/>
    <w:rsid w:val="00E5279D"/>
    <w:rsid w:val="00E570AD"/>
    <w:rsid w:val="00E65F8C"/>
    <w:rsid w:val="00E83C56"/>
    <w:rsid w:val="00E9336D"/>
    <w:rsid w:val="00E93588"/>
    <w:rsid w:val="00EC5FAB"/>
    <w:rsid w:val="00EC5FF2"/>
    <w:rsid w:val="00EC6878"/>
    <w:rsid w:val="00ED33B8"/>
    <w:rsid w:val="00ED5559"/>
    <w:rsid w:val="00ED6E8F"/>
    <w:rsid w:val="00EE3467"/>
    <w:rsid w:val="00F050B6"/>
    <w:rsid w:val="00F115F6"/>
    <w:rsid w:val="00F14DF4"/>
    <w:rsid w:val="00F269FA"/>
    <w:rsid w:val="00F324C4"/>
    <w:rsid w:val="00F6459D"/>
    <w:rsid w:val="00F71A16"/>
    <w:rsid w:val="00F74E40"/>
    <w:rsid w:val="00F8132D"/>
    <w:rsid w:val="00F85DE4"/>
    <w:rsid w:val="00FA04C8"/>
    <w:rsid w:val="00FB1886"/>
    <w:rsid w:val="00FC5C6F"/>
    <w:rsid w:val="00FD035F"/>
    <w:rsid w:val="00FE14A5"/>
    <w:rsid w:val="00FE17A3"/>
    <w:rsid w:val="00FE2C5D"/>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9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link w:val="ListParagraphChar"/>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table" w:customStyle="1" w:styleId="TableGrid11">
    <w:name w:val="Table Grid11"/>
    <w:basedOn w:val="TableNormal"/>
    <w:next w:val="TableGrid"/>
    <w:uiPriority w:val="59"/>
    <w:rsid w:val="00F269FA"/>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4263E"/>
    <w:rPr>
      <w:rFonts w:ascii="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492785"/>
  </w:style>
  <w:style w:type="character" w:styleId="Hyperlink">
    <w:name w:val="Hyperlink"/>
    <w:basedOn w:val="DefaultParagraphFont"/>
    <w:uiPriority w:val="99"/>
    <w:unhideWhenUsed/>
    <w:rsid w:val="00A735CD"/>
    <w:rPr>
      <w:color w:val="0563C1" w:themeColor="hyperlink"/>
      <w:u w:val="single"/>
    </w:rPr>
  </w:style>
  <w:style w:type="paragraph" w:styleId="FootnoteText">
    <w:name w:val="footnote text"/>
    <w:basedOn w:val="Normal"/>
    <w:link w:val="FootnoteTextChar"/>
    <w:uiPriority w:val="99"/>
    <w:semiHidden/>
    <w:unhideWhenUsed/>
    <w:rsid w:val="002439CB"/>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2439CB"/>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2439CB"/>
    <w:rPr>
      <w:vertAlign w:val="superscript"/>
    </w:rPr>
  </w:style>
  <w:style w:type="paragraph" w:styleId="Revision">
    <w:name w:val="Revision"/>
    <w:hidden/>
    <w:uiPriority w:val="99"/>
    <w:semiHidden/>
    <w:rsid w:val="007315F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49792">
      <w:bodyDiv w:val="1"/>
      <w:marLeft w:val="0"/>
      <w:marRight w:val="0"/>
      <w:marTop w:val="0"/>
      <w:marBottom w:val="0"/>
      <w:divBdr>
        <w:top w:val="none" w:sz="0" w:space="0" w:color="auto"/>
        <w:left w:val="none" w:sz="0" w:space="0" w:color="auto"/>
        <w:bottom w:val="none" w:sz="0" w:space="0" w:color="auto"/>
        <w:right w:val="none" w:sz="0" w:space="0" w:color="auto"/>
      </w:divBdr>
    </w:div>
    <w:div w:id="117072041">
      <w:bodyDiv w:val="1"/>
      <w:marLeft w:val="0"/>
      <w:marRight w:val="0"/>
      <w:marTop w:val="0"/>
      <w:marBottom w:val="0"/>
      <w:divBdr>
        <w:top w:val="none" w:sz="0" w:space="0" w:color="auto"/>
        <w:left w:val="none" w:sz="0" w:space="0" w:color="auto"/>
        <w:bottom w:val="none" w:sz="0" w:space="0" w:color="auto"/>
        <w:right w:val="none" w:sz="0" w:space="0" w:color="auto"/>
      </w:divBdr>
    </w:div>
    <w:div w:id="168522579">
      <w:bodyDiv w:val="1"/>
      <w:marLeft w:val="0"/>
      <w:marRight w:val="0"/>
      <w:marTop w:val="0"/>
      <w:marBottom w:val="0"/>
      <w:divBdr>
        <w:top w:val="none" w:sz="0" w:space="0" w:color="auto"/>
        <w:left w:val="none" w:sz="0" w:space="0" w:color="auto"/>
        <w:bottom w:val="none" w:sz="0" w:space="0" w:color="auto"/>
        <w:right w:val="none" w:sz="0" w:space="0" w:color="auto"/>
      </w:divBdr>
    </w:div>
    <w:div w:id="184097462">
      <w:bodyDiv w:val="1"/>
      <w:marLeft w:val="0"/>
      <w:marRight w:val="0"/>
      <w:marTop w:val="0"/>
      <w:marBottom w:val="0"/>
      <w:divBdr>
        <w:top w:val="none" w:sz="0" w:space="0" w:color="auto"/>
        <w:left w:val="none" w:sz="0" w:space="0" w:color="auto"/>
        <w:bottom w:val="none" w:sz="0" w:space="0" w:color="auto"/>
        <w:right w:val="none" w:sz="0" w:space="0" w:color="auto"/>
      </w:divBdr>
    </w:div>
    <w:div w:id="198052385">
      <w:bodyDiv w:val="1"/>
      <w:marLeft w:val="0"/>
      <w:marRight w:val="0"/>
      <w:marTop w:val="0"/>
      <w:marBottom w:val="0"/>
      <w:divBdr>
        <w:top w:val="none" w:sz="0" w:space="0" w:color="auto"/>
        <w:left w:val="none" w:sz="0" w:space="0" w:color="auto"/>
        <w:bottom w:val="none" w:sz="0" w:space="0" w:color="auto"/>
        <w:right w:val="none" w:sz="0" w:space="0" w:color="auto"/>
      </w:divBdr>
    </w:div>
    <w:div w:id="222761998">
      <w:bodyDiv w:val="1"/>
      <w:marLeft w:val="0"/>
      <w:marRight w:val="0"/>
      <w:marTop w:val="0"/>
      <w:marBottom w:val="0"/>
      <w:divBdr>
        <w:top w:val="none" w:sz="0" w:space="0" w:color="auto"/>
        <w:left w:val="none" w:sz="0" w:space="0" w:color="auto"/>
        <w:bottom w:val="none" w:sz="0" w:space="0" w:color="auto"/>
        <w:right w:val="none" w:sz="0" w:space="0" w:color="auto"/>
      </w:divBdr>
    </w:div>
    <w:div w:id="284041636">
      <w:bodyDiv w:val="1"/>
      <w:marLeft w:val="0"/>
      <w:marRight w:val="0"/>
      <w:marTop w:val="0"/>
      <w:marBottom w:val="0"/>
      <w:divBdr>
        <w:top w:val="none" w:sz="0" w:space="0" w:color="auto"/>
        <w:left w:val="none" w:sz="0" w:space="0" w:color="auto"/>
        <w:bottom w:val="none" w:sz="0" w:space="0" w:color="auto"/>
        <w:right w:val="none" w:sz="0" w:space="0" w:color="auto"/>
      </w:divBdr>
    </w:div>
    <w:div w:id="333457750">
      <w:bodyDiv w:val="1"/>
      <w:marLeft w:val="0"/>
      <w:marRight w:val="0"/>
      <w:marTop w:val="0"/>
      <w:marBottom w:val="0"/>
      <w:divBdr>
        <w:top w:val="none" w:sz="0" w:space="0" w:color="auto"/>
        <w:left w:val="none" w:sz="0" w:space="0" w:color="auto"/>
        <w:bottom w:val="none" w:sz="0" w:space="0" w:color="auto"/>
        <w:right w:val="none" w:sz="0" w:space="0" w:color="auto"/>
      </w:divBdr>
    </w:div>
    <w:div w:id="451633458">
      <w:bodyDiv w:val="1"/>
      <w:marLeft w:val="0"/>
      <w:marRight w:val="0"/>
      <w:marTop w:val="0"/>
      <w:marBottom w:val="0"/>
      <w:divBdr>
        <w:top w:val="none" w:sz="0" w:space="0" w:color="auto"/>
        <w:left w:val="none" w:sz="0" w:space="0" w:color="auto"/>
        <w:bottom w:val="none" w:sz="0" w:space="0" w:color="auto"/>
        <w:right w:val="none" w:sz="0" w:space="0" w:color="auto"/>
      </w:divBdr>
    </w:div>
    <w:div w:id="560021528">
      <w:bodyDiv w:val="1"/>
      <w:marLeft w:val="0"/>
      <w:marRight w:val="0"/>
      <w:marTop w:val="0"/>
      <w:marBottom w:val="0"/>
      <w:divBdr>
        <w:top w:val="none" w:sz="0" w:space="0" w:color="auto"/>
        <w:left w:val="none" w:sz="0" w:space="0" w:color="auto"/>
        <w:bottom w:val="none" w:sz="0" w:space="0" w:color="auto"/>
        <w:right w:val="none" w:sz="0" w:space="0" w:color="auto"/>
      </w:divBdr>
    </w:div>
    <w:div w:id="566766893">
      <w:bodyDiv w:val="1"/>
      <w:marLeft w:val="0"/>
      <w:marRight w:val="0"/>
      <w:marTop w:val="0"/>
      <w:marBottom w:val="0"/>
      <w:divBdr>
        <w:top w:val="none" w:sz="0" w:space="0" w:color="auto"/>
        <w:left w:val="none" w:sz="0" w:space="0" w:color="auto"/>
        <w:bottom w:val="none" w:sz="0" w:space="0" w:color="auto"/>
        <w:right w:val="none" w:sz="0" w:space="0" w:color="auto"/>
      </w:divBdr>
    </w:div>
    <w:div w:id="610628384">
      <w:bodyDiv w:val="1"/>
      <w:marLeft w:val="0"/>
      <w:marRight w:val="0"/>
      <w:marTop w:val="0"/>
      <w:marBottom w:val="0"/>
      <w:divBdr>
        <w:top w:val="none" w:sz="0" w:space="0" w:color="auto"/>
        <w:left w:val="none" w:sz="0" w:space="0" w:color="auto"/>
        <w:bottom w:val="none" w:sz="0" w:space="0" w:color="auto"/>
        <w:right w:val="none" w:sz="0" w:space="0" w:color="auto"/>
      </w:divBdr>
    </w:div>
    <w:div w:id="611404491">
      <w:bodyDiv w:val="1"/>
      <w:marLeft w:val="0"/>
      <w:marRight w:val="0"/>
      <w:marTop w:val="0"/>
      <w:marBottom w:val="0"/>
      <w:divBdr>
        <w:top w:val="none" w:sz="0" w:space="0" w:color="auto"/>
        <w:left w:val="none" w:sz="0" w:space="0" w:color="auto"/>
        <w:bottom w:val="none" w:sz="0" w:space="0" w:color="auto"/>
        <w:right w:val="none" w:sz="0" w:space="0" w:color="auto"/>
      </w:divBdr>
    </w:div>
    <w:div w:id="684595480">
      <w:bodyDiv w:val="1"/>
      <w:marLeft w:val="0"/>
      <w:marRight w:val="0"/>
      <w:marTop w:val="0"/>
      <w:marBottom w:val="0"/>
      <w:divBdr>
        <w:top w:val="none" w:sz="0" w:space="0" w:color="auto"/>
        <w:left w:val="none" w:sz="0" w:space="0" w:color="auto"/>
        <w:bottom w:val="none" w:sz="0" w:space="0" w:color="auto"/>
        <w:right w:val="none" w:sz="0" w:space="0" w:color="auto"/>
      </w:divBdr>
    </w:div>
    <w:div w:id="691879911">
      <w:bodyDiv w:val="1"/>
      <w:marLeft w:val="0"/>
      <w:marRight w:val="0"/>
      <w:marTop w:val="0"/>
      <w:marBottom w:val="0"/>
      <w:divBdr>
        <w:top w:val="none" w:sz="0" w:space="0" w:color="auto"/>
        <w:left w:val="none" w:sz="0" w:space="0" w:color="auto"/>
        <w:bottom w:val="none" w:sz="0" w:space="0" w:color="auto"/>
        <w:right w:val="none" w:sz="0" w:space="0" w:color="auto"/>
      </w:divBdr>
    </w:div>
    <w:div w:id="722287388">
      <w:bodyDiv w:val="1"/>
      <w:marLeft w:val="0"/>
      <w:marRight w:val="0"/>
      <w:marTop w:val="0"/>
      <w:marBottom w:val="0"/>
      <w:divBdr>
        <w:top w:val="none" w:sz="0" w:space="0" w:color="auto"/>
        <w:left w:val="none" w:sz="0" w:space="0" w:color="auto"/>
        <w:bottom w:val="none" w:sz="0" w:space="0" w:color="auto"/>
        <w:right w:val="none" w:sz="0" w:space="0" w:color="auto"/>
      </w:divBdr>
    </w:div>
    <w:div w:id="728920330">
      <w:bodyDiv w:val="1"/>
      <w:marLeft w:val="0"/>
      <w:marRight w:val="0"/>
      <w:marTop w:val="0"/>
      <w:marBottom w:val="0"/>
      <w:divBdr>
        <w:top w:val="none" w:sz="0" w:space="0" w:color="auto"/>
        <w:left w:val="none" w:sz="0" w:space="0" w:color="auto"/>
        <w:bottom w:val="none" w:sz="0" w:space="0" w:color="auto"/>
        <w:right w:val="none" w:sz="0" w:space="0" w:color="auto"/>
      </w:divBdr>
    </w:div>
    <w:div w:id="765732640">
      <w:bodyDiv w:val="1"/>
      <w:marLeft w:val="0"/>
      <w:marRight w:val="0"/>
      <w:marTop w:val="0"/>
      <w:marBottom w:val="0"/>
      <w:divBdr>
        <w:top w:val="none" w:sz="0" w:space="0" w:color="auto"/>
        <w:left w:val="none" w:sz="0" w:space="0" w:color="auto"/>
        <w:bottom w:val="none" w:sz="0" w:space="0" w:color="auto"/>
        <w:right w:val="none" w:sz="0" w:space="0" w:color="auto"/>
      </w:divBdr>
    </w:div>
    <w:div w:id="766074739">
      <w:bodyDiv w:val="1"/>
      <w:marLeft w:val="0"/>
      <w:marRight w:val="0"/>
      <w:marTop w:val="0"/>
      <w:marBottom w:val="0"/>
      <w:divBdr>
        <w:top w:val="none" w:sz="0" w:space="0" w:color="auto"/>
        <w:left w:val="none" w:sz="0" w:space="0" w:color="auto"/>
        <w:bottom w:val="none" w:sz="0" w:space="0" w:color="auto"/>
        <w:right w:val="none" w:sz="0" w:space="0" w:color="auto"/>
      </w:divBdr>
    </w:div>
    <w:div w:id="860777447">
      <w:bodyDiv w:val="1"/>
      <w:marLeft w:val="0"/>
      <w:marRight w:val="0"/>
      <w:marTop w:val="0"/>
      <w:marBottom w:val="0"/>
      <w:divBdr>
        <w:top w:val="none" w:sz="0" w:space="0" w:color="auto"/>
        <w:left w:val="none" w:sz="0" w:space="0" w:color="auto"/>
        <w:bottom w:val="none" w:sz="0" w:space="0" w:color="auto"/>
        <w:right w:val="none" w:sz="0" w:space="0" w:color="auto"/>
      </w:divBdr>
    </w:div>
    <w:div w:id="895050794">
      <w:bodyDiv w:val="1"/>
      <w:marLeft w:val="0"/>
      <w:marRight w:val="0"/>
      <w:marTop w:val="0"/>
      <w:marBottom w:val="0"/>
      <w:divBdr>
        <w:top w:val="none" w:sz="0" w:space="0" w:color="auto"/>
        <w:left w:val="none" w:sz="0" w:space="0" w:color="auto"/>
        <w:bottom w:val="none" w:sz="0" w:space="0" w:color="auto"/>
        <w:right w:val="none" w:sz="0" w:space="0" w:color="auto"/>
      </w:divBdr>
    </w:div>
    <w:div w:id="906763267">
      <w:bodyDiv w:val="1"/>
      <w:marLeft w:val="0"/>
      <w:marRight w:val="0"/>
      <w:marTop w:val="0"/>
      <w:marBottom w:val="0"/>
      <w:divBdr>
        <w:top w:val="none" w:sz="0" w:space="0" w:color="auto"/>
        <w:left w:val="none" w:sz="0" w:space="0" w:color="auto"/>
        <w:bottom w:val="none" w:sz="0" w:space="0" w:color="auto"/>
        <w:right w:val="none" w:sz="0" w:space="0" w:color="auto"/>
      </w:divBdr>
    </w:div>
    <w:div w:id="1085957383">
      <w:bodyDiv w:val="1"/>
      <w:marLeft w:val="0"/>
      <w:marRight w:val="0"/>
      <w:marTop w:val="0"/>
      <w:marBottom w:val="0"/>
      <w:divBdr>
        <w:top w:val="none" w:sz="0" w:space="0" w:color="auto"/>
        <w:left w:val="none" w:sz="0" w:space="0" w:color="auto"/>
        <w:bottom w:val="none" w:sz="0" w:space="0" w:color="auto"/>
        <w:right w:val="none" w:sz="0" w:space="0" w:color="auto"/>
      </w:divBdr>
    </w:div>
    <w:div w:id="1140151777">
      <w:bodyDiv w:val="1"/>
      <w:marLeft w:val="0"/>
      <w:marRight w:val="0"/>
      <w:marTop w:val="0"/>
      <w:marBottom w:val="0"/>
      <w:divBdr>
        <w:top w:val="none" w:sz="0" w:space="0" w:color="auto"/>
        <w:left w:val="none" w:sz="0" w:space="0" w:color="auto"/>
        <w:bottom w:val="none" w:sz="0" w:space="0" w:color="auto"/>
        <w:right w:val="none" w:sz="0" w:space="0" w:color="auto"/>
      </w:divBdr>
    </w:div>
    <w:div w:id="1237472867">
      <w:bodyDiv w:val="1"/>
      <w:marLeft w:val="0"/>
      <w:marRight w:val="0"/>
      <w:marTop w:val="0"/>
      <w:marBottom w:val="0"/>
      <w:divBdr>
        <w:top w:val="none" w:sz="0" w:space="0" w:color="auto"/>
        <w:left w:val="none" w:sz="0" w:space="0" w:color="auto"/>
        <w:bottom w:val="none" w:sz="0" w:space="0" w:color="auto"/>
        <w:right w:val="none" w:sz="0" w:space="0" w:color="auto"/>
      </w:divBdr>
    </w:div>
    <w:div w:id="1488938615">
      <w:bodyDiv w:val="1"/>
      <w:marLeft w:val="0"/>
      <w:marRight w:val="0"/>
      <w:marTop w:val="0"/>
      <w:marBottom w:val="0"/>
      <w:divBdr>
        <w:top w:val="none" w:sz="0" w:space="0" w:color="auto"/>
        <w:left w:val="none" w:sz="0" w:space="0" w:color="auto"/>
        <w:bottom w:val="none" w:sz="0" w:space="0" w:color="auto"/>
        <w:right w:val="none" w:sz="0" w:space="0" w:color="auto"/>
      </w:divBdr>
      <w:divsChild>
        <w:div w:id="315914027">
          <w:marLeft w:val="547"/>
          <w:marRight w:val="0"/>
          <w:marTop w:val="0"/>
          <w:marBottom w:val="160"/>
          <w:divBdr>
            <w:top w:val="none" w:sz="0" w:space="0" w:color="auto"/>
            <w:left w:val="none" w:sz="0" w:space="0" w:color="auto"/>
            <w:bottom w:val="none" w:sz="0" w:space="0" w:color="auto"/>
            <w:right w:val="none" w:sz="0" w:space="0" w:color="auto"/>
          </w:divBdr>
        </w:div>
      </w:divsChild>
    </w:div>
    <w:div w:id="1517039288">
      <w:bodyDiv w:val="1"/>
      <w:marLeft w:val="0"/>
      <w:marRight w:val="0"/>
      <w:marTop w:val="0"/>
      <w:marBottom w:val="0"/>
      <w:divBdr>
        <w:top w:val="none" w:sz="0" w:space="0" w:color="auto"/>
        <w:left w:val="none" w:sz="0" w:space="0" w:color="auto"/>
        <w:bottom w:val="none" w:sz="0" w:space="0" w:color="auto"/>
        <w:right w:val="none" w:sz="0" w:space="0" w:color="auto"/>
      </w:divBdr>
    </w:div>
    <w:div w:id="1525246497">
      <w:bodyDiv w:val="1"/>
      <w:marLeft w:val="0"/>
      <w:marRight w:val="0"/>
      <w:marTop w:val="0"/>
      <w:marBottom w:val="0"/>
      <w:divBdr>
        <w:top w:val="none" w:sz="0" w:space="0" w:color="auto"/>
        <w:left w:val="none" w:sz="0" w:space="0" w:color="auto"/>
        <w:bottom w:val="none" w:sz="0" w:space="0" w:color="auto"/>
        <w:right w:val="none" w:sz="0" w:space="0" w:color="auto"/>
      </w:divBdr>
    </w:div>
    <w:div w:id="1535536957">
      <w:bodyDiv w:val="1"/>
      <w:marLeft w:val="0"/>
      <w:marRight w:val="0"/>
      <w:marTop w:val="0"/>
      <w:marBottom w:val="0"/>
      <w:divBdr>
        <w:top w:val="none" w:sz="0" w:space="0" w:color="auto"/>
        <w:left w:val="none" w:sz="0" w:space="0" w:color="auto"/>
        <w:bottom w:val="none" w:sz="0" w:space="0" w:color="auto"/>
        <w:right w:val="none" w:sz="0" w:space="0" w:color="auto"/>
      </w:divBdr>
      <w:divsChild>
        <w:div w:id="76943540">
          <w:marLeft w:val="547"/>
          <w:marRight w:val="0"/>
          <w:marTop w:val="0"/>
          <w:marBottom w:val="0"/>
          <w:divBdr>
            <w:top w:val="none" w:sz="0" w:space="0" w:color="auto"/>
            <w:left w:val="none" w:sz="0" w:space="0" w:color="auto"/>
            <w:bottom w:val="none" w:sz="0" w:space="0" w:color="auto"/>
            <w:right w:val="none" w:sz="0" w:space="0" w:color="auto"/>
          </w:divBdr>
        </w:div>
      </w:divsChild>
    </w:div>
    <w:div w:id="1548058395">
      <w:bodyDiv w:val="1"/>
      <w:marLeft w:val="0"/>
      <w:marRight w:val="0"/>
      <w:marTop w:val="0"/>
      <w:marBottom w:val="0"/>
      <w:divBdr>
        <w:top w:val="none" w:sz="0" w:space="0" w:color="auto"/>
        <w:left w:val="none" w:sz="0" w:space="0" w:color="auto"/>
        <w:bottom w:val="none" w:sz="0" w:space="0" w:color="auto"/>
        <w:right w:val="none" w:sz="0" w:space="0" w:color="auto"/>
      </w:divBdr>
    </w:div>
    <w:div w:id="1646550033">
      <w:bodyDiv w:val="1"/>
      <w:marLeft w:val="0"/>
      <w:marRight w:val="0"/>
      <w:marTop w:val="0"/>
      <w:marBottom w:val="0"/>
      <w:divBdr>
        <w:top w:val="none" w:sz="0" w:space="0" w:color="auto"/>
        <w:left w:val="none" w:sz="0" w:space="0" w:color="auto"/>
        <w:bottom w:val="none" w:sz="0" w:space="0" w:color="auto"/>
        <w:right w:val="none" w:sz="0" w:space="0" w:color="auto"/>
      </w:divBdr>
    </w:div>
    <w:div w:id="1669599822">
      <w:bodyDiv w:val="1"/>
      <w:marLeft w:val="0"/>
      <w:marRight w:val="0"/>
      <w:marTop w:val="0"/>
      <w:marBottom w:val="0"/>
      <w:divBdr>
        <w:top w:val="none" w:sz="0" w:space="0" w:color="auto"/>
        <w:left w:val="none" w:sz="0" w:space="0" w:color="auto"/>
        <w:bottom w:val="none" w:sz="0" w:space="0" w:color="auto"/>
        <w:right w:val="none" w:sz="0" w:space="0" w:color="auto"/>
      </w:divBdr>
      <w:divsChild>
        <w:div w:id="1922909546">
          <w:marLeft w:val="274"/>
          <w:marRight w:val="0"/>
          <w:marTop w:val="0"/>
          <w:marBottom w:val="240"/>
          <w:divBdr>
            <w:top w:val="none" w:sz="0" w:space="0" w:color="auto"/>
            <w:left w:val="none" w:sz="0" w:space="0" w:color="auto"/>
            <w:bottom w:val="none" w:sz="0" w:space="0" w:color="auto"/>
            <w:right w:val="none" w:sz="0" w:space="0" w:color="auto"/>
          </w:divBdr>
        </w:div>
        <w:div w:id="1068264422">
          <w:marLeft w:val="274"/>
          <w:marRight w:val="0"/>
          <w:marTop w:val="0"/>
          <w:marBottom w:val="240"/>
          <w:divBdr>
            <w:top w:val="none" w:sz="0" w:space="0" w:color="auto"/>
            <w:left w:val="none" w:sz="0" w:space="0" w:color="auto"/>
            <w:bottom w:val="none" w:sz="0" w:space="0" w:color="auto"/>
            <w:right w:val="none" w:sz="0" w:space="0" w:color="auto"/>
          </w:divBdr>
        </w:div>
        <w:div w:id="692459495">
          <w:marLeft w:val="274"/>
          <w:marRight w:val="0"/>
          <w:marTop w:val="0"/>
          <w:marBottom w:val="240"/>
          <w:divBdr>
            <w:top w:val="none" w:sz="0" w:space="0" w:color="auto"/>
            <w:left w:val="none" w:sz="0" w:space="0" w:color="auto"/>
            <w:bottom w:val="none" w:sz="0" w:space="0" w:color="auto"/>
            <w:right w:val="none" w:sz="0" w:space="0" w:color="auto"/>
          </w:divBdr>
        </w:div>
        <w:div w:id="1129010140">
          <w:marLeft w:val="274"/>
          <w:marRight w:val="0"/>
          <w:marTop w:val="0"/>
          <w:marBottom w:val="240"/>
          <w:divBdr>
            <w:top w:val="none" w:sz="0" w:space="0" w:color="auto"/>
            <w:left w:val="none" w:sz="0" w:space="0" w:color="auto"/>
            <w:bottom w:val="none" w:sz="0" w:space="0" w:color="auto"/>
            <w:right w:val="none" w:sz="0" w:space="0" w:color="auto"/>
          </w:divBdr>
        </w:div>
        <w:div w:id="1095709475">
          <w:marLeft w:val="274"/>
          <w:marRight w:val="0"/>
          <w:marTop w:val="0"/>
          <w:marBottom w:val="240"/>
          <w:divBdr>
            <w:top w:val="none" w:sz="0" w:space="0" w:color="auto"/>
            <w:left w:val="none" w:sz="0" w:space="0" w:color="auto"/>
            <w:bottom w:val="none" w:sz="0" w:space="0" w:color="auto"/>
            <w:right w:val="none" w:sz="0" w:space="0" w:color="auto"/>
          </w:divBdr>
        </w:div>
      </w:divsChild>
    </w:div>
    <w:div w:id="1708676225">
      <w:bodyDiv w:val="1"/>
      <w:marLeft w:val="0"/>
      <w:marRight w:val="0"/>
      <w:marTop w:val="0"/>
      <w:marBottom w:val="0"/>
      <w:divBdr>
        <w:top w:val="none" w:sz="0" w:space="0" w:color="auto"/>
        <w:left w:val="none" w:sz="0" w:space="0" w:color="auto"/>
        <w:bottom w:val="none" w:sz="0" w:space="0" w:color="auto"/>
        <w:right w:val="none" w:sz="0" w:space="0" w:color="auto"/>
      </w:divBdr>
    </w:div>
    <w:div w:id="1731423887">
      <w:bodyDiv w:val="1"/>
      <w:marLeft w:val="0"/>
      <w:marRight w:val="0"/>
      <w:marTop w:val="0"/>
      <w:marBottom w:val="0"/>
      <w:divBdr>
        <w:top w:val="none" w:sz="0" w:space="0" w:color="auto"/>
        <w:left w:val="none" w:sz="0" w:space="0" w:color="auto"/>
        <w:bottom w:val="none" w:sz="0" w:space="0" w:color="auto"/>
        <w:right w:val="none" w:sz="0" w:space="0" w:color="auto"/>
      </w:divBdr>
    </w:div>
    <w:div w:id="1736050197">
      <w:bodyDiv w:val="1"/>
      <w:marLeft w:val="0"/>
      <w:marRight w:val="0"/>
      <w:marTop w:val="0"/>
      <w:marBottom w:val="0"/>
      <w:divBdr>
        <w:top w:val="none" w:sz="0" w:space="0" w:color="auto"/>
        <w:left w:val="none" w:sz="0" w:space="0" w:color="auto"/>
        <w:bottom w:val="none" w:sz="0" w:space="0" w:color="auto"/>
        <w:right w:val="none" w:sz="0" w:space="0" w:color="auto"/>
      </w:divBdr>
    </w:div>
    <w:div w:id="1794667120">
      <w:bodyDiv w:val="1"/>
      <w:marLeft w:val="0"/>
      <w:marRight w:val="0"/>
      <w:marTop w:val="0"/>
      <w:marBottom w:val="0"/>
      <w:divBdr>
        <w:top w:val="none" w:sz="0" w:space="0" w:color="auto"/>
        <w:left w:val="none" w:sz="0" w:space="0" w:color="auto"/>
        <w:bottom w:val="none" w:sz="0" w:space="0" w:color="auto"/>
        <w:right w:val="none" w:sz="0" w:space="0" w:color="auto"/>
      </w:divBdr>
    </w:div>
    <w:div w:id="1808280744">
      <w:bodyDiv w:val="1"/>
      <w:marLeft w:val="0"/>
      <w:marRight w:val="0"/>
      <w:marTop w:val="0"/>
      <w:marBottom w:val="0"/>
      <w:divBdr>
        <w:top w:val="none" w:sz="0" w:space="0" w:color="auto"/>
        <w:left w:val="none" w:sz="0" w:space="0" w:color="auto"/>
        <w:bottom w:val="none" w:sz="0" w:space="0" w:color="auto"/>
        <w:right w:val="none" w:sz="0" w:space="0" w:color="auto"/>
      </w:divBdr>
    </w:div>
    <w:div w:id="1830056255">
      <w:bodyDiv w:val="1"/>
      <w:marLeft w:val="0"/>
      <w:marRight w:val="0"/>
      <w:marTop w:val="0"/>
      <w:marBottom w:val="0"/>
      <w:divBdr>
        <w:top w:val="none" w:sz="0" w:space="0" w:color="auto"/>
        <w:left w:val="none" w:sz="0" w:space="0" w:color="auto"/>
        <w:bottom w:val="none" w:sz="0" w:space="0" w:color="auto"/>
        <w:right w:val="none" w:sz="0" w:space="0" w:color="auto"/>
      </w:divBdr>
    </w:div>
    <w:div w:id="1970933666">
      <w:bodyDiv w:val="1"/>
      <w:marLeft w:val="0"/>
      <w:marRight w:val="0"/>
      <w:marTop w:val="0"/>
      <w:marBottom w:val="0"/>
      <w:divBdr>
        <w:top w:val="none" w:sz="0" w:space="0" w:color="auto"/>
        <w:left w:val="none" w:sz="0" w:space="0" w:color="auto"/>
        <w:bottom w:val="none" w:sz="0" w:space="0" w:color="auto"/>
        <w:right w:val="none" w:sz="0" w:space="0" w:color="auto"/>
      </w:divBdr>
    </w:div>
    <w:div w:id="1983346575">
      <w:bodyDiv w:val="1"/>
      <w:marLeft w:val="0"/>
      <w:marRight w:val="0"/>
      <w:marTop w:val="0"/>
      <w:marBottom w:val="0"/>
      <w:divBdr>
        <w:top w:val="none" w:sz="0" w:space="0" w:color="auto"/>
        <w:left w:val="none" w:sz="0" w:space="0" w:color="auto"/>
        <w:bottom w:val="none" w:sz="0" w:space="0" w:color="auto"/>
        <w:right w:val="none" w:sz="0" w:space="0" w:color="auto"/>
      </w:divBdr>
    </w:div>
    <w:div w:id="1992979422">
      <w:bodyDiv w:val="1"/>
      <w:marLeft w:val="0"/>
      <w:marRight w:val="0"/>
      <w:marTop w:val="0"/>
      <w:marBottom w:val="0"/>
      <w:divBdr>
        <w:top w:val="none" w:sz="0" w:space="0" w:color="auto"/>
        <w:left w:val="none" w:sz="0" w:space="0" w:color="auto"/>
        <w:bottom w:val="none" w:sz="0" w:space="0" w:color="auto"/>
        <w:right w:val="none" w:sz="0" w:space="0" w:color="auto"/>
      </w:divBdr>
    </w:div>
    <w:div w:id="1998528682">
      <w:bodyDiv w:val="1"/>
      <w:marLeft w:val="0"/>
      <w:marRight w:val="0"/>
      <w:marTop w:val="0"/>
      <w:marBottom w:val="0"/>
      <w:divBdr>
        <w:top w:val="none" w:sz="0" w:space="0" w:color="auto"/>
        <w:left w:val="none" w:sz="0" w:space="0" w:color="auto"/>
        <w:bottom w:val="none" w:sz="0" w:space="0" w:color="auto"/>
        <w:right w:val="none" w:sz="0" w:space="0" w:color="auto"/>
      </w:divBdr>
    </w:div>
    <w:div w:id="2064979231">
      <w:bodyDiv w:val="1"/>
      <w:marLeft w:val="0"/>
      <w:marRight w:val="0"/>
      <w:marTop w:val="0"/>
      <w:marBottom w:val="0"/>
      <w:divBdr>
        <w:top w:val="none" w:sz="0" w:space="0" w:color="auto"/>
        <w:left w:val="none" w:sz="0" w:space="0" w:color="auto"/>
        <w:bottom w:val="none" w:sz="0" w:space="0" w:color="auto"/>
        <w:right w:val="none" w:sz="0" w:space="0" w:color="auto"/>
      </w:divBdr>
      <w:divsChild>
        <w:div w:id="1188760944">
          <w:marLeft w:val="274"/>
          <w:marRight w:val="0"/>
          <w:marTop w:val="0"/>
          <w:marBottom w:val="240"/>
          <w:divBdr>
            <w:top w:val="none" w:sz="0" w:space="0" w:color="auto"/>
            <w:left w:val="none" w:sz="0" w:space="0" w:color="auto"/>
            <w:bottom w:val="none" w:sz="0" w:space="0" w:color="auto"/>
            <w:right w:val="none" w:sz="0" w:space="0" w:color="auto"/>
          </w:divBdr>
        </w:div>
      </w:divsChild>
    </w:div>
    <w:div w:id="2124031100">
      <w:bodyDiv w:val="1"/>
      <w:marLeft w:val="0"/>
      <w:marRight w:val="0"/>
      <w:marTop w:val="0"/>
      <w:marBottom w:val="0"/>
      <w:divBdr>
        <w:top w:val="none" w:sz="0" w:space="0" w:color="auto"/>
        <w:left w:val="none" w:sz="0" w:space="0" w:color="auto"/>
        <w:bottom w:val="none" w:sz="0" w:space="0" w:color="auto"/>
        <w:right w:val="none" w:sz="0" w:space="0" w:color="auto"/>
      </w:divBdr>
    </w:div>
    <w:div w:id="2132549587">
      <w:bodyDiv w:val="1"/>
      <w:marLeft w:val="0"/>
      <w:marRight w:val="0"/>
      <w:marTop w:val="0"/>
      <w:marBottom w:val="0"/>
      <w:divBdr>
        <w:top w:val="none" w:sz="0" w:space="0" w:color="auto"/>
        <w:left w:val="none" w:sz="0" w:space="0" w:color="auto"/>
        <w:bottom w:val="none" w:sz="0" w:space="0" w:color="auto"/>
        <w:right w:val="none" w:sz="0" w:space="0" w:color="auto"/>
      </w:divBdr>
    </w:div>
    <w:div w:id="214670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556958-C9EB-4564-860E-C435841C0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2986</Words>
  <Characters>17022</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2021-05-07T13:19:00Z</dcterms:created>
  <dcterms:modified xsi:type="dcterms:W3CDTF">2021-05-19T14:25:00Z</dcterms:modified>
</cp:coreProperties>
</file>