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28FD" w:rsidRPr="00A234D7" w:rsidRDefault="00B35B4F" w:rsidP="00B35B4F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bookmarkStart w:id="0" w:name="_GoBack"/>
      <w:bookmarkEnd w:id="0"/>
      <w:r w:rsidRPr="00A234D7">
        <w:rPr>
          <w:rFonts w:ascii="Arial" w:eastAsia="Times New Roman" w:hAnsi="Arial" w:cs="Arial"/>
          <w:b/>
          <w:bCs/>
          <w:noProof/>
          <w:sz w:val="24"/>
          <w:szCs w:val="24"/>
        </w:rPr>
        <w:drawing>
          <wp:anchor distT="76200" distB="76200" distL="76200" distR="76200" simplePos="0" relativeHeight="251660288" behindDoc="0" locked="0" layoutInCell="1" allowOverlap="0">
            <wp:simplePos x="0" y="0"/>
            <wp:positionH relativeFrom="column">
              <wp:posOffset>3810</wp:posOffset>
            </wp:positionH>
            <wp:positionV relativeFrom="line">
              <wp:posOffset>-68580</wp:posOffset>
            </wp:positionV>
            <wp:extent cx="1299210" cy="1295400"/>
            <wp:effectExtent l="19050" t="0" r="0" b="0"/>
            <wp:wrapSquare wrapText="bothSides"/>
            <wp:docPr id="2" name="Picture 2" descr="http://www.sbs.ox.ac.uk/centres/reputation/PublishingImages/Visiting%20Fellow%20Pictures/FosterBack%20Philipp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sbs.ox.ac.uk/centres/reputation/PublishingImages/Visiting%20Fellow%20Pictures/FosterBack%20Philipp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921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A234D7">
        <w:rPr>
          <w:rFonts w:ascii="Arial" w:eastAsia="Times New Roman" w:hAnsi="Arial" w:cs="Arial"/>
          <w:b/>
          <w:bCs/>
          <w:sz w:val="24"/>
          <w:szCs w:val="24"/>
        </w:rPr>
        <w:t>Philippa Foster Back CBE</w:t>
      </w:r>
    </w:p>
    <w:p w:rsidR="00B35B4F" w:rsidRPr="00A234D7" w:rsidRDefault="00B35B4F" w:rsidP="009D4938">
      <w:pPr>
        <w:spacing w:after="24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 w:rsidRPr="00A234D7">
        <w:rPr>
          <w:rFonts w:ascii="Arial" w:eastAsia="Times New Roman" w:hAnsi="Arial" w:cs="Arial"/>
          <w:b/>
          <w:bCs/>
          <w:sz w:val="24"/>
          <w:szCs w:val="24"/>
        </w:rPr>
        <w:t>Director, Institute of Business Ethics</w:t>
      </w:r>
    </w:p>
    <w:p w:rsidR="00B35B4F" w:rsidRPr="00A234D7" w:rsidRDefault="00E67E06" w:rsidP="009D4938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Philippa</w:t>
      </w:r>
      <w:r w:rsidRPr="00A234D7">
        <w:rPr>
          <w:rFonts w:ascii="Arial" w:eastAsia="Times New Roman" w:hAnsi="Arial" w:cs="Arial"/>
          <w:sz w:val="20"/>
          <w:szCs w:val="20"/>
        </w:rPr>
        <w:t xml:space="preserve"> 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began her career </w:t>
      </w:r>
      <w:r>
        <w:rPr>
          <w:rFonts w:ascii="Arial" w:eastAsia="Times New Roman" w:hAnsi="Arial" w:cs="Arial"/>
          <w:sz w:val="20"/>
          <w:szCs w:val="20"/>
        </w:rPr>
        <w:t xml:space="preserve">in Corporate </w:t>
      </w:r>
      <w:r w:rsidR="00264A9E">
        <w:rPr>
          <w:rFonts w:ascii="Arial" w:eastAsia="Times New Roman" w:hAnsi="Arial" w:cs="Arial"/>
          <w:sz w:val="20"/>
          <w:szCs w:val="20"/>
        </w:rPr>
        <w:t xml:space="preserve">Treasury and </w:t>
      </w:r>
      <w:r>
        <w:rPr>
          <w:rFonts w:ascii="Arial" w:eastAsia="Times New Roman" w:hAnsi="Arial" w:cs="Arial"/>
          <w:sz w:val="20"/>
          <w:szCs w:val="20"/>
        </w:rPr>
        <w:t xml:space="preserve">Finance, prior to her appointment as Director of the Institute of Business Ethics in 2001. </w:t>
      </w:r>
    </w:p>
    <w:p w:rsidR="00A008C7" w:rsidRDefault="00E67E06" w:rsidP="009D4938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this role, </w:t>
      </w:r>
      <w:r w:rsidR="00B35B4F" w:rsidRPr="00A234D7">
        <w:rPr>
          <w:rFonts w:ascii="Arial" w:hAnsi="Arial" w:cs="Arial"/>
          <w:sz w:val="20"/>
          <w:szCs w:val="20"/>
        </w:rPr>
        <w:t xml:space="preserve">she runs the IBE delivering with the team </w:t>
      </w:r>
      <w:r w:rsidR="00A008C7">
        <w:rPr>
          <w:rFonts w:ascii="Arial" w:hAnsi="Arial" w:cs="Arial"/>
          <w:sz w:val="20"/>
          <w:szCs w:val="20"/>
        </w:rPr>
        <w:t xml:space="preserve">UK and international </w:t>
      </w:r>
      <w:r w:rsidR="00B35B4F" w:rsidRPr="00A234D7">
        <w:rPr>
          <w:rFonts w:ascii="Arial" w:hAnsi="Arial" w:cs="Arial"/>
          <w:sz w:val="20"/>
          <w:szCs w:val="20"/>
        </w:rPr>
        <w:t xml:space="preserve">advisory work, </w:t>
      </w:r>
      <w:r w:rsidR="008D23A2">
        <w:rPr>
          <w:rFonts w:ascii="Arial" w:hAnsi="Arial" w:cs="Arial"/>
          <w:sz w:val="20"/>
          <w:szCs w:val="20"/>
        </w:rPr>
        <w:t xml:space="preserve">research and </w:t>
      </w:r>
      <w:r w:rsidR="00B35B4F" w:rsidRPr="00A234D7">
        <w:rPr>
          <w:rFonts w:ascii="Arial" w:hAnsi="Arial" w:cs="Arial"/>
          <w:sz w:val="20"/>
          <w:szCs w:val="20"/>
        </w:rPr>
        <w:t xml:space="preserve">publications, training, and events, all with the purpose of raising awareness and sharing of best practice </w:t>
      </w:r>
      <w:r w:rsidR="008D23A2">
        <w:rPr>
          <w:rFonts w:ascii="Arial" w:hAnsi="Arial" w:cs="Arial"/>
          <w:sz w:val="20"/>
          <w:szCs w:val="20"/>
        </w:rPr>
        <w:t>in</w:t>
      </w:r>
      <w:r w:rsidR="00B35B4F" w:rsidRPr="00A234D7">
        <w:rPr>
          <w:rFonts w:ascii="Arial" w:hAnsi="Arial" w:cs="Arial"/>
          <w:sz w:val="20"/>
          <w:szCs w:val="20"/>
        </w:rPr>
        <w:t xml:space="preserve"> business ethics, in line w</w:t>
      </w:r>
      <w:r w:rsidR="00737004">
        <w:rPr>
          <w:rFonts w:ascii="Arial" w:hAnsi="Arial" w:cs="Arial"/>
          <w:sz w:val="20"/>
          <w:szCs w:val="20"/>
        </w:rPr>
        <w:t>ith the IBE’s charitable aim</w:t>
      </w:r>
      <w:r w:rsidR="00A008C7">
        <w:rPr>
          <w:rFonts w:ascii="Arial" w:hAnsi="Arial" w:cs="Arial"/>
          <w:sz w:val="20"/>
          <w:szCs w:val="20"/>
        </w:rPr>
        <w:t>s</w:t>
      </w:r>
      <w:r w:rsidR="00737004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S</w:t>
      </w:r>
      <w:r w:rsidRPr="00A234D7">
        <w:rPr>
          <w:rFonts w:ascii="Arial" w:hAnsi="Arial" w:cs="Arial"/>
          <w:sz w:val="20"/>
          <w:szCs w:val="20"/>
        </w:rPr>
        <w:t>he speaks widely on business ethics issues, encouraging high standards of business behaviour bas</w:t>
      </w:r>
      <w:r>
        <w:rPr>
          <w:rFonts w:ascii="Arial" w:hAnsi="Arial" w:cs="Arial"/>
          <w:sz w:val="20"/>
          <w:szCs w:val="20"/>
        </w:rPr>
        <w:t xml:space="preserve">ed on ethical values. </w:t>
      </w:r>
    </w:p>
    <w:p w:rsidR="00B35B4F" w:rsidRPr="00A234D7" w:rsidRDefault="00737004" w:rsidP="009D4938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A234D7">
        <w:rPr>
          <w:rFonts w:ascii="Arial" w:eastAsia="Times New Roman" w:hAnsi="Arial" w:cs="Arial"/>
          <w:sz w:val="20"/>
          <w:szCs w:val="20"/>
        </w:rPr>
        <w:t xml:space="preserve">In 2008 </w:t>
      </w:r>
      <w:r>
        <w:rPr>
          <w:rFonts w:ascii="Arial" w:eastAsia="Times New Roman" w:hAnsi="Arial" w:cs="Arial"/>
          <w:sz w:val="20"/>
          <w:szCs w:val="20"/>
        </w:rPr>
        <w:t xml:space="preserve">she </w:t>
      </w:r>
      <w:r w:rsidRPr="00A234D7">
        <w:rPr>
          <w:rFonts w:ascii="Arial" w:eastAsia="Times New Roman" w:hAnsi="Arial" w:cs="Arial"/>
          <w:sz w:val="20"/>
          <w:szCs w:val="20"/>
        </w:rPr>
        <w:t>was a member of the Woolf Committee looking at business practices at BAE</w:t>
      </w:r>
      <w:r w:rsidR="00A008C7">
        <w:rPr>
          <w:rFonts w:ascii="Arial" w:eastAsia="Times New Roman" w:hAnsi="Arial" w:cs="Arial"/>
          <w:sz w:val="20"/>
          <w:szCs w:val="20"/>
        </w:rPr>
        <w:t xml:space="preserve"> Systems</w:t>
      </w:r>
      <w:r w:rsidRPr="00A234D7">
        <w:rPr>
          <w:rFonts w:ascii="Arial" w:eastAsia="Times New Roman" w:hAnsi="Arial" w:cs="Arial"/>
          <w:sz w:val="20"/>
          <w:szCs w:val="20"/>
        </w:rPr>
        <w:t>.</w:t>
      </w:r>
      <w:r w:rsidR="00A008C7">
        <w:rPr>
          <w:rFonts w:ascii="Arial" w:eastAsia="Times New Roman" w:hAnsi="Arial" w:cs="Arial"/>
          <w:sz w:val="20"/>
          <w:szCs w:val="20"/>
        </w:rPr>
        <w:t xml:space="preserve"> She currently sits on the Stakeholder Panel Group of the Financial Reporting Council and is a member of the BEIS/FRC Coalition group looking at Corporate Governance in Large Unlisted Companies.</w:t>
      </w:r>
    </w:p>
    <w:p w:rsidR="006228FD" w:rsidRPr="00A234D7" w:rsidRDefault="00E67E06" w:rsidP="009D4938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Her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 external appointments </w:t>
      </w:r>
      <w:r>
        <w:rPr>
          <w:rFonts w:ascii="Arial" w:eastAsia="Times New Roman" w:hAnsi="Arial" w:cs="Arial"/>
          <w:sz w:val="20"/>
          <w:szCs w:val="20"/>
        </w:rPr>
        <w:t>include</w:t>
      </w:r>
      <w:r w:rsidRPr="00A234D7">
        <w:rPr>
          <w:rFonts w:ascii="Arial" w:eastAsia="Times New Roman" w:hAnsi="Arial" w:cs="Arial"/>
          <w:sz w:val="20"/>
          <w:szCs w:val="20"/>
        </w:rPr>
        <w:t xml:space="preserve"> 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the </w:t>
      </w:r>
      <w:r w:rsidR="00C551E9" w:rsidRPr="00A234D7">
        <w:rPr>
          <w:rFonts w:ascii="Arial" w:eastAsia="Times New Roman" w:hAnsi="Arial" w:cs="Arial"/>
          <w:sz w:val="20"/>
          <w:szCs w:val="20"/>
        </w:rPr>
        <w:t xml:space="preserve">Chartered 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Institute of </w:t>
      </w:r>
      <w:r w:rsidR="00C551E9" w:rsidRPr="00A234D7">
        <w:rPr>
          <w:rFonts w:ascii="Arial" w:eastAsia="Times New Roman" w:hAnsi="Arial" w:cs="Arial"/>
          <w:sz w:val="20"/>
          <w:szCs w:val="20"/>
        </w:rPr>
        <w:t>Securities and Investment</w:t>
      </w:r>
      <w:r w:rsidR="006228FD" w:rsidRPr="00A234D7">
        <w:rPr>
          <w:rFonts w:ascii="Arial" w:eastAsia="Times New Roman" w:hAnsi="Arial" w:cs="Arial"/>
          <w:sz w:val="20"/>
          <w:szCs w:val="20"/>
        </w:rPr>
        <w:t>;</w:t>
      </w:r>
      <w:r w:rsidR="00C551E9" w:rsidRPr="00A234D7">
        <w:rPr>
          <w:rFonts w:ascii="Arial" w:eastAsia="Times New Roman" w:hAnsi="Arial" w:cs="Arial"/>
          <w:sz w:val="20"/>
          <w:szCs w:val="20"/>
        </w:rPr>
        <w:t xml:space="preserve"> RAND Europe</w:t>
      </w:r>
      <w:r w:rsidR="006228FD" w:rsidRPr="00A234D7">
        <w:rPr>
          <w:rFonts w:ascii="Arial" w:eastAsia="Times New Roman" w:hAnsi="Arial" w:cs="Arial"/>
          <w:sz w:val="20"/>
          <w:szCs w:val="20"/>
        </w:rPr>
        <w:t>; Barrier Biotech Ltd</w:t>
      </w:r>
      <w:r>
        <w:rPr>
          <w:rFonts w:ascii="Arial" w:eastAsia="Times New Roman" w:hAnsi="Arial" w:cs="Arial"/>
          <w:sz w:val="20"/>
          <w:szCs w:val="20"/>
        </w:rPr>
        <w:t>. Phil</w:t>
      </w:r>
      <w:r w:rsidR="00264A9E">
        <w:rPr>
          <w:rFonts w:ascii="Arial" w:eastAsia="Times New Roman" w:hAnsi="Arial" w:cs="Arial"/>
          <w:sz w:val="20"/>
          <w:szCs w:val="20"/>
        </w:rPr>
        <w:t>i</w:t>
      </w:r>
      <w:r>
        <w:rPr>
          <w:rFonts w:ascii="Arial" w:eastAsia="Times New Roman" w:hAnsi="Arial" w:cs="Arial"/>
          <w:sz w:val="20"/>
          <w:szCs w:val="20"/>
        </w:rPr>
        <w:t xml:space="preserve">ppa 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is </w:t>
      </w:r>
      <w:r>
        <w:rPr>
          <w:rFonts w:ascii="Arial" w:eastAsia="Times New Roman" w:hAnsi="Arial" w:cs="Arial"/>
          <w:sz w:val="20"/>
          <w:szCs w:val="20"/>
        </w:rPr>
        <w:t xml:space="preserve">also 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Chairman of the UK Antarctic </w:t>
      </w:r>
      <w:r w:rsidR="00C551E9" w:rsidRPr="00A234D7">
        <w:rPr>
          <w:rFonts w:ascii="Arial" w:eastAsia="Times New Roman" w:hAnsi="Arial" w:cs="Arial"/>
          <w:sz w:val="20"/>
          <w:szCs w:val="20"/>
        </w:rPr>
        <w:t>Place-names Committee</w:t>
      </w:r>
      <w:r w:rsidR="00736F2F">
        <w:rPr>
          <w:rFonts w:ascii="Arial" w:eastAsia="Times New Roman" w:hAnsi="Arial" w:cs="Arial"/>
          <w:sz w:val="20"/>
          <w:szCs w:val="20"/>
        </w:rPr>
        <w:t xml:space="preserve"> and the South Georgia Heritage Trust</w:t>
      </w:r>
      <w:r w:rsidR="006228FD" w:rsidRPr="00A234D7">
        <w:rPr>
          <w:rFonts w:ascii="Arial" w:eastAsia="Times New Roman" w:hAnsi="Arial" w:cs="Arial"/>
          <w:sz w:val="20"/>
          <w:szCs w:val="20"/>
        </w:rPr>
        <w:t xml:space="preserve">. </w:t>
      </w:r>
    </w:p>
    <w:p w:rsidR="006228FD" w:rsidRPr="00A234D7" w:rsidRDefault="006228FD" w:rsidP="009D4938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A234D7">
        <w:rPr>
          <w:rFonts w:ascii="Arial" w:eastAsia="Times New Roman" w:hAnsi="Arial" w:cs="Arial"/>
          <w:sz w:val="20"/>
          <w:szCs w:val="20"/>
        </w:rPr>
        <w:t xml:space="preserve">In 2006 she was awarded the OBE for services to the Ministry of Defence </w:t>
      </w:r>
      <w:r w:rsidR="00024EBC">
        <w:rPr>
          <w:rFonts w:ascii="Arial" w:eastAsia="Times New Roman" w:hAnsi="Arial" w:cs="Arial"/>
          <w:sz w:val="20"/>
          <w:szCs w:val="20"/>
        </w:rPr>
        <w:t>in her capacity as</w:t>
      </w:r>
      <w:r w:rsidRPr="00A234D7">
        <w:rPr>
          <w:rFonts w:ascii="Arial" w:eastAsia="Times New Roman" w:hAnsi="Arial" w:cs="Arial"/>
          <w:sz w:val="20"/>
          <w:szCs w:val="20"/>
        </w:rPr>
        <w:t xml:space="preserve"> NED and Chair of the Defence Audit Committee. She won the M&amp;S/BITC Sieff Award in 2008.</w:t>
      </w:r>
      <w:r w:rsidR="00C551E9" w:rsidRPr="00A234D7">
        <w:rPr>
          <w:rFonts w:ascii="Arial" w:eastAsia="Times New Roman" w:hAnsi="Arial" w:cs="Arial"/>
          <w:sz w:val="20"/>
          <w:szCs w:val="20"/>
        </w:rPr>
        <w:t xml:space="preserve"> I</w:t>
      </w:r>
      <w:r w:rsidR="00B35B4F" w:rsidRPr="00A234D7">
        <w:rPr>
          <w:rFonts w:ascii="Arial" w:eastAsia="Times New Roman" w:hAnsi="Arial" w:cs="Arial"/>
          <w:sz w:val="20"/>
          <w:szCs w:val="20"/>
        </w:rPr>
        <w:t>n</w:t>
      </w:r>
      <w:r w:rsidR="00C551E9" w:rsidRPr="00A234D7">
        <w:rPr>
          <w:rFonts w:ascii="Arial" w:eastAsia="Times New Roman" w:hAnsi="Arial" w:cs="Arial"/>
          <w:sz w:val="20"/>
          <w:szCs w:val="20"/>
        </w:rPr>
        <w:t xml:space="preserve"> January 2014 she was awarded the CBE for services to UK Antarctic Heritage.</w:t>
      </w:r>
    </w:p>
    <w:p w:rsidR="001D41CA" w:rsidRDefault="001D41CA"/>
    <w:p w:rsidR="0020146E" w:rsidRDefault="0020146E"/>
    <w:sectPr w:rsidR="0020146E" w:rsidSect="001D41C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8FD"/>
    <w:rsid w:val="00024EBC"/>
    <w:rsid w:val="001A14A6"/>
    <w:rsid w:val="001D41CA"/>
    <w:rsid w:val="001E3EF5"/>
    <w:rsid w:val="0020146E"/>
    <w:rsid w:val="00264A9E"/>
    <w:rsid w:val="002B2B30"/>
    <w:rsid w:val="006228FD"/>
    <w:rsid w:val="006E46F5"/>
    <w:rsid w:val="00736F2F"/>
    <w:rsid w:val="00737004"/>
    <w:rsid w:val="0082179B"/>
    <w:rsid w:val="00842256"/>
    <w:rsid w:val="00857B9B"/>
    <w:rsid w:val="008D23A2"/>
    <w:rsid w:val="009D4938"/>
    <w:rsid w:val="00A008C7"/>
    <w:rsid w:val="00A234D7"/>
    <w:rsid w:val="00B35B4F"/>
    <w:rsid w:val="00C551E9"/>
    <w:rsid w:val="00CF1A22"/>
    <w:rsid w:val="00E67E06"/>
    <w:rsid w:val="00EC0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43C8557-C666-401D-B1FA-017972605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6228F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6228F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6228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41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8700F7BF</Template>
  <TotalTime>1</TotalTime>
  <Pages>1</Pages>
  <Words>205</Words>
  <Characters>1173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bstaddon</dc:creator>
  <cp:lastModifiedBy>Goulding, Lucy</cp:lastModifiedBy>
  <cp:revision>2</cp:revision>
  <dcterms:created xsi:type="dcterms:W3CDTF">2018-05-17T13:14:00Z</dcterms:created>
  <dcterms:modified xsi:type="dcterms:W3CDTF">2018-05-17T13:14:00Z</dcterms:modified>
</cp:coreProperties>
</file>