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9EFDCB" w14:textId="0634418A" w:rsidR="00B85376" w:rsidRPr="00EE4A86" w:rsidRDefault="00B85376">
      <w:pPr>
        <w:rPr>
          <w:rFonts w:ascii="Aptos" w:hAnsi="Aptos"/>
        </w:rPr>
      </w:pPr>
    </w:p>
    <w:p w14:paraId="6B0AF274" w14:textId="1DC2FDF0" w:rsidR="00D41DD8" w:rsidRPr="00EE4A86" w:rsidRDefault="00DF4824" w:rsidP="00EB4479">
      <w:pPr>
        <w:rPr>
          <w:rFonts w:ascii="Aptos" w:hAnsi="Aptos" w:cstheme="minorHAnsi"/>
          <w:b/>
          <w:bCs/>
          <w:sz w:val="52"/>
          <w:szCs w:val="52"/>
        </w:rPr>
      </w:pPr>
      <w:r w:rsidRPr="00EE4A86">
        <w:rPr>
          <w:rFonts w:ascii="Aptos" w:hAnsi="Aptos" w:cstheme="minorHAnsi"/>
          <w:b/>
          <w:bCs/>
          <w:noProof/>
          <w:sz w:val="28"/>
          <w:szCs w:val="28"/>
        </w:rPr>
        <mc:AlternateContent>
          <mc:Choice Requires="wps">
            <w:drawing>
              <wp:anchor distT="45720" distB="45720" distL="114300" distR="114300" simplePos="0" relativeHeight="251659264" behindDoc="0" locked="0" layoutInCell="1" allowOverlap="1" wp14:anchorId="634FA78C" wp14:editId="0A76594B">
                <wp:simplePos x="0" y="0"/>
                <wp:positionH relativeFrom="margin">
                  <wp:posOffset>-613135</wp:posOffset>
                </wp:positionH>
                <wp:positionV relativeFrom="paragraph">
                  <wp:posOffset>628650</wp:posOffset>
                </wp:positionV>
                <wp:extent cx="7052945" cy="1210945"/>
                <wp:effectExtent l="0" t="0" r="14605" b="273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2945" cy="1210945"/>
                        </a:xfrm>
                        <a:prstGeom prst="rect">
                          <a:avLst/>
                        </a:prstGeom>
                        <a:solidFill>
                          <a:schemeClr val="accent5">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5FE3373C" w14:textId="26562A72" w:rsidR="00D41DD8" w:rsidRPr="00DF4824" w:rsidRDefault="00D41DD8" w:rsidP="005C53DF">
                            <w:pPr>
                              <w:rPr>
                                <w:rFonts w:ascii="Aptos" w:hAnsi="Aptos"/>
                                <w:b/>
                                <w:bCs/>
                                <w:color w:val="2F5496" w:themeColor="accent5" w:themeShade="BF"/>
                                <w:sz w:val="24"/>
                                <w:szCs w:val="24"/>
                              </w:rPr>
                            </w:pPr>
                            <w:r w:rsidRPr="00DF4824">
                              <w:rPr>
                                <w:rFonts w:ascii="Aptos" w:hAnsi="Aptos"/>
                                <w:b/>
                                <w:bCs/>
                                <w:color w:val="2F5496" w:themeColor="accent5" w:themeShade="BF"/>
                                <w:sz w:val="24"/>
                                <w:szCs w:val="24"/>
                              </w:rPr>
                              <w:t>DO NOT USE THIS POLICY IN PRINTED FORM WIT</w:t>
                            </w:r>
                            <w:r w:rsidR="005C53DF">
                              <w:rPr>
                                <w:rFonts w:ascii="Aptos" w:hAnsi="Aptos"/>
                                <w:b/>
                                <w:bCs/>
                                <w:color w:val="2F5496" w:themeColor="accent5" w:themeShade="BF"/>
                                <w:sz w:val="24"/>
                                <w:szCs w:val="24"/>
                              </w:rPr>
                              <w:t>H</w:t>
                            </w:r>
                            <w:r w:rsidRPr="00DF4824">
                              <w:rPr>
                                <w:rFonts w:ascii="Aptos" w:hAnsi="Aptos"/>
                                <w:b/>
                                <w:bCs/>
                                <w:color w:val="2F5496" w:themeColor="accent5" w:themeShade="BF"/>
                                <w:sz w:val="24"/>
                                <w:szCs w:val="24"/>
                              </w:rPr>
                              <w:t>OUT FIRST CHECKING IT IS THE LATEST</w:t>
                            </w:r>
                            <w:r w:rsidR="005C53DF">
                              <w:rPr>
                                <w:rFonts w:ascii="Aptos" w:hAnsi="Aptos"/>
                                <w:b/>
                                <w:bCs/>
                                <w:color w:val="2F5496" w:themeColor="accent5" w:themeShade="BF"/>
                                <w:sz w:val="24"/>
                                <w:szCs w:val="24"/>
                              </w:rPr>
                              <w:t xml:space="preserve"> </w:t>
                            </w:r>
                            <w:r w:rsidRPr="00DF4824">
                              <w:rPr>
                                <w:rFonts w:ascii="Aptos" w:hAnsi="Aptos"/>
                                <w:b/>
                                <w:bCs/>
                                <w:color w:val="2F5496" w:themeColor="accent5" w:themeShade="BF"/>
                                <w:sz w:val="24"/>
                                <w:szCs w:val="24"/>
                              </w:rPr>
                              <w:t>VERSION</w:t>
                            </w:r>
                          </w:p>
                          <w:p w14:paraId="1CCF815B" w14:textId="78B3FD42" w:rsidR="00D41DD8" w:rsidRPr="00DF4824" w:rsidRDefault="00D41DD8" w:rsidP="005C53DF">
                            <w:pPr>
                              <w:rPr>
                                <w:rFonts w:ascii="Aptos" w:hAnsi="Aptos"/>
                                <w:color w:val="2F5496" w:themeColor="accent5" w:themeShade="BF"/>
                                <w:sz w:val="24"/>
                                <w:szCs w:val="24"/>
                              </w:rPr>
                            </w:pPr>
                            <w:r w:rsidRPr="00DF4824">
                              <w:rPr>
                                <w:rFonts w:ascii="Aptos" w:hAnsi="Aptos"/>
                                <w:color w:val="2F5496" w:themeColor="accent5" w:themeShade="BF"/>
                                <w:sz w:val="24"/>
                                <w:szCs w:val="24"/>
                              </w:rPr>
                              <w:t>Current versions of University policies are available online. If you are reading this document in printed form, please check that the version number and date match the most recent version. Approved policies are valid for use after their approval date and remain in force beyond any expiry of their review date until a new version is available.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4FA78C" id="_x0000_t202" coordsize="21600,21600" o:spt="202" path="m,l,21600r21600,l21600,xe">
                <v:stroke joinstyle="miter"/>
                <v:path gradientshapeok="t" o:connecttype="rect"/>
              </v:shapetype>
              <v:shape id="Text Box 2" o:spid="_x0000_s1026" type="#_x0000_t202" style="position:absolute;margin-left:-48.3pt;margin-top:49.5pt;width:555.35pt;height:95.3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" fillcolor="#d9e2f3 [664]" strokecolor="black [3200]" strokeweight="1pt">
                <v:textbox>
                  <w:txbxContent>
                    <w:p w14:paraId="5FE3373C" w14:textId="26562A72" w:rsidR="00D41DD8" w:rsidRPr="00DF4824" w:rsidRDefault="00D41DD8" w:rsidP="005C53DF">
                      <w:pPr>
                        <w:rPr>
                          <w:rFonts w:ascii="Aptos" w:hAnsi="Aptos"/>
                          <w:b/>
                          <w:bCs/>
                          <w:color w:val="2F5496" w:themeColor="accent5" w:themeShade="BF"/>
                          <w:sz w:val="24"/>
                          <w:szCs w:val="24"/>
                        </w:rPr>
                      </w:pPr>
                      <w:r w:rsidRPr="00DF4824">
                        <w:rPr>
                          <w:rFonts w:ascii="Aptos" w:hAnsi="Aptos"/>
                          <w:b/>
                          <w:bCs/>
                          <w:color w:val="2F5496" w:themeColor="accent5" w:themeShade="BF"/>
                          <w:sz w:val="24"/>
                          <w:szCs w:val="24"/>
                        </w:rPr>
                        <w:t>DO NOT USE THIS POLICY IN PRINTED FORM WIT</w:t>
                      </w:r>
                      <w:r w:rsidR="005C53DF">
                        <w:rPr>
                          <w:rFonts w:ascii="Aptos" w:hAnsi="Aptos"/>
                          <w:b/>
                          <w:bCs/>
                          <w:color w:val="2F5496" w:themeColor="accent5" w:themeShade="BF"/>
                          <w:sz w:val="24"/>
                          <w:szCs w:val="24"/>
                        </w:rPr>
                        <w:t>H</w:t>
                      </w:r>
                      <w:r w:rsidRPr="00DF4824">
                        <w:rPr>
                          <w:rFonts w:ascii="Aptos" w:hAnsi="Aptos"/>
                          <w:b/>
                          <w:bCs/>
                          <w:color w:val="2F5496" w:themeColor="accent5" w:themeShade="BF"/>
                          <w:sz w:val="24"/>
                          <w:szCs w:val="24"/>
                        </w:rPr>
                        <w:t>OUT FIRST CHECKING IT IS THE LATEST</w:t>
                      </w:r>
                      <w:r w:rsidR="005C53DF">
                        <w:rPr>
                          <w:rFonts w:ascii="Aptos" w:hAnsi="Aptos"/>
                          <w:b/>
                          <w:bCs/>
                          <w:color w:val="2F5496" w:themeColor="accent5" w:themeShade="BF"/>
                          <w:sz w:val="24"/>
                          <w:szCs w:val="24"/>
                        </w:rPr>
                        <w:t xml:space="preserve"> </w:t>
                      </w:r>
                      <w:r w:rsidRPr="00DF4824">
                        <w:rPr>
                          <w:rFonts w:ascii="Aptos" w:hAnsi="Aptos"/>
                          <w:b/>
                          <w:bCs/>
                          <w:color w:val="2F5496" w:themeColor="accent5" w:themeShade="BF"/>
                          <w:sz w:val="24"/>
                          <w:szCs w:val="24"/>
                        </w:rPr>
                        <w:t>VERSION</w:t>
                      </w:r>
                    </w:p>
                    <w:p w14:paraId="1CCF815B" w14:textId="78B3FD42" w:rsidR="00D41DD8" w:rsidRPr="00DF4824" w:rsidRDefault="00D41DD8" w:rsidP="005C53DF">
                      <w:pPr>
                        <w:rPr>
                          <w:rFonts w:ascii="Aptos" w:hAnsi="Aptos"/>
                          <w:color w:val="2F5496" w:themeColor="accent5" w:themeShade="BF"/>
                          <w:sz w:val="24"/>
                          <w:szCs w:val="24"/>
                        </w:rPr>
                      </w:pPr>
                      <w:r w:rsidRPr="00DF4824">
                        <w:rPr>
                          <w:rFonts w:ascii="Aptos" w:hAnsi="Aptos"/>
                          <w:color w:val="2F5496" w:themeColor="accent5" w:themeShade="BF"/>
                          <w:sz w:val="24"/>
                          <w:szCs w:val="24"/>
                        </w:rPr>
                        <w:t>Current versions of University policies are available online. If you are reading this document in printed form, please check that the version number and date match the most recent version. Approved policies are valid for use after their approval date and remain in force beyond any expiry of their review date until a new version is available.</w:t>
                      </w:r>
                    </w:p>
                  </w:txbxContent>
                </v:textbox>
                <w10:wrap type="square" anchorx="margin"/>
              </v:shape>
            </w:pict>
          </mc:Fallback>
        </mc:AlternateContent>
      </w:r>
    </w:p>
    <w:p w14:paraId="227058DC" w14:textId="77777777" w:rsidR="00DF4824" w:rsidRDefault="00DF4824" w:rsidP="00EB4156">
      <w:pPr>
        <w:jc w:val="center"/>
        <w:rPr>
          <w:rFonts w:ascii="Aptos" w:hAnsi="Aptos" w:cstheme="minorHAnsi"/>
          <w:b/>
          <w:bCs/>
          <w:sz w:val="72"/>
          <w:szCs w:val="72"/>
        </w:rPr>
      </w:pPr>
    </w:p>
    <w:p w14:paraId="14412289" w14:textId="7FDED3CD" w:rsidR="00EB4156" w:rsidRPr="00EE4A86" w:rsidRDefault="00EB4156" w:rsidP="00EB4156">
      <w:pPr>
        <w:jc w:val="center"/>
        <w:rPr>
          <w:rFonts w:ascii="Aptos" w:hAnsi="Aptos" w:cstheme="minorHAnsi"/>
          <w:b/>
          <w:bCs/>
          <w:sz w:val="72"/>
          <w:szCs w:val="72"/>
        </w:rPr>
      </w:pPr>
      <w:commentRangeStart w:id="0"/>
      <w:r w:rsidRPr="00EE4A86">
        <w:rPr>
          <w:rFonts w:ascii="Aptos" w:hAnsi="Aptos" w:cstheme="minorHAnsi"/>
          <w:b/>
          <w:bCs/>
          <w:sz w:val="72"/>
          <w:szCs w:val="72"/>
        </w:rPr>
        <w:t>[Title of Policy]</w:t>
      </w:r>
      <w:commentRangeEnd w:id="0"/>
      <w:r w:rsidR="00EE4A86">
        <w:rPr>
          <w:rStyle w:val="CommentReference"/>
        </w:rPr>
        <w:commentReference w:id="0"/>
      </w:r>
    </w:p>
    <w:p w14:paraId="6B0BD2D1" w14:textId="77777777" w:rsidR="0076449B" w:rsidRPr="00EE4A86" w:rsidRDefault="0076449B" w:rsidP="0076449B">
      <w:pPr>
        <w:rPr>
          <w:rFonts w:ascii="Aptos" w:hAnsi="Aptos" w:cstheme="minorHAnsi"/>
          <w:b/>
          <w:bCs/>
          <w:sz w:val="28"/>
          <w:szCs w:val="28"/>
        </w:rPr>
      </w:pPr>
    </w:p>
    <w:p w14:paraId="0275B211" w14:textId="77777777" w:rsidR="0076449B" w:rsidRPr="00EE4A86" w:rsidRDefault="0076449B" w:rsidP="0076449B">
      <w:pPr>
        <w:rPr>
          <w:rFonts w:ascii="Aptos" w:hAnsi="Aptos" w:cstheme="minorHAnsi"/>
          <w:b/>
          <w:bCs/>
          <w:sz w:val="28"/>
          <w:szCs w:val="28"/>
        </w:rPr>
      </w:pPr>
    </w:p>
    <w:p w14:paraId="5474D67D" w14:textId="77777777" w:rsidR="0076449B" w:rsidRPr="00EE4A86" w:rsidRDefault="0076449B" w:rsidP="0076449B">
      <w:pPr>
        <w:rPr>
          <w:rFonts w:ascii="Aptos" w:hAnsi="Aptos" w:cstheme="minorHAnsi"/>
          <w:b/>
          <w:bCs/>
          <w:sz w:val="28"/>
          <w:szCs w:val="28"/>
        </w:rPr>
      </w:pPr>
    </w:p>
    <w:p w14:paraId="60CC56E7" w14:textId="77777777" w:rsidR="0076449B" w:rsidRPr="00EE4A86" w:rsidRDefault="0076449B" w:rsidP="0076449B">
      <w:pPr>
        <w:rPr>
          <w:rFonts w:ascii="Aptos" w:hAnsi="Aptos" w:cstheme="minorHAnsi"/>
          <w:b/>
          <w:bCs/>
          <w:sz w:val="28"/>
          <w:szCs w:val="28"/>
        </w:rPr>
      </w:pPr>
    </w:p>
    <w:p w14:paraId="3FDF434B" w14:textId="77777777" w:rsidR="0076449B" w:rsidRPr="00EE4A86" w:rsidRDefault="0076449B" w:rsidP="0076449B">
      <w:pPr>
        <w:rPr>
          <w:rFonts w:ascii="Aptos" w:hAnsi="Aptos" w:cstheme="minorHAnsi"/>
          <w:b/>
          <w:bCs/>
          <w:sz w:val="28"/>
          <w:szCs w:val="28"/>
        </w:rPr>
      </w:pPr>
    </w:p>
    <w:p w14:paraId="7FBD7F7C" w14:textId="77777777" w:rsidR="0076449B" w:rsidRPr="00EE4A86" w:rsidRDefault="0076449B" w:rsidP="0076449B">
      <w:pPr>
        <w:rPr>
          <w:rFonts w:ascii="Aptos" w:hAnsi="Aptos" w:cstheme="minorHAnsi"/>
          <w:b/>
          <w:bCs/>
          <w:sz w:val="28"/>
          <w:szCs w:val="28"/>
        </w:rPr>
      </w:pPr>
    </w:p>
    <w:p w14:paraId="1A92317B" w14:textId="77777777" w:rsidR="0076449B" w:rsidRPr="00EE4A86" w:rsidRDefault="0076449B" w:rsidP="0076449B">
      <w:pPr>
        <w:rPr>
          <w:rFonts w:ascii="Aptos" w:hAnsi="Aptos" w:cstheme="minorHAnsi"/>
          <w:b/>
          <w:bCs/>
          <w:sz w:val="28"/>
          <w:szCs w:val="28"/>
        </w:rPr>
      </w:pPr>
    </w:p>
    <w:p w14:paraId="6FFED712" w14:textId="77777777" w:rsidR="0076449B" w:rsidRPr="00EE4A86" w:rsidRDefault="0076449B" w:rsidP="0076449B">
      <w:pPr>
        <w:rPr>
          <w:rFonts w:ascii="Aptos" w:hAnsi="Aptos" w:cstheme="minorHAnsi"/>
          <w:b/>
          <w:bCs/>
          <w:sz w:val="28"/>
          <w:szCs w:val="28"/>
        </w:rPr>
      </w:pPr>
    </w:p>
    <w:p w14:paraId="3EF89C58" w14:textId="77777777" w:rsidR="0076449B" w:rsidRPr="00EE4A86" w:rsidRDefault="0076449B" w:rsidP="0076449B">
      <w:pPr>
        <w:rPr>
          <w:rFonts w:ascii="Aptos" w:hAnsi="Aptos" w:cstheme="minorHAnsi"/>
          <w:b/>
          <w:bCs/>
          <w:sz w:val="28"/>
          <w:szCs w:val="28"/>
        </w:rPr>
      </w:pPr>
    </w:p>
    <w:p w14:paraId="2EEB93AD" w14:textId="77777777" w:rsidR="0076449B" w:rsidRPr="00EE4A86" w:rsidRDefault="0076449B" w:rsidP="0076449B">
      <w:pPr>
        <w:rPr>
          <w:rFonts w:ascii="Aptos" w:hAnsi="Aptos" w:cstheme="minorHAnsi"/>
          <w:b/>
          <w:bCs/>
          <w:sz w:val="28"/>
          <w:szCs w:val="28"/>
        </w:rPr>
      </w:pPr>
    </w:p>
    <w:p w14:paraId="308218C2" w14:textId="77777777" w:rsidR="0076449B" w:rsidRPr="00EE4A86" w:rsidRDefault="0076449B" w:rsidP="0076449B">
      <w:pPr>
        <w:rPr>
          <w:rFonts w:ascii="Aptos" w:hAnsi="Aptos" w:cstheme="minorHAnsi"/>
          <w:b/>
          <w:bCs/>
          <w:sz w:val="28"/>
          <w:szCs w:val="28"/>
        </w:rPr>
      </w:pPr>
    </w:p>
    <w:p w14:paraId="5CA97C0E" w14:textId="77777777" w:rsidR="0076449B" w:rsidRPr="00EE4A86" w:rsidRDefault="0076449B" w:rsidP="0076449B">
      <w:pPr>
        <w:rPr>
          <w:rFonts w:ascii="Aptos" w:hAnsi="Aptos" w:cstheme="minorHAnsi"/>
          <w:b/>
          <w:bCs/>
          <w:sz w:val="28"/>
          <w:szCs w:val="28"/>
        </w:rPr>
      </w:pPr>
    </w:p>
    <w:p w14:paraId="0E92DBBA" w14:textId="162B47DE" w:rsidR="0076449B" w:rsidRPr="00EE4A86" w:rsidRDefault="0076449B" w:rsidP="1F5509A7">
      <w:pPr>
        <w:ind w:left="-709" w:right="-897"/>
        <w:rPr>
          <w:rFonts w:ascii="Aptos" w:hAnsi="Aptos"/>
          <w:b/>
          <w:bCs/>
          <w:sz w:val="28"/>
          <w:szCs w:val="28"/>
        </w:rPr>
      </w:pPr>
      <w:r w:rsidRPr="1F5509A7">
        <w:rPr>
          <w:rFonts w:ascii="Aptos" w:hAnsi="Aptos"/>
          <w:i/>
          <w:iCs/>
          <w:color w:val="808080" w:themeColor="background1" w:themeShade="80"/>
        </w:rPr>
        <w:t>This policy template has been developed to enhance the consistency of policy documents across the University. The template is a general guide and should be followed where possible, though adaptations can made where required. Text to be inserted by the author is contained in square brackets and guidance is provided in grey, italicised font (and can deleted upon finalisation). Please use the styles set within the document to aid consistency and accessibility. If you require any assistance in relation to the use of this template</w:t>
      </w:r>
      <w:r w:rsidR="23A50A63" w:rsidRPr="1F5509A7">
        <w:rPr>
          <w:rFonts w:ascii="Aptos" w:hAnsi="Aptos"/>
          <w:i/>
          <w:iCs/>
          <w:color w:val="808080" w:themeColor="background1" w:themeShade="80"/>
        </w:rPr>
        <w:t>,</w:t>
      </w:r>
      <w:r w:rsidRPr="1F5509A7">
        <w:rPr>
          <w:rFonts w:ascii="Aptos" w:hAnsi="Aptos"/>
          <w:i/>
          <w:iCs/>
          <w:color w:val="808080" w:themeColor="background1" w:themeShade="80"/>
        </w:rPr>
        <w:t xml:space="preserve"> please contact: </w:t>
      </w:r>
      <w:hyperlink r:id="rId15">
        <w:r w:rsidRPr="1F5509A7">
          <w:rPr>
            <w:rStyle w:val="Hyperlink"/>
            <w:rFonts w:ascii="Aptos" w:hAnsi="Aptos"/>
            <w:i/>
            <w:iCs/>
          </w:rPr>
          <w:t>policyoversightgroup@warwick.ac.uk</w:t>
        </w:r>
      </w:hyperlink>
      <w:r w:rsidRPr="1F5509A7">
        <w:rPr>
          <w:rFonts w:ascii="Aptos" w:hAnsi="Aptos"/>
          <w:i/>
          <w:iCs/>
          <w:color w:val="808080" w:themeColor="background1" w:themeShade="80"/>
        </w:rPr>
        <w:t xml:space="preserve">.  </w:t>
      </w:r>
    </w:p>
    <w:p w14:paraId="222BD3BC" w14:textId="6E500313" w:rsidR="00EB4156" w:rsidRPr="00EE4A86" w:rsidRDefault="00EB4156" w:rsidP="00D267F3">
      <w:pPr>
        <w:ind w:left="-709"/>
        <w:rPr>
          <w:rFonts w:ascii="Aptos" w:hAnsi="Aptos" w:cstheme="minorHAnsi"/>
          <w:b/>
          <w:bCs/>
          <w:sz w:val="28"/>
          <w:szCs w:val="28"/>
        </w:rPr>
      </w:pPr>
      <w:r w:rsidRPr="00EE4A86">
        <w:rPr>
          <w:rFonts w:ascii="Aptos" w:hAnsi="Aptos" w:cstheme="minorHAnsi"/>
          <w:b/>
          <w:bCs/>
          <w:sz w:val="28"/>
          <w:szCs w:val="28"/>
        </w:rPr>
        <w:lastRenderedPageBreak/>
        <w:t xml:space="preserve">Document Control: </w:t>
      </w:r>
    </w:p>
    <w:tbl>
      <w:tblPr>
        <w:tblStyle w:val="TableGrid"/>
        <w:tblW w:w="10632" w:type="dxa"/>
        <w:tblInd w:w="-714" w:type="dxa"/>
        <w:tblLook w:val="04A0" w:firstRow="1" w:lastRow="0" w:firstColumn="1" w:lastColumn="0" w:noHBand="0" w:noVBand="1"/>
      </w:tblPr>
      <w:tblGrid>
        <w:gridCol w:w="3403"/>
        <w:gridCol w:w="7229"/>
      </w:tblGrid>
      <w:tr w:rsidR="00125E2B" w:rsidRPr="00EE4A86" w14:paraId="66DCA246" w14:textId="77777777" w:rsidTr="00EF342D">
        <w:tc>
          <w:tcPr>
            <w:tcW w:w="3403" w:type="dxa"/>
            <w:shd w:val="clear" w:color="auto" w:fill="D9E2F3" w:themeFill="accent5" w:themeFillTint="33"/>
          </w:tcPr>
          <w:p w14:paraId="23F88A81" w14:textId="77777777" w:rsidR="00125E2B" w:rsidRPr="00EE4A86" w:rsidRDefault="00125E2B" w:rsidP="00125E2B">
            <w:pPr>
              <w:rPr>
                <w:rFonts w:ascii="Aptos" w:hAnsi="Aptos" w:cstheme="minorHAnsi"/>
                <w:b/>
                <w:bCs/>
              </w:rPr>
            </w:pPr>
            <w:r w:rsidRPr="00EE4A86">
              <w:rPr>
                <w:rFonts w:ascii="Aptos" w:hAnsi="Aptos" w:cstheme="minorHAnsi"/>
                <w:b/>
                <w:bCs/>
              </w:rPr>
              <w:t xml:space="preserve">Policy Owner: </w:t>
            </w:r>
          </w:p>
          <w:p w14:paraId="6811851E" w14:textId="77777777" w:rsidR="00125E2B" w:rsidRPr="00EE4A86" w:rsidRDefault="00125E2B" w:rsidP="00125E2B">
            <w:pPr>
              <w:rPr>
                <w:rFonts w:ascii="Aptos" w:hAnsi="Aptos" w:cstheme="minorHAnsi"/>
                <w:b/>
                <w:bCs/>
              </w:rPr>
            </w:pPr>
          </w:p>
        </w:tc>
        <w:tc>
          <w:tcPr>
            <w:tcW w:w="7229" w:type="dxa"/>
          </w:tcPr>
          <w:p w14:paraId="10E63CA0" w14:textId="597900BA" w:rsidR="00125E2B" w:rsidRPr="00EE4A86" w:rsidRDefault="00125E2B" w:rsidP="00125E2B">
            <w:pPr>
              <w:rPr>
                <w:rFonts w:ascii="Aptos" w:hAnsi="Aptos" w:cstheme="minorHAnsi"/>
              </w:rPr>
            </w:pPr>
            <w:r w:rsidRPr="00EE4A86">
              <w:rPr>
                <w:rFonts w:ascii="Aptos" w:hAnsi="Aptos" w:cstheme="minorHAnsi"/>
              </w:rPr>
              <w:t xml:space="preserve">[Role] </w:t>
            </w:r>
          </w:p>
          <w:p w14:paraId="032CC05F" w14:textId="59F20D69" w:rsidR="00125E2B" w:rsidRPr="00EE4A86" w:rsidRDefault="00125E2B" w:rsidP="00125E2B">
            <w:pPr>
              <w:rPr>
                <w:rFonts w:ascii="Aptos" w:hAnsi="Aptos" w:cstheme="minorHAnsi"/>
              </w:rPr>
            </w:pPr>
            <w:r w:rsidRPr="00EE4A86">
              <w:rPr>
                <w:rFonts w:ascii="Aptos" w:hAnsi="Aptos" w:cstheme="minorHAnsi"/>
                <w:i/>
                <w:iCs/>
                <w:color w:val="808080" w:themeColor="background1" w:themeShade="80"/>
              </w:rPr>
              <w:t>The owner is ultimately responsible for the matter at hand and is usually a Head</w:t>
            </w:r>
            <w:r w:rsidR="0063266A">
              <w:rPr>
                <w:rFonts w:ascii="Aptos" w:hAnsi="Aptos" w:cstheme="minorHAnsi"/>
                <w:i/>
                <w:iCs/>
                <w:color w:val="808080" w:themeColor="background1" w:themeShade="80"/>
              </w:rPr>
              <w:t xml:space="preserve"> of Department</w:t>
            </w:r>
            <w:r w:rsidRPr="00EE4A86">
              <w:rPr>
                <w:rFonts w:ascii="Aptos" w:hAnsi="Aptos" w:cstheme="minorHAnsi"/>
                <w:i/>
                <w:iCs/>
                <w:color w:val="808080" w:themeColor="background1" w:themeShade="80"/>
              </w:rPr>
              <w:t xml:space="preserve"> or University Executive Board lead. It should only be one </w:t>
            </w:r>
            <w:proofErr w:type="gramStart"/>
            <w:r w:rsidRPr="00EE4A86">
              <w:rPr>
                <w:rFonts w:ascii="Aptos" w:hAnsi="Aptos" w:cstheme="minorHAnsi"/>
                <w:i/>
                <w:iCs/>
                <w:color w:val="808080" w:themeColor="background1" w:themeShade="80"/>
              </w:rPr>
              <w:t>person</w:t>
            </w:r>
            <w:proofErr w:type="gramEnd"/>
            <w:r w:rsidRPr="00EE4A86">
              <w:rPr>
                <w:rFonts w:ascii="Aptos" w:hAnsi="Aptos" w:cstheme="minorHAnsi"/>
                <w:i/>
                <w:iCs/>
                <w:color w:val="808080" w:themeColor="background1" w:themeShade="80"/>
              </w:rPr>
              <w:t xml:space="preserve"> and it may be different to the author. </w:t>
            </w:r>
          </w:p>
        </w:tc>
      </w:tr>
      <w:tr w:rsidR="00125E2B" w:rsidRPr="00EE4A86" w14:paraId="7A12FE2D" w14:textId="77777777" w:rsidTr="00EF342D">
        <w:tc>
          <w:tcPr>
            <w:tcW w:w="3403" w:type="dxa"/>
            <w:shd w:val="clear" w:color="auto" w:fill="D9E2F3" w:themeFill="accent5" w:themeFillTint="33"/>
          </w:tcPr>
          <w:p w14:paraId="2671308A" w14:textId="6CD3F380" w:rsidR="00125E2B" w:rsidRPr="00EE4A86" w:rsidRDefault="00125E2B" w:rsidP="00125E2B">
            <w:pPr>
              <w:rPr>
                <w:rFonts w:ascii="Aptos" w:hAnsi="Aptos" w:cstheme="minorHAnsi"/>
                <w:b/>
                <w:bCs/>
              </w:rPr>
            </w:pPr>
            <w:r w:rsidRPr="00EE4A86">
              <w:rPr>
                <w:rFonts w:ascii="Aptos" w:hAnsi="Aptos" w:cstheme="minorHAnsi"/>
                <w:b/>
                <w:bCs/>
              </w:rPr>
              <w:t>Policy Author(s):</w:t>
            </w:r>
          </w:p>
        </w:tc>
        <w:tc>
          <w:tcPr>
            <w:tcW w:w="7229" w:type="dxa"/>
          </w:tcPr>
          <w:p w14:paraId="099EA594" w14:textId="77777777" w:rsidR="00125E2B" w:rsidRPr="00EE4A86" w:rsidRDefault="00125E2B" w:rsidP="00125E2B">
            <w:pPr>
              <w:rPr>
                <w:rFonts w:ascii="Aptos" w:hAnsi="Aptos" w:cstheme="minorHAnsi"/>
              </w:rPr>
            </w:pPr>
            <w:r w:rsidRPr="00EE4A86">
              <w:rPr>
                <w:rFonts w:ascii="Aptos" w:hAnsi="Aptos" w:cstheme="minorHAnsi"/>
              </w:rPr>
              <w:t xml:space="preserve">[Role] </w:t>
            </w:r>
          </w:p>
          <w:p w14:paraId="5F5FD248" w14:textId="7FB14DCA" w:rsidR="009A4F9C" w:rsidRPr="00EE4A86" w:rsidRDefault="009A4F9C" w:rsidP="00125E2B">
            <w:pPr>
              <w:rPr>
                <w:rFonts w:ascii="Aptos" w:hAnsi="Aptos" w:cstheme="minorHAnsi"/>
                <w:i/>
                <w:iCs/>
              </w:rPr>
            </w:pPr>
            <w:r w:rsidRPr="00EE4A86">
              <w:rPr>
                <w:rFonts w:ascii="Aptos" w:hAnsi="Aptos" w:cstheme="minorHAnsi"/>
                <w:i/>
                <w:iCs/>
                <w:color w:val="808080" w:themeColor="background1" w:themeShade="80"/>
              </w:rPr>
              <w:t xml:space="preserve">The author is the individual(s) who has drafted the Policy and will </w:t>
            </w:r>
            <w:r w:rsidR="005F3488" w:rsidRPr="00EE4A86">
              <w:rPr>
                <w:rFonts w:ascii="Aptos" w:hAnsi="Aptos" w:cstheme="minorHAnsi"/>
                <w:i/>
                <w:iCs/>
                <w:color w:val="808080" w:themeColor="background1" w:themeShade="80"/>
              </w:rPr>
              <w:t xml:space="preserve">be </w:t>
            </w:r>
            <w:r w:rsidRPr="00EE4A86">
              <w:rPr>
                <w:rFonts w:ascii="Aptos" w:hAnsi="Aptos" w:cstheme="minorHAnsi"/>
                <w:i/>
                <w:iCs/>
                <w:color w:val="808080" w:themeColor="background1" w:themeShade="80"/>
              </w:rPr>
              <w:t xml:space="preserve">responsible for its onward communication and operationalisation.  </w:t>
            </w:r>
          </w:p>
        </w:tc>
      </w:tr>
      <w:tr w:rsidR="00EB4156" w:rsidRPr="00EE4A86" w14:paraId="0B397A40" w14:textId="77777777" w:rsidTr="00EF342D">
        <w:tc>
          <w:tcPr>
            <w:tcW w:w="3403" w:type="dxa"/>
            <w:shd w:val="clear" w:color="auto" w:fill="D9E2F3" w:themeFill="accent5" w:themeFillTint="33"/>
          </w:tcPr>
          <w:p w14:paraId="244A088A" w14:textId="752F0F3F" w:rsidR="00EB4156" w:rsidRPr="00EE4A86" w:rsidRDefault="004D5F25" w:rsidP="00EB4156">
            <w:pPr>
              <w:rPr>
                <w:rFonts w:ascii="Aptos" w:hAnsi="Aptos" w:cstheme="minorHAnsi"/>
                <w:b/>
                <w:bCs/>
              </w:rPr>
            </w:pPr>
            <w:r w:rsidRPr="00EE4A86">
              <w:rPr>
                <w:rFonts w:ascii="Aptos" w:hAnsi="Aptos" w:cstheme="minorHAnsi"/>
                <w:b/>
                <w:bCs/>
              </w:rPr>
              <w:t>Effective Date:</w:t>
            </w:r>
          </w:p>
        </w:tc>
        <w:tc>
          <w:tcPr>
            <w:tcW w:w="7229" w:type="dxa"/>
          </w:tcPr>
          <w:p w14:paraId="6324580D" w14:textId="77777777" w:rsidR="00EB4156" w:rsidRPr="00EE4A86" w:rsidRDefault="004D5F25" w:rsidP="00EB4156">
            <w:pPr>
              <w:rPr>
                <w:rFonts w:ascii="Aptos" w:hAnsi="Aptos" w:cstheme="minorHAnsi"/>
              </w:rPr>
            </w:pPr>
            <w:r w:rsidRPr="00EE4A86">
              <w:rPr>
                <w:rFonts w:ascii="Aptos" w:hAnsi="Aptos" w:cstheme="minorHAnsi"/>
              </w:rPr>
              <w:t>[DD/MM/YY]</w:t>
            </w:r>
          </w:p>
          <w:p w14:paraId="47365A78" w14:textId="7C8818A9" w:rsidR="00D267F3" w:rsidRPr="00EE4A86" w:rsidRDefault="00D267F3" w:rsidP="00EB4156">
            <w:pPr>
              <w:rPr>
                <w:rFonts w:ascii="Aptos" w:hAnsi="Aptos" w:cstheme="minorHAnsi"/>
                <w:i/>
                <w:iCs/>
              </w:rPr>
            </w:pPr>
            <w:r w:rsidRPr="00EE4A86">
              <w:rPr>
                <w:rFonts w:ascii="Aptos" w:hAnsi="Aptos" w:cstheme="minorHAnsi"/>
                <w:i/>
                <w:iCs/>
                <w:color w:val="808080" w:themeColor="background1" w:themeShade="80"/>
              </w:rPr>
              <w:t xml:space="preserve">The policy only comes into effect after it has been approved by the relevant approving body. </w:t>
            </w:r>
          </w:p>
        </w:tc>
      </w:tr>
      <w:tr w:rsidR="00EB4156" w:rsidRPr="00EE4A86" w14:paraId="10217516" w14:textId="77777777" w:rsidTr="00EF342D">
        <w:tc>
          <w:tcPr>
            <w:tcW w:w="3403" w:type="dxa"/>
            <w:shd w:val="clear" w:color="auto" w:fill="D9E2F3" w:themeFill="accent5" w:themeFillTint="33"/>
          </w:tcPr>
          <w:p w14:paraId="371395C2" w14:textId="2F1E4B71" w:rsidR="00EB4156" w:rsidRPr="00EE4A86" w:rsidRDefault="004D5F25" w:rsidP="00EB4156">
            <w:pPr>
              <w:rPr>
                <w:rFonts w:ascii="Aptos" w:hAnsi="Aptos" w:cstheme="minorHAnsi"/>
                <w:b/>
                <w:bCs/>
              </w:rPr>
            </w:pPr>
            <w:r w:rsidRPr="00EE4A86">
              <w:rPr>
                <w:rFonts w:ascii="Aptos" w:hAnsi="Aptos" w:cstheme="minorHAnsi"/>
                <w:b/>
                <w:bCs/>
              </w:rPr>
              <w:t>Approving Body</w:t>
            </w:r>
            <w:r w:rsidR="002C6FF7" w:rsidRPr="00EE4A86">
              <w:rPr>
                <w:rFonts w:ascii="Aptos" w:hAnsi="Aptos" w:cstheme="minorHAnsi"/>
                <w:b/>
                <w:bCs/>
              </w:rPr>
              <w:t xml:space="preserve">: </w:t>
            </w:r>
          </w:p>
        </w:tc>
        <w:tc>
          <w:tcPr>
            <w:tcW w:w="7229" w:type="dxa"/>
          </w:tcPr>
          <w:p w14:paraId="05650946" w14:textId="6E01C1EF" w:rsidR="00E82F0C" w:rsidRPr="00EE4A86" w:rsidRDefault="004D5F25" w:rsidP="00EB4156">
            <w:pPr>
              <w:rPr>
                <w:rFonts w:ascii="Aptos" w:hAnsi="Aptos" w:cstheme="minorHAnsi"/>
              </w:rPr>
            </w:pPr>
            <w:r w:rsidRPr="00EE4A86">
              <w:rPr>
                <w:rFonts w:ascii="Aptos" w:hAnsi="Aptos" w:cstheme="minorHAnsi"/>
              </w:rPr>
              <w:t xml:space="preserve">[Committee] </w:t>
            </w:r>
          </w:p>
        </w:tc>
      </w:tr>
      <w:tr w:rsidR="00EB4156" w:rsidRPr="00EE4A86" w14:paraId="3B66D480" w14:textId="77777777" w:rsidTr="00EF342D">
        <w:tc>
          <w:tcPr>
            <w:tcW w:w="3403" w:type="dxa"/>
            <w:shd w:val="clear" w:color="auto" w:fill="D9E2F3" w:themeFill="accent5" w:themeFillTint="33"/>
          </w:tcPr>
          <w:p w14:paraId="6A3267DC" w14:textId="5F21AD62" w:rsidR="00EB4156" w:rsidRPr="00EE4A86" w:rsidRDefault="004D5F25" w:rsidP="00EB4156">
            <w:pPr>
              <w:rPr>
                <w:rFonts w:ascii="Aptos" w:hAnsi="Aptos" w:cstheme="minorHAnsi"/>
                <w:b/>
                <w:bCs/>
              </w:rPr>
            </w:pPr>
            <w:r w:rsidRPr="00EE4A86">
              <w:rPr>
                <w:rFonts w:ascii="Aptos" w:hAnsi="Aptos" w:cstheme="minorHAnsi"/>
                <w:b/>
                <w:bCs/>
              </w:rPr>
              <w:t>Equality Impact Assessment Date</w:t>
            </w:r>
            <w:r w:rsidR="00C775A3" w:rsidRPr="00EE4A86">
              <w:rPr>
                <w:rFonts w:ascii="Aptos" w:hAnsi="Aptos" w:cstheme="minorHAnsi"/>
                <w:b/>
                <w:bCs/>
              </w:rPr>
              <w:t xml:space="preserve">: </w:t>
            </w:r>
          </w:p>
        </w:tc>
        <w:tc>
          <w:tcPr>
            <w:tcW w:w="7229" w:type="dxa"/>
          </w:tcPr>
          <w:p w14:paraId="07992E5F" w14:textId="77777777" w:rsidR="00EB4156" w:rsidRPr="00EE4A86" w:rsidRDefault="00687695" w:rsidP="00EB4156">
            <w:pPr>
              <w:rPr>
                <w:rFonts w:ascii="Aptos" w:hAnsi="Aptos" w:cstheme="minorHAnsi"/>
              </w:rPr>
            </w:pPr>
            <w:r w:rsidRPr="00EE4A86">
              <w:rPr>
                <w:rFonts w:ascii="Aptos" w:hAnsi="Aptos" w:cstheme="minorHAnsi"/>
              </w:rPr>
              <w:t>[DD/MM/YY]</w:t>
            </w:r>
          </w:p>
          <w:p w14:paraId="2AC75078" w14:textId="2622CC6C" w:rsidR="00687695" w:rsidRPr="00EE4A86" w:rsidRDefault="00687695" w:rsidP="00EB4156">
            <w:pPr>
              <w:rPr>
                <w:rFonts w:ascii="Aptos" w:hAnsi="Aptos" w:cstheme="minorHAnsi"/>
                <w:i/>
                <w:iCs/>
              </w:rPr>
            </w:pPr>
            <w:r w:rsidRPr="00EE4A86">
              <w:rPr>
                <w:rFonts w:ascii="Aptos" w:hAnsi="Aptos" w:cstheme="minorHAnsi"/>
                <w:i/>
                <w:iCs/>
                <w:color w:val="808080" w:themeColor="background1" w:themeShade="80"/>
              </w:rPr>
              <w:t xml:space="preserve">To evaluate whether this policy may impact or discriminate against individuals with a protected characteristic an Equality Impact Assessment must be undertaken. Further information on EIAs can be found on the </w:t>
            </w:r>
            <w:hyperlink r:id="rId16" w:history="1">
              <w:r w:rsidRPr="00EE4A86">
                <w:rPr>
                  <w:rStyle w:val="Hyperlink"/>
                  <w:rFonts w:ascii="Aptos" w:hAnsi="Aptos" w:cstheme="minorHAnsi"/>
                  <w:i/>
                  <w:iCs/>
                  <w:color w:val="023160" w:themeColor="hyperlink" w:themeShade="80"/>
                </w:rPr>
                <w:t>Social Inclusion webpages</w:t>
              </w:r>
            </w:hyperlink>
            <w:r w:rsidRPr="00EE4A86">
              <w:rPr>
                <w:rFonts w:ascii="Aptos" w:hAnsi="Aptos" w:cstheme="minorHAnsi"/>
                <w:i/>
                <w:iCs/>
                <w:color w:val="808080" w:themeColor="background1" w:themeShade="80"/>
              </w:rPr>
              <w:t xml:space="preserve">. </w:t>
            </w:r>
          </w:p>
        </w:tc>
      </w:tr>
      <w:tr w:rsidR="00EB4156" w:rsidRPr="00EE4A86" w14:paraId="478CA105" w14:textId="77777777" w:rsidTr="00EF342D">
        <w:tc>
          <w:tcPr>
            <w:tcW w:w="3403" w:type="dxa"/>
            <w:shd w:val="clear" w:color="auto" w:fill="D9E2F3" w:themeFill="accent5" w:themeFillTint="33"/>
          </w:tcPr>
          <w:p w14:paraId="72F30239" w14:textId="3A786AF6" w:rsidR="00EB4156" w:rsidRPr="00EE4A86" w:rsidRDefault="002C6FF7" w:rsidP="00EB4156">
            <w:pPr>
              <w:rPr>
                <w:rFonts w:ascii="Aptos" w:hAnsi="Aptos" w:cstheme="minorHAnsi"/>
                <w:b/>
                <w:bCs/>
              </w:rPr>
            </w:pPr>
            <w:r w:rsidRPr="00EE4A86">
              <w:rPr>
                <w:rFonts w:ascii="Aptos" w:hAnsi="Aptos" w:cstheme="minorHAnsi"/>
                <w:b/>
                <w:bCs/>
              </w:rPr>
              <w:t xml:space="preserve">Version Number: </w:t>
            </w:r>
          </w:p>
        </w:tc>
        <w:tc>
          <w:tcPr>
            <w:tcW w:w="7229" w:type="dxa"/>
          </w:tcPr>
          <w:p w14:paraId="18FC14D7" w14:textId="6040C73E" w:rsidR="002C6FF7" w:rsidRPr="00EE4A86" w:rsidRDefault="002C6FF7" w:rsidP="002C6FF7">
            <w:pPr>
              <w:rPr>
                <w:rFonts w:ascii="Aptos" w:hAnsi="Aptos" w:cstheme="minorHAnsi"/>
              </w:rPr>
            </w:pPr>
            <w:r w:rsidRPr="00EE4A86">
              <w:rPr>
                <w:rFonts w:ascii="Aptos" w:hAnsi="Aptos" w:cstheme="minorHAnsi"/>
              </w:rPr>
              <w:t>[</w:t>
            </w:r>
            <w:r w:rsidR="00D267F3" w:rsidRPr="00EE4A86">
              <w:rPr>
                <w:rFonts w:ascii="Aptos" w:hAnsi="Aptos" w:cstheme="minorHAnsi"/>
              </w:rPr>
              <w:t>V</w:t>
            </w:r>
            <w:r w:rsidRPr="00EE4A86">
              <w:rPr>
                <w:rFonts w:ascii="Aptos" w:hAnsi="Aptos" w:cstheme="minorHAnsi"/>
              </w:rPr>
              <w:t xml:space="preserve">1.0] </w:t>
            </w:r>
          </w:p>
          <w:p w14:paraId="6FA928BC" w14:textId="6C6FCC2F" w:rsidR="002C6FF7" w:rsidRPr="00EE4A86" w:rsidRDefault="002C6FF7" w:rsidP="002C6FF7">
            <w:pPr>
              <w:rPr>
                <w:rFonts w:ascii="Aptos" w:hAnsi="Aptos" w:cstheme="minorHAnsi"/>
                <w:i/>
                <w:iCs/>
              </w:rPr>
            </w:pPr>
            <w:r w:rsidRPr="00EE4A86">
              <w:rPr>
                <w:rFonts w:ascii="Aptos" w:hAnsi="Aptos" w:cstheme="minorHAnsi"/>
                <w:i/>
                <w:iCs/>
                <w:color w:val="808080" w:themeColor="background1" w:themeShade="80"/>
              </w:rPr>
              <w:t>Numbering begins as 1.0 and increases by a whole number (2.0) when a policy has been substantively revised or by 0.1 increments (1.1) for minor amendments. It must be ensure</w:t>
            </w:r>
            <w:r w:rsidR="00E82F0C" w:rsidRPr="00EE4A86">
              <w:rPr>
                <w:rFonts w:ascii="Aptos" w:hAnsi="Aptos" w:cstheme="minorHAnsi"/>
                <w:i/>
                <w:iCs/>
                <w:color w:val="808080" w:themeColor="background1" w:themeShade="80"/>
              </w:rPr>
              <w:t xml:space="preserve">d </w:t>
            </w:r>
            <w:r w:rsidRPr="00EE4A86">
              <w:rPr>
                <w:rFonts w:ascii="Aptos" w:hAnsi="Aptos" w:cstheme="minorHAnsi"/>
                <w:i/>
                <w:iCs/>
                <w:color w:val="808080" w:themeColor="background1" w:themeShade="80"/>
              </w:rPr>
              <w:t xml:space="preserve">that the most current version </w:t>
            </w:r>
            <w:r w:rsidR="00E82F0C" w:rsidRPr="00EE4A86">
              <w:rPr>
                <w:rFonts w:ascii="Aptos" w:hAnsi="Aptos" w:cstheme="minorHAnsi"/>
                <w:i/>
                <w:iCs/>
                <w:color w:val="808080" w:themeColor="background1" w:themeShade="80"/>
              </w:rPr>
              <w:t xml:space="preserve">of an approved policy </w:t>
            </w:r>
            <w:r w:rsidRPr="00EE4A86">
              <w:rPr>
                <w:rFonts w:ascii="Aptos" w:hAnsi="Aptos" w:cstheme="minorHAnsi"/>
                <w:i/>
                <w:iCs/>
                <w:color w:val="808080" w:themeColor="background1" w:themeShade="80"/>
              </w:rPr>
              <w:t xml:space="preserve">is available on the University webpages. </w:t>
            </w:r>
          </w:p>
        </w:tc>
      </w:tr>
      <w:tr w:rsidR="00EB4156" w:rsidRPr="00EE4A86" w14:paraId="0335B76D" w14:textId="77777777" w:rsidTr="00EF342D">
        <w:tc>
          <w:tcPr>
            <w:tcW w:w="3403" w:type="dxa"/>
            <w:shd w:val="clear" w:color="auto" w:fill="D9E2F3" w:themeFill="accent5" w:themeFillTint="33"/>
          </w:tcPr>
          <w:p w14:paraId="790A05DE" w14:textId="3CA91055" w:rsidR="00EB4156" w:rsidRPr="00EE4A86" w:rsidRDefault="002C6FF7" w:rsidP="00EB4156">
            <w:pPr>
              <w:rPr>
                <w:rFonts w:ascii="Aptos" w:hAnsi="Aptos" w:cstheme="minorHAnsi"/>
                <w:b/>
                <w:bCs/>
              </w:rPr>
            </w:pPr>
            <w:r w:rsidRPr="00EE4A86">
              <w:rPr>
                <w:rFonts w:ascii="Aptos" w:hAnsi="Aptos" w:cstheme="minorHAnsi"/>
                <w:b/>
                <w:bCs/>
              </w:rPr>
              <w:t xml:space="preserve">Date of Next Review: </w:t>
            </w:r>
          </w:p>
        </w:tc>
        <w:tc>
          <w:tcPr>
            <w:tcW w:w="7229" w:type="dxa"/>
          </w:tcPr>
          <w:p w14:paraId="2EC8FA6E" w14:textId="77777777" w:rsidR="00EB4156" w:rsidRPr="00EE4A86" w:rsidRDefault="002C6FF7" w:rsidP="00EB4156">
            <w:pPr>
              <w:rPr>
                <w:rFonts w:ascii="Aptos" w:hAnsi="Aptos" w:cstheme="minorHAnsi"/>
              </w:rPr>
            </w:pPr>
            <w:r w:rsidRPr="00EE4A86">
              <w:rPr>
                <w:rFonts w:ascii="Aptos" w:hAnsi="Aptos" w:cstheme="minorHAnsi"/>
              </w:rPr>
              <w:t>[DD/MM/YY]</w:t>
            </w:r>
          </w:p>
          <w:p w14:paraId="109019AD" w14:textId="3F854ECD" w:rsidR="002C6FF7" w:rsidRPr="00EE4A86" w:rsidRDefault="002C6FF7" w:rsidP="00EB4156">
            <w:pPr>
              <w:rPr>
                <w:rFonts w:ascii="Aptos" w:hAnsi="Aptos" w:cstheme="minorHAnsi"/>
                <w:i/>
                <w:iCs/>
              </w:rPr>
            </w:pPr>
            <w:r w:rsidRPr="00EE4A86">
              <w:rPr>
                <w:rFonts w:ascii="Aptos" w:hAnsi="Aptos" w:cstheme="minorHAnsi"/>
                <w:i/>
                <w:iCs/>
                <w:color w:val="808080" w:themeColor="background1" w:themeShade="80"/>
              </w:rPr>
              <w:t xml:space="preserve">A policy should be reviewed at least every </w:t>
            </w:r>
            <w:r w:rsidR="00D267F3" w:rsidRPr="00EE4A86">
              <w:rPr>
                <w:rFonts w:ascii="Aptos" w:hAnsi="Aptos" w:cstheme="minorHAnsi"/>
                <w:i/>
                <w:iCs/>
                <w:color w:val="808080" w:themeColor="background1" w:themeShade="80"/>
              </w:rPr>
              <w:t>three</w:t>
            </w:r>
            <w:r w:rsidRPr="00EE4A86">
              <w:rPr>
                <w:rFonts w:ascii="Aptos" w:hAnsi="Aptos" w:cstheme="minorHAnsi"/>
                <w:i/>
                <w:iCs/>
                <w:color w:val="808080" w:themeColor="background1" w:themeShade="80"/>
              </w:rPr>
              <w:t xml:space="preserve"> years. </w:t>
            </w:r>
          </w:p>
        </w:tc>
      </w:tr>
    </w:tbl>
    <w:p w14:paraId="61AE5555" w14:textId="6AC2F903" w:rsidR="00EB4156" w:rsidRPr="00EE4A86" w:rsidRDefault="002C6FF7" w:rsidP="0076449B">
      <w:pPr>
        <w:spacing w:before="240"/>
        <w:ind w:left="-709"/>
        <w:rPr>
          <w:rFonts w:ascii="Aptos" w:hAnsi="Aptos" w:cstheme="minorHAnsi"/>
          <w:b/>
          <w:bCs/>
          <w:sz w:val="28"/>
          <w:szCs w:val="28"/>
        </w:rPr>
      </w:pPr>
      <w:r w:rsidRPr="00EE4A86">
        <w:rPr>
          <w:rFonts w:ascii="Aptos" w:hAnsi="Aptos" w:cstheme="minorHAnsi"/>
          <w:b/>
          <w:bCs/>
          <w:sz w:val="28"/>
          <w:szCs w:val="28"/>
        </w:rPr>
        <w:t xml:space="preserve">Amendment History: </w:t>
      </w:r>
    </w:p>
    <w:tbl>
      <w:tblPr>
        <w:tblStyle w:val="TableGrid"/>
        <w:tblW w:w="10627" w:type="dxa"/>
        <w:tblInd w:w="-709" w:type="dxa"/>
        <w:tblLook w:val="04A0" w:firstRow="1" w:lastRow="0" w:firstColumn="1" w:lastColumn="0" w:noHBand="0" w:noVBand="1"/>
      </w:tblPr>
      <w:tblGrid>
        <w:gridCol w:w="1838"/>
        <w:gridCol w:w="1560"/>
        <w:gridCol w:w="4252"/>
        <w:gridCol w:w="2977"/>
      </w:tblGrid>
      <w:tr w:rsidR="002C6FF7" w:rsidRPr="00EE4A86" w14:paraId="7E57153C" w14:textId="77777777" w:rsidTr="00EF342D">
        <w:tc>
          <w:tcPr>
            <w:tcW w:w="1838" w:type="dxa"/>
            <w:shd w:val="clear" w:color="auto" w:fill="D9E2F3" w:themeFill="accent5" w:themeFillTint="33"/>
          </w:tcPr>
          <w:p w14:paraId="483B2C12" w14:textId="5A08FBC5" w:rsidR="002C6FF7" w:rsidRPr="00EE4A86" w:rsidRDefault="002C6FF7" w:rsidP="002C6FF7">
            <w:pPr>
              <w:rPr>
                <w:rFonts w:ascii="Aptos" w:hAnsi="Aptos" w:cstheme="minorHAnsi"/>
                <w:b/>
                <w:bCs/>
              </w:rPr>
            </w:pPr>
            <w:r w:rsidRPr="00EE4A86">
              <w:rPr>
                <w:rFonts w:ascii="Aptos" w:hAnsi="Aptos" w:cstheme="minorHAnsi"/>
                <w:b/>
                <w:bCs/>
              </w:rPr>
              <w:t>Version Number</w:t>
            </w:r>
            <w:r w:rsidR="00EF342D" w:rsidRPr="00EE4A86">
              <w:rPr>
                <w:rFonts w:ascii="Aptos" w:hAnsi="Aptos" w:cstheme="minorHAnsi"/>
                <w:b/>
                <w:bCs/>
              </w:rPr>
              <w:t>:</w:t>
            </w:r>
            <w:r w:rsidRPr="00EE4A86">
              <w:rPr>
                <w:rFonts w:ascii="Aptos" w:hAnsi="Aptos" w:cstheme="minorHAnsi"/>
                <w:b/>
                <w:bCs/>
              </w:rPr>
              <w:t xml:space="preserve"> </w:t>
            </w:r>
          </w:p>
        </w:tc>
        <w:tc>
          <w:tcPr>
            <w:tcW w:w="1560" w:type="dxa"/>
            <w:shd w:val="clear" w:color="auto" w:fill="D9E2F3" w:themeFill="accent5" w:themeFillTint="33"/>
          </w:tcPr>
          <w:p w14:paraId="21167F64" w14:textId="5D66C163" w:rsidR="002C6FF7" w:rsidRPr="00EE4A86" w:rsidRDefault="002C6FF7" w:rsidP="002C6FF7">
            <w:pPr>
              <w:rPr>
                <w:rFonts w:ascii="Aptos" w:hAnsi="Aptos" w:cstheme="minorHAnsi"/>
                <w:b/>
                <w:bCs/>
              </w:rPr>
            </w:pPr>
            <w:r w:rsidRPr="00EE4A86">
              <w:rPr>
                <w:rFonts w:ascii="Aptos" w:hAnsi="Aptos" w:cstheme="minorHAnsi"/>
                <w:b/>
                <w:bCs/>
              </w:rPr>
              <w:t>Effective Date</w:t>
            </w:r>
            <w:r w:rsidR="00EF342D" w:rsidRPr="00EE4A86">
              <w:rPr>
                <w:rFonts w:ascii="Aptos" w:hAnsi="Aptos" w:cstheme="minorHAnsi"/>
                <w:b/>
                <w:bCs/>
              </w:rPr>
              <w:t>:</w:t>
            </w:r>
          </w:p>
        </w:tc>
        <w:tc>
          <w:tcPr>
            <w:tcW w:w="4252" w:type="dxa"/>
            <w:shd w:val="clear" w:color="auto" w:fill="D9E2F3" w:themeFill="accent5" w:themeFillTint="33"/>
          </w:tcPr>
          <w:p w14:paraId="7721D26D" w14:textId="45443FA2" w:rsidR="002C6FF7" w:rsidRPr="00EE4A86" w:rsidRDefault="002C6FF7" w:rsidP="002C6FF7">
            <w:pPr>
              <w:rPr>
                <w:rFonts w:ascii="Aptos" w:hAnsi="Aptos" w:cstheme="minorHAnsi"/>
                <w:b/>
                <w:bCs/>
              </w:rPr>
            </w:pPr>
            <w:r w:rsidRPr="00EE4A86">
              <w:rPr>
                <w:rFonts w:ascii="Aptos" w:hAnsi="Aptos" w:cstheme="minorHAnsi"/>
                <w:b/>
                <w:bCs/>
              </w:rPr>
              <w:t>Summary of Amendments</w:t>
            </w:r>
            <w:r w:rsidR="00EF342D" w:rsidRPr="00EE4A86">
              <w:rPr>
                <w:rFonts w:ascii="Aptos" w:hAnsi="Aptos" w:cstheme="minorHAnsi"/>
                <w:b/>
                <w:bCs/>
              </w:rPr>
              <w:t>:</w:t>
            </w:r>
          </w:p>
        </w:tc>
        <w:tc>
          <w:tcPr>
            <w:tcW w:w="2977" w:type="dxa"/>
            <w:shd w:val="clear" w:color="auto" w:fill="D9E2F3" w:themeFill="accent5" w:themeFillTint="33"/>
          </w:tcPr>
          <w:p w14:paraId="67929B27" w14:textId="4B2CF09F" w:rsidR="002C6FF7" w:rsidRPr="00EE4A86" w:rsidRDefault="002C6FF7" w:rsidP="002C6FF7">
            <w:pPr>
              <w:rPr>
                <w:rFonts w:ascii="Aptos" w:hAnsi="Aptos" w:cstheme="minorHAnsi"/>
                <w:b/>
                <w:bCs/>
              </w:rPr>
            </w:pPr>
            <w:r w:rsidRPr="00EE4A86">
              <w:rPr>
                <w:rFonts w:ascii="Aptos" w:hAnsi="Aptos" w:cstheme="minorHAnsi"/>
                <w:b/>
                <w:bCs/>
              </w:rPr>
              <w:t>Author</w:t>
            </w:r>
            <w:r w:rsidR="00EF342D" w:rsidRPr="00EE4A86">
              <w:rPr>
                <w:rFonts w:ascii="Aptos" w:hAnsi="Aptos" w:cstheme="minorHAnsi"/>
                <w:b/>
                <w:bCs/>
              </w:rPr>
              <w:t xml:space="preserve">: </w:t>
            </w:r>
            <w:r w:rsidRPr="00EE4A86">
              <w:rPr>
                <w:rFonts w:ascii="Aptos" w:hAnsi="Aptos" w:cstheme="minorHAnsi"/>
                <w:b/>
                <w:bCs/>
              </w:rPr>
              <w:t xml:space="preserve"> </w:t>
            </w:r>
          </w:p>
        </w:tc>
      </w:tr>
      <w:tr w:rsidR="002C6FF7" w:rsidRPr="00EE4A86" w14:paraId="3422567D" w14:textId="77777777" w:rsidTr="00EF342D">
        <w:tc>
          <w:tcPr>
            <w:tcW w:w="1838" w:type="dxa"/>
          </w:tcPr>
          <w:p w14:paraId="6DD6987A" w14:textId="2992FE27" w:rsidR="002C6FF7" w:rsidRPr="00EE4A86" w:rsidRDefault="00EF342D" w:rsidP="002C6FF7">
            <w:pPr>
              <w:rPr>
                <w:rFonts w:ascii="Aptos" w:hAnsi="Aptos" w:cstheme="minorHAnsi"/>
              </w:rPr>
            </w:pPr>
            <w:r w:rsidRPr="00EE4A86">
              <w:rPr>
                <w:rFonts w:ascii="Aptos" w:hAnsi="Aptos" w:cstheme="minorHAnsi"/>
              </w:rPr>
              <w:t xml:space="preserve">[v1.0] </w:t>
            </w:r>
          </w:p>
        </w:tc>
        <w:tc>
          <w:tcPr>
            <w:tcW w:w="1560" w:type="dxa"/>
          </w:tcPr>
          <w:p w14:paraId="5CA47FEC" w14:textId="5B9695BB" w:rsidR="002C6FF7" w:rsidRPr="00EE4A86" w:rsidRDefault="00EF342D" w:rsidP="002C6FF7">
            <w:pPr>
              <w:rPr>
                <w:rFonts w:ascii="Aptos" w:hAnsi="Aptos" w:cstheme="minorHAnsi"/>
                <w:b/>
                <w:bCs/>
                <w:sz w:val="28"/>
                <w:szCs w:val="28"/>
              </w:rPr>
            </w:pPr>
            <w:r w:rsidRPr="00EE4A86">
              <w:rPr>
                <w:rFonts w:ascii="Aptos" w:hAnsi="Aptos" w:cstheme="minorHAnsi"/>
              </w:rPr>
              <w:t>[DD/MM/YY]</w:t>
            </w:r>
          </w:p>
        </w:tc>
        <w:tc>
          <w:tcPr>
            <w:tcW w:w="4252" w:type="dxa"/>
          </w:tcPr>
          <w:p w14:paraId="2DCC6776" w14:textId="2E6F26FE" w:rsidR="002C6FF7" w:rsidRPr="00EE4A86" w:rsidRDefault="00EF342D" w:rsidP="002C6FF7">
            <w:pPr>
              <w:rPr>
                <w:rFonts w:ascii="Aptos" w:hAnsi="Aptos" w:cstheme="minorHAnsi"/>
                <w:sz w:val="28"/>
                <w:szCs w:val="28"/>
              </w:rPr>
            </w:pPr>
            <w:r w:rsidRPr="00EE4A86">
              <w:rPr>
                <w:rFonts w:ascii="Aptos" w:hAnsi="Aptos" w:cstheme="minorHAnsi"/>
              </w:rPr>
              <w:t xml:space="preserve">[Insert] </w:t>
            </w:r>
          </w:p>
        </w:tc>
        <w:tc>
          <w:tcPr>
            <w:tcW w:w="2977" w:type="dxa"/>
          </w:tcPr>
          <w:p w14:paraId="15A9F4D5" w14:textId="0D22EFB1" w:rsidR="002C6FF7" w:rsidRPr="00EE4A86" w:rsidRDefault="00EF342D" w:rsidP="002C6FF7">
            <w:pPr>
              <w:rPr>
                <w:rFonts w:ascii="Aptos" w:hAnsi="Aptos" w:cstheme="minorHAnsi"/>
              </w:rPr>
            </w:pPr>
            <w:r w:rsidRPr="00EE4A86">
              <w:rPr>
                <w:rFonts w:ascii="Aptos" w:hAnsi="Aptos" w:cstheme="minorHAnsi"/>
              </w:rPr>
              <w:t xml:space="preserve">[Name, Position, Department] </w:t>
            </w:r>
          </w:p>
        </w:tc>
      </w:tr>
      <w:tr w:rsidR="002C6FF7" w:rsidRPr="00EE4A86" w14:paraId="6EAF273C" w14:textId="77777777" w:rsidTr="00EF342D">
        <w:tc>
          <w:tcPr>
            <w:tcW w:w="1838" w:type="dxa"/>
          </w:tcPr>
          <w:p w14:paraId="245CBB59" w14:textId="77777777" w:rsidR="002C6FF7" w:rsidRPr="00EE4A86" w:rsidRDefault="002C6FF7" w:rsidP="002C6FF7">
            <w:pPr>
              <w:rPr>
                <w:rFonts w:ascii="Aptos" w:hAnsi="Aptos" w:cstheme="minorHAnsi"/>
              </w:rPr>
            </w:pPr>
          </w:p>
        </w:tc>
        <w:tc>
          <w:tcPr>
            <w:tcW w:w="1560" w:type="dxa"/>
          </w:tcPr>
          <w:p w14:paraId="148C192E" w14:textId="77777777" w:rsidR="002C6FF7" w:rsidRPr="00EE4A86" w:rsidRDefault="002C6FF7" w:rsidP="002C6FF7">
            <w:pPr>
              <w:rPr>
                <w:rFonts w:ascii="Aptos" w:hAnsi="Aptos" w:cstheme="minorHAnsi"/>
              </w:rPr>
            </w:pPr>
          </w:p>
        </w:tc>
        <w:tc>
          <w:tcPr>
            <w:tcW w:w="4252" w:type="dxa"/>
          </w:tcPr>
          <w:p w14:paraId="5DAEB700" w14:textId="77777777" w:rsidR="002C6FF7" w:rsidRPr="00EE4A86" w:rsidRDefault="002C6FF7" w:rsidP="002C6FF7">
            <w:pPr>
              <w:rPr>
                <w:rFonts w:ascii="Aptos" w:hAnsi="Aptos" w:cstheme="minorHAnsi"/>
              </w:rPr>
            </w:pPr>
          </w:p>
        </w:tc>
        <w:tc>
          <w:tcPr>
            <w:tcW w:w="2977" w:type="dxa"/>
          </w:tcPr>
          <w:p w14:paraId="12AF6B2C" w14:textId="77777777" w:rsidR="002C6FF7" w:rsidRPr="00EE4A86" w:rsidRDefault="002C6FF7" w:rsidP="002C6FF7">
            <w:pPr>
              <w:rPr>
                <w:rFonts w:ascii="Aptos" w:hAnsi="Aptos" w:cstheme="minorHAnsi"/>
              </w:rPr>
            </w:pPr>
          </w:p>
        </w:tc>
      </w:tr>
      <w:tr w:rsidR="00EF342D" w:rsidRPr="00EE4A86" w14:paraId="2634AA89" w14:textId="77777777" w:rsidTr="00EF342D">
        <w:tc>
          <w:tcPr>
            <w:tcW w:w="1838" w:type="dxa"/>
          </w:tcPr>
          <w:p w14:paraId="62BF10FD" w14:textId="77777777" w:rsidR="00EF342D" w:rsidRPr="00EE4A86" w:rsidRDefault="00EF342D" w:rsidP="002C6FF7">
            <w:pPr>
              <w:rPr>
                <w:rFonts w:ascii="Aptos" w:hAnsi="Aptos" w:cstheme="minorHAnsi"/>
              </w:rPr>
            </w:pPr>
          </w:p>
        </w:tc>
        <w:tc>
          <w:tcPr>
            <w:tcW w:w="1560" w:type="dxa"/>
          </w:tcPr>
          <w:p w14:paraId="56FB9E2A" w14:textId="77777777" w:rsidR="00EF342D" w:rsidRPr="00EE4A86" w:rsidRDefault="00EF342D" w:rsidP="002C6FF7">
            <w:pPr>
              <w:rPr>
                <w:rFonts w:ascii="Aptos" w:hAnsi="Aptos" w:cstheme="minorHAnsi"/>
              </w:rPr>
            </w:pPr>
          </w:p>
        </w:tc>
        <w:tc>
          <w:tcPr>
            <w:tcW w:w="4252" w:type="dxa"/>
          </w:tcPr>
          <w:p w14:paraId="0DEF8C73" w14:textId="77777777" w:rsidR="00EF342D" w:rsidRPr="00EE4A86" w:rsidRDefault="00EF342D" w:rsidP="002C6FF7">
            <w:pPr>
              <w:rPr>
                <w:rFonts w:ascii="Aptos" w:hAnsi="Aptos" w:cstheme="minorHAnsi"/>
              </w:rPr>
            </w:pPr>
          </w:p>
        </w:tc>
        <w:tc>
          <w:tcPr>
            <w:tcW w:w="2977" w:type="dxa"/>
          </w:tcPr>
          <w:p w14:paraId="39EBCD6D" w14:textId="77777777" w:rsidR="00EF342D" w:rsidRPr="00EE4A86" w:rsidRDefault="00EF342D" w:rsidP="002C6FF7">
            <w:pPr>
              <w:rPr>
                <w:rFonts w:ascii="Aptos" w:hAnsi="Aptos" w:cstheme="minorHAnsi"/>
              </w:rPr>
            </w:pPr>
          </w:p>
        </w:tc>
      </w:tr>
      <w:tr w:rsidR="00EF342D" w:rsidRPr="00EE4A86" w14:paraId="6EC6B9F2" w14:textId="77777777" w:rsidTr="00EF342D">
        <w:tc>
          <w:tcPr>
            <w:tcW w:w="1838" w:type="dxa"/>
          </w:tcPr>
          <w:p w14:paraId="3F1D7613" w14:textId="77777777" w:rsidR="00EF342D" w:rsidRPr="00EE4A86" w:rsidRDefault="00EF342D" w:rsidP="002C6FF7">
            <w:pPr>
              <w:rPr>
                <w:rFonts w:ascii="Aptos" w:hAnsi="Aptos" w:cstheme="minorHAnsi"/>
              </w:rPr>
            </w:pPr>
          </w:p>
        </w:tc>
        <w:tc>
          <w:tcPr>
            <w:tcW w:w="1560" w:type="dxa"/>
          </w:tcPr>
          <w:p w14:paraId="68477F82" w14:textId="77777777" w:rsidR="00EF342D" w:rsidRPr="00EE4A86" w:rsidRDefault="00EF342D" w:rsidP="002C6FF7">
            <w:pPr>
              <w:rPr>
                <w:rFonts w:ascii="Aptos" w:hAnsi="Aptos" w:cstheme="minorHAnsi"/>
              </w:rPr>
            </w:pPr>
          </w:p>
        </w:tc>
        <w:tc>
          <w:tcPr>
            <w:tcW w:w="4252" w:type="dxa"/>
          </w:tcPr>
          <w:p w14:paraId="19F383E8" w14:textId="77777777" w:rsidR="00EF342D" w:rsidRPr="00EE4A86" w:rsidRDefault="00EF342D" w:rsidP="002C6FF7">
            <w:pPr>
              <w:rPr>
                <w:rFonts w:ascii="Aptos" w:hAnsi="Aptos" w:cstheme="minorHAnsi"/>
              </w:rPr>
            </w:pPr>
          </w:p>
        </w:tc>
        <w:tc>
          <w:tcPr>
            <w:tcW w:w="2977" w:type="dxa"/>
          </w:tcPr>
          <w:p w14:paraId="2E18216A" w14:textId="77777777" w:rsidR="00EF342D" w:rsidRPr="00EE4A86" w:rsidRDefault="00EF342D" w:rsidP="002C6FF7">
            <w:pPr>
              <w:rPr>
                <w:rFonts w:ascii="Aptos" w:hAnsi="Aptos" w:cstheme="minorHAnsi"/>
              </w:rPr>
            </w:pPr>
          </w:p>
        </w:tc>
      </w:tr>
    </w:tbl>
    <w:p w14:paraId="08401F2A" w14:textId="2EC05728" w:rsidR="003C2402" w:rsidRPr="00EE4A86" w:rsidRDefault="00E522AF" w:rsidP="00E522AF">
      <w:pPr>
        <w:pStyle w:val="ListParagraph"/>
        <w:numPr>
          <w:ilvl w:val="0"/>
          <w:numId w:val="1"/>
        </w:numPr>
        <w:spacing w:before="120" w:after="120" w:line="240" w:lineRule="auto"/>
        <w:ind w:left="567" w:hanging="567"/>
        <w:contextualSpacing w:val="0"/>
        <w:rPr>
          <w:rFonts w:ascii="Aptos" w:hAnsi="Aptos" w:cstheme="minorHAnsi"/>
          <w:b/>
          <w:bCs/>
          <w:sz w:val="52"/>
          <w:szCs w:val="52"/>
        </w:rPr>
      </w:pPr>
      <w:r>
        <w:rPr>
          <w:rFonts w:ascii="Aptos" w:hAnsi="Aptos" w:cstheme="minorHAnsi"/>
          <w:b/>
          <w:bCs/>
          <w:color w:val="000000" w:themeColor="text1"/>
          <w:sz w:val="28"/>
          <w:szCs w:val="28"/>
        </w:rPr>
        <w:t>Pu</w:t>
      </w:r>
      <w:r w:rsidR="00050892" w:rsidRPr="00EE4A86">
        <w:rPr>
          <w:rFonts w:ascii="Aptos" w:hAnsi="Aptos" w:cstheme="minorHAnsi"/>
          <w:b/>
          <w:bCs/>
          <w:color w:val="000000" w:themeColor="text1"/>
          <w:sz w:val="28"/>
          <w:szCs w:val="28"/>
        </w:rPr>
        <w:t xml:space="preserve">rpose </w:t>
      </w:r>
      <w:r w:rsidR="00881C22" w:rsidRPr="00EE4A86">
        <w:rPr>
          <w:rFonts w:ascii="Aptos" w:hAnsi="Aptos" w:cstheme="minorHAnsi"/>
          <w:b/>
          <w:bCs/>
          <w:sz w:val="52"/>
          <w:szCs w:val="52"/>
        </w:rPr>
        <w:t xml:space="preserve"> </w:t>
      </w:r>
    </w:p>
    <w:p w14:paraId="666C6E25" w14:textId="1052AB75" w:rsidR="00050892" w:rsidRPr="00EE4A86" w:rsidRDefault="00050892" w:rsidP="00050892">
      <w:pPr>
        <w:pStyle w:val="ListParagraph"/>
        <w:numPr>
          <w:ilvl w:val="0"/>
          <w:numId w:val="5"/>
        </w:numPr>
        <w:spacing w:after="120" w:line="240" w:lineRule="auto"/>
        <w:ind w:left="567" w:hanging="567"/>
        <w:contextualSpacing w:val="0"/>
        <w:rPr>
          <w:rFonts w:ascii="Aptos" w:hAnsi="Aptos" w:cstheme="minorHAnsi"/>
          <w:b/>
          <w:bCs/>
          <w:i/>
          <w:iCs/>
          <w:sz w:val="52"/>
          <w:szCs w:val="52"/>
        </w:rPr>
      </w:pPr>
      <w:r w:rsidRPr="00EE4A86">
        <w:rPr>
          <w:rFonts w:ascii="Aptos" w:hAnsi="Aptos" w:cstheme="minorHAnsi"/>
          <w:i/>
          <w:iCs/>
          <w:color w:val="808080" w:themeColor="background1" w:themeShade="80"/>
        </w:rPr>
        <w:t>Th</w:t>
      </w:r>
      <w:r w:rsidR="00553865" w:rsidRPr="00EE4A86">
        <w:rPr>
          <w:rFonts w:ascii="Aptos" w:hAnsi="Aptos" w:cstheme="minorHAnsi"/>
          <w:i/>
          <w:iCs/>
          <w:color w:val="808080" w:themeColor="background1" w:themeShade="80"/>
        </w:rPr>
        <w:t>e purpose</w:t>
      </w:r>
      <w:r w:rsidRPr="00EE4A86">
        <w:rPr>
          <w:rFonts w:ascii="Aptos" w:hAnsi="Aptos" w:cstheme="minorHAnsi"/>
          <w:i/>
          <w:iCs/>
          <w:color w:val="808080" w:themeColor="background1" w:themeShade="80"/>
        </w:rPr>
        <w:t xml:space="preserve"> section should succinctly outline the rationale and context for the policy</w:t>
      </w:r>
      <w:r w:rsidRPr="00E522AF">
        <w:rPr>
          <w:rFonts w:ascii="Aptos" w:hAnsi="Aptos" w:cstheme="minorHAnsi"/>
          <w:i/>
          <w:iCs/>
          <w:color w:val="808080" w:themeColor="background1" w:themeShade="80"/>
        </w:rPr>
        <w:t>.</w:t>
      </w:r>
      <w:r w:rsidRPr="00EE4A86">
        <w:rPr>
          <w:rFonts w:ascii="Aptos" w:hAnsi="Aptos" w:cstheme="minorHAnsi"/>
          <w:i/>
          <w:iCs/>
        </w:rPr>
        <w:t xml:space="preserve"> </w:t>
      </w:r>
    </w:p>
    <w:p w14:paraId="0FBEA0DA" w14:textId="4031E262" w:rsidR="00191015" w:rsidRPr="00EE4A86" w:rsidRDefault="00050892" w:rsidP="00191015">
      <w:pPr>
        <w:pStyle w:val="ListParagraph"/>
        <w:numPr>
          <w:ilvl w:val="0"/>
          <w:numId w:val="5"/>
        </w:numPr>
        <w:spacing w:after="120" w:line="240" w:lineRule="auto"/>
        <w:ind w:left="567" w:hanging="567"/>
        <w:contextualSpacing w:val="0"/>
        <w:rPr>
          <w:rFonts w:ascii="Aptos" w:hAnsi="Aptos" w:cstheme="minorHAnsi"/>
          <w:b/>
          <w:bCs/>
          <w:i/>
          <w:iCs/>
          <w:color w:val="808080" w:themeColor="background1" w:themeShade="80"/>
          <w:sz w:val="52"/>
          <w:szCs w:val="52"/>
        </w:rPr>
      </w:pPr>
      <w:r w:rsidRPr="00EE4A86">
        <w:rPr>
          <w:rFonts w:ascii="Aptos" w:hAnsi="Aptos" w:cstheme="minorHAnsi"/>
          <w:i/>
          <w:iCs/>
          <w:color w:val="808080" w:themeColor="background1" w:themeShade="80"/>
        </w:rPr>
        <w:t xml:space="preserve">Include any regulatory or legal requirements that the policy is responding to. </w:t>
      </w:r>
    </w:p>
    <w:p w14:paraId="0E30B821" w14:textId="65019E3B" w:rsidR="00881C22" w:rsidRPr="00EE4A86" w:rsidRDefault="00191015" w:rsidP="00191015">
      <w:pPr>
        <w:pStyle w:val="ListParagraph"/>
        <w:numPr>
          <w:ilvl w:val="0"/>
          <w:numId w:val="1"/>
        </w:numPr>
        <w:spacing w:before="240" w:after="120" w:line="240" w:lineRule="auto"/>
        <w:ind w:left="567" w:hanging="567"/>
        <w:contextualSpacing w:val="0"/>
        <w:rPr>
          <w:rFonts w:ascii="Aptos" w:hAnsi="Aptos" w:cstheme="minorHAnsi"/>
          <w:b/>
          <w:bCs/>
          <w:sz w:val="52"/>
          <w:szCs w:val="52"/>
        </w:rPr>
      </w:pPr>
      <w:r w:rsidRPr="00EE4A86">
        <w:rPr>
          <w:rFonts w:ascii="Aptos" w:hAnsi="Aptos" w:cstheme="minorHAnsi"/>
          <w:b/>
          <w:bCs/>
          <w:sz w:val="28"/>
          <w:szCs w:val="28"/>
        </w:rPr>
        <w:t xml:space="preserve">Scope </w:t>
      </w:r>
    </w:p>
    <w:p w14:paraId="0F3A9AB4" w14:textId="7907AD36" w:rsidR="00553865" w:rsidRPr="00EE4A86" w:rsidRDefault="00553865" w:rsidP="00553865">
      <w:pPr>
        <w:pStyle w:val="ListParagraph"/>
        <w:numPr>
          <w:ilvl w:val="0"/>
          <w:numId w:val="6"/>
        </w:numPr>
        <w:spacing w:after="120" w:line="240" w:lineRule="auto"/>
        <w:ind w:left="567" w:hanging="567"/>
        <w:contextualSpacing w:val="0"/>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The scope should provide an overview of </w:t>
      </w:r>
      <w:r w:rsidRPr="0018411A">
        <w:rPr>
          <w:rFonts w:ascii="Aptos" w:hAnsi="Aptos" w:cstheme="minorHAnsi"/>
          <w:b/>
          <w:bCs/>
          <w:i/>
          <w:iCs/>
          <w:color w:val="808080" w:themeColor="background1" w:themeShade="80"/>
        </w:rPr>
        <w:t>what</w:t>
      </w:r>
      <w:r w:rsidRPr="00EE4A86">
        <w:rPr>
          <w:rFonts w:ascii="Aptos" w:hAnsi="Aptos" w:cstheme="minorHAnsi"/>
          <w:i/>
          <w:iCs/>
          <w:color w:val="808080" w:themeColor="background1" w:themeShade="80"/>
        </w:rPr>
        <w:t xml:space="preserve"> is (and is not) included in the remit of the policy. </w:t>
      </w:r>
    </w:p>
    <w:p w14:paraId="0B43E560" w14:textId="361ABD4D" w:rsidR="00553865" w:rsidRPr="00EE4A86" w:rsidRDefault="00553865" w:rsidP="00553865">
      <w:pPr>
        <w:pStyle w:val="ListParagraph"/>
        <w:numPr>
          <w:ilvl w:val="0"/>
          <w:numId w:val="6"/>
        </w:numPr>
        <w:spacing w:after="120" w:line="240" w:lineRule="auto"/>
        <w:ind w:left="567" w:hanging="567"/>
        <w:contextualSpacing w:val="0"/>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Outline </w:t>
      </w:r>
      <w:r w:rsidRPr="0018411A">
        <w:rPr>
          <w:rFonts w:ascii="Aptos" w:hAnsi="Aptos" w:cstheme="minorHAnsi"/>
          <w:b/>
          <w:bCs/>
          <w:i/>
          <w:iCs/>
          <w:color w:val="808080" w:themeColor="background1" w:themeShade="80"/>
        </w:rPr>
        <w:t>who</w:t>
      </w:r>
      <w:r w:rsidRPr="00EE4A86">
        <w:rPr>
          <w:rFonts w:ascii="Aptos" w:hAnsi="Aptos" w:cstheme="minorHAnsi"/>
          <w:i/>
          <w:iCs/>
          <w:color w:val="808080" w:themeColor="background1" w:themeShade="80"/>
        </w:rPr>
        <w:t xml:space="preserve"> the policy applies to (</w:t>
      </w:r>
      <w:r w:rsidR="00F424D1" w:rsidRPr="00EE4A86">
        <w:rPr>
          <w:rFonts w:ascii="Aptos" w:hAnsi="Aptos" w:cstheme="minorHAnsi"/>
          <w:i/>
          <w:iCs/>
          <w:color w:val="808080" w:themeColor="background1" w:themeShade="80"/>
        </w:rPr>
        <w:t>e.g.</w:t>
      </w:r>
      <w:r w:rsidRPr="00EE4A86">
        <w:rPr>
          <w:rFonts w:ascii="Aptos" w:hAnsi="Aptos" w:cstheme="minorHAnsi"/>
          <w:i/>
          <w:iCs/>
          <w:color w:val="808080" w:themeColor="background1" w:themeShade="80"/>
        </w:rPr>
        <w:t xml:space="preserve"> all staff/all students</w:t>
      </w:r>
      <w:r w:rsidR="007B661F" w:rsidRPr="00EE4A86">
        <w:rPr>
          <w:rFonts w:ascii="Aptos" w:hAnsi="Aptos" w:cstheme="minorHAnsi"/>
          <w:i/>
          <w:iCs/>
          <w:color w:val="808080" w:themeColor="background1" w:themeShade="80"/>
        </w:rPr>
        <w:t>/</w:t>
      </w:r>
      <w:r w:rsidRPr="00EE4A86">
        <w:rPr>
          <w:rFonts w:ascii="Aptos" w:hAnsi="Aptos" w:cstheme="minorHAnsi"/>
          <w:i/>
          <w:iCs/>
          <w:color w:val="808080" w:themeColor="background1" w:themeShade="80"/>
        </w:rPr>
        <w:t xml:space="preserve">only certain University stakeholders) and specify if there are specific groups the policy does not apply to (as it may not be obvious). </w:t>
      </w:r>
    </w:p>
    <w:p w14:paraId="7B757513" w14:textId="00BE3B0F" w:rsidR="00553865" w:rsidRPr="00EE4A86" w:rsidRDefault="00553865" w:rsidP="00553865">
      <w:pPr>
        <w:pStyle w:val="ListParagraph"/>
        <w:numPr>
          <w:ilvl w:val="0"/>
          <w:numId w:val="6"/>
        </w:numPr>
        <w:spacing w:after="120" w:line="240" w:lineRule="auto"/>
        <w:ind w:left="567" w:hanging="567"/>
        <w:contextualSpacing w:val="0"/>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Include </w:t>
      </w:r>
      <w:r w:rsidRPr="0018411A">
        <w:rPr>
          <w:rFonts w:ascii="Aptos" w:hAnsi="Aptos" w:cstheme="minorHAnsi"/>
          <w:b/>
          <w:bCs/>
          <w:i/>
          <w:iCs/>
          <w:color w:val="808080" w:themeColor="background1" w:themeShade="80"/>
        </w:rPr>
        <w:t>when</w:t>
      </w:r>
      <w:r w:rsidRPr="00EE4A86">
        <w:rPr>
          <w:rFonts w:ascii="Aptos" w:hAnsi="Aptos" w:cstheme="minorHAnsi"/>
          <w:i/>
          <w:iCs/>
          <w:color w:val="808080" w:themeColor="background1" w:themeShade="80"/>
        </w:rPr>
        <w:t xml:space="preserve"> the policy must be applied and</w:t>
      </w:r>
      <w:r w:rsidR="00525E9F" w:rsidRPr="00EE4A86">
        <w:rPr>
          <w:rFonts w:ascii="Aptos" w:hAnsi="Aptos" w:cstheme="minorHAnsi"/>
          <w:i/>
          <w:iCs/>
          <w:color w:val="808080" w:themeColor="background1" w:themeShade="80"/>
        </w:rPr>
        <w:t xml:space="preserve">, if relevant, the </w:t>
      </w:r>
      <w:r w:rsidRPr="00EE4A86">
        <w:rPr>
          <w:rFonts w:ascii="Aptos" w:hAnsi="Aptos" w:cstheme="minorHAnsi"/>
          <w:i/>
          <w:iCs/>
          <w:color w:val="808080" w:themeColor="background1" w:themeShade="80"/>
        </w:rPr>
        <w:t>locations covered (</w:t>
      </w:r>
      <w:r w:rsidR="00F424D1" w:rsidRPr="00EE4A86">
        <w:rPr>
          <w:rFonts w:ascii="Aptos" w:hAnsi="Aptos" w:cstheme="minorHAnsi"/>
          <w:i/>
          <w:iCs/>
          <w:color w:val="808080" w:themeColor="background1" w:themeShade="80"/>
        </w:rPr>
        <w:t>e.g. all campus buildings</w:t>
      </w:r>
      <w:r w:rsidR="007B661F" w:rsidRPr="00EE4A86">
        <w:rPr>
          <w:rFonts w:ascii="Aptos" w:hAnsi="Aptos" w:cstheme="minorHAnsi"/>
          <w:i/>
          <w:iCs/>
          <w:color w:val="808080" w:themeColor="background1" w:themeShade="80"/>
        </w:rPr>
        <w:t>)</w:t>
      </w:r>
      <w:r w:rsidR="00525E9F" w:rsidRPr="00EE4A86">
        <w:rPr>
          <w:rFonts w:ascii="Aptos" w:hAnsi="Aptos" w:cstheme="minorHAnsi"/>
          <w:i/>
          <w:iCs/>
          <w:color w:val="808080" w:themeColor="background1" w:themeShade="80"/>
        </w:rPr>
        <w:t xml:space="preserve">. </w:t>
      </w:r>
      <w:r w:rsidRPr="00EE4A86">
        <w:rPr>
          <w:rFonts w:ascii="Aptos" w:hAnsi="Aptos" w:cstheme="minorHAnsi"/>
          <w:i/>
          <w:iCs/>
          <w:color w:val="808080" w:themeColor="background1" w:themeShade="80"/>
        </w:rPr>
        <w:t xml:space="preserve"> </w:t>
      </w:r>
    </w:p>
    <w:p w14:paraId="2B219974" w14:textId="0FA56472" w:rsidR="00191015" w:rsidRPr="00EE4A86" w:rsidRDefault="00F424D1" w:rsidP="00F424D1">
      <w:pPr>
        <w:pStyle w:val="ListParagraph"/>
        <w:numPr>
          <w:ilvl w:val="0"/>
          <w:numId w:val="1"/>
        </w:numPr>
        <w:spacing w:before="240" w:after="120" w:line="240" w:lineRule="auto"/>
        <w:ind w:left="567" w:hanging="567"/>
        <w:contextualSpacing w:val="0"/>
        <w:rPr>
          <w:rFonts w:ascii="Aptos" w:hAnsi="Aptos" w:cstheme="minorHAnsi"/>
          <w:b/>
          <w:bCs/>
          <w:sz w:val="28"/>
          <w:szCs w:val="28"/>
        </w:rPr>
      </w:pPr>
      <w:r w:rsidRPr="00EE4A86">
        <w:rPr>
          <w:rFonts w:ascii="Aptos" w:hAnsi="Aptos" w:cstheme="minorHAnsi"/>
          <w:b/>
          <w:bCs/>
          <w:sz w:val="28"/>
          <w:szCs w:val="28"/>
        </w:rPr>
        <w:lastRenderedPageBreak/>
        <w:t>Definitions (where required)</w:t>
      </w:r>
    </w:p>
    <w:p w14:paraId="331F5CC1" w14:textId="77777777" w:rsidR="00D267F3" w:rsidRPr="00EE4A86" w:rsidRDefault="00D267F3" w:rsidP="00D267F3">
      <w:pPr>
        <w:spacing w:after="120" w:line="240" w:lineRule="auto"/>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This section can be used to define any technical terms or acronyms used, which may not be understood by a non-specialist. </w:t>
      </w:r>
    </w:p>
    <w:tbl>
      <w:tblPr>
        <w:tblStyle w:val="TableGrid"/>
        <w:tblW w:w="9072" w:type="dxa"/>
        <w:tblInd w:w="-5" w:type="dxa"/>
        <w:tblLook w:val="04A0" w:firstRow="1" w:lastRow="0" w:firstColumn="1" w:lastColumn="0" w:noHBand="0" w:noVBand="1"/>
      </w:tblPr>
      <w:tblGrid>
        <w:gridCol w:w="2127"/>
        <w:gridCol w:w="6945"/>
      </w:tblGrid>
      <w:tr w:rsidR="00D267F3" w:rsidRPr="00EE4A86" w14:paraId="76A1E14F" w14:textId="77777777" w:rsidTr="00E6598C">
        <w:tc>
          <w:tcPr>
            <w:tcW w:w="2127" w:type="dxa"/>
            <w:shd w:val="clear" w:color="auto" w:fill="D9E2F3" w:themeFill="accent5" w:themeFillTint="33"/>
          </w:tcPr>
          <w:p w14:paraId="553630AD" w14:textId="77777777" w:rsidR="00D267F3" w:rsidRPr="00EE4A86" w:rsidRDefault="00D267F3" w:rsidP="00E6598C">
            <w:pPr>
              <w:rPr>
                <w:rFonts w:ascii="Aptos" w:hAnsi="Aptos" w:cstheme="minorHAnsi"/>
                <w:b/>
                <w:bCs/>
              </w:rPr>
            </w:pPr>
            <w:bookmarkStart w:id="1" w:name="_Hlk159921336"/>
            <w:r w:rsidRPr="00EE4A86">
              <w:rPr>
                <w:rFonts w:ascii="Aptos" w:hAnsi="Aptos" w:cstheme="minorHAnsi"/>
                <w:b/>
                <w:bCs/>
              </w:rPr>
              <w:t>[Insert Term]</w:t>
            </w:r>
          </w:p>
        </w:tc>
        <w:tc>
          <w:tcPr>
            <w:tcW w:w="6945" w:type="dxa"/>
          </w:tcPr>
          <w:p w14:paraId="1AF65183" w14:textId="77777777" w:rsidR="00D267F3" w:rsidRPr="00EE4A86" w:rsidRDefault="00D267F3" w:rsidP="00E6598C">
            <w:pPr>
              <w:rPr>
                <w:rFonts w:ascii="Aptos" w:hAnsi="Aptos" w:cstheme="minorHAnsi"/>
              </w:rPr>
            </w:pPr>
            <w:r w:rsidRPr="00EE4A86">
              <w:rPr>
                <w:rFonts w:ascii="Aptos" w:hAnsi="Aptos" w:cstheme="minorHAnsi"/>
              </w:rPr>
              <w:t xml:space="preserve">[Insert explanation]  </w:t>
            </w:r>
          </w:p>
        </w:tc>
      </w:tr>
      <w:tr w:rsidR="00D267F3" w:rsidRPr="00EE4A86" w14:paraId="2647D25C" w14:textId="77777777" w:rsidTr="00E6598C">
        <w:tc>
          <w:tcPr>
            <w:tcW w:w="2127" w:type="dxa"/>
            <w:shd w:val="clear" w:color="auto" w:fill="D9E2F3" w:themeFill="accent5" w:themeFillTint="33"/>
          </w:tcPr>
          <w:p w14:paraId="3B4D81EB" w14:textId="77777777" w:rsidR="00D267F3" w:rsidRPr="00EE4A86" w:rsidRDefault="00D267F3" w:rsidP="00E6598C">
            <w:pPr>
              <w:rPr>
                <w:rFonts w:ascii="Aptos" w:hAnsi="Aptos" w:cstheme="minorHAnsi"/>
                <w:b/>
                <w:bCs/>
              </w:rPr>
            </w:pPr>
            <w:r w:rsidRPr="00EE4A86">
              <w:rPr>
                <w:rFonts w:ascii="Aptos" w:hAnsi="Aptos" w:cstheme="minorHAnsi"/>
                <w:b/>
                <w:bCs/>
              </w:rPr>
              <w:t>[Insert Term]</w:t>
            </w:r>
          </w:p>
        </w:tc>
        <w:tc>
          <w:tcPr>
            <w:tcW w:w="6945" w:type="dxa"/>
          </w:tcPr>
          <w:p w14:paraId="277DF5B4" w14:textId="77777777" w:rsidR="00D267F3" w:rsidRPr="00EE4A86" w:rsidRDefault="00D267F3" w:rsidP="00E6598C">
            <w:pPr>
              <w:rPr>
                <w:rFonts w:ascii="Aptos" w:hAnsi="Aptos" w:cstheme="minorHAnsi"/>
              </w:rPr>
            </w:pPr>
            <w:r w:rsidRPr="00EE4A86">
              <w:rPr>
                <w:rFonts w:ascii="Aptos" w:hAnsi="Aptos" w:cstheme="minorHAnsi"/>
              </w:rPr>
              <w:t xml:space="preserve">[Insert explanation]  </w:t>
            </w:r>
          </w:p>
        </w:tc>
      </w:tr>
      <w:bookmarkEnd w:id="1"/>
      <w:tr w:rsidR="00D267F3" w:rsidRPr="00EE4A86" w14:paraId="118FA3B0" w14:textId="77777777" w:rsidTr="00E6598C">
        <w:tc>
          <w:tcPr>
            <w:tcW w:w="2127" w:type="dxa"/>
            <w:shd w:val="clear" w:color="auto" w:fill="D9E2F3" w:themeFill="accent5" w:themeFillTint="33"/>
          </w:tcPr>
          <w:p w14:paraId="2C5DD057" w14:textId="77777777" w:rsidR="00D267F3" w:rsidRPr="00EE4A86" w:rsidRDefault="00D267F3" w:rsidP="00E6598C">
            <w:pPr>
              <w:rPr>
                <w:rFonts w:ascii="Aptos" w:hAnsi="Aptos" w:cstheme="minorHAnsi"/>
                <w:b/>
                <w:bCs/>
              </w:rPr>
            </w:pPr>
            <w:r w:rsidRPr="00EE4A86">
              <w:rPr>
                <w:rFonts w:ascii="Aptos" w:hAnsi="Aptos" w:cstheme="minorHAnsi"/>
                <w:b/>
                <w:bCs/>
              </w:rPr>
              <w:t>[Insert Term]</w:t>
            </w:r>
          </w:p>
        </w:tc>
        <w:tc>
          <w:tcPr>
            <w:tcW w:w="6945" w:type="dxa"/>
          </w:tcPr>
          <w:p w14:paraId="260E66EF" w14:textId="77777777" w:rsidR="00D267F3" w:rsidRPr="00EE4A86" w:rsidRDefault="00D267F3" w:rsidP="00E6598C">
            <w:pPr>
              <w:rPr>
                <w:rFonts w:ascii="Aptos" w:hAnsi="Aptos" w:cstheme="minorHAnsi"/>
              </w:rPr>
            </w:pPr>
            <w:r w:rsidRPr="00EE4A86">
              <w:rPr>
                <w:rFonts w:ascii="Aptos" w:hAnsi="Aptos" w:cstheme="minorHAnsi"/>
              </w:rPr>
              <w:t xml:space="preserve">[Insert explanation]  </w:t>
            </w:r>
          </w:p>
        </w:tc>
      </w:tr>
    </w:tbl>
    <w:p w14:paraId="137571EC" w14:textId="06BBD885" w:rsidR="00F424D1" w:rsidRPr="00EE4A86" w:rsidRDefault="00F424D1" w:rsidP="6A4BFE30">
      <w:pPr>
        <w:pStyle w:val="ListParagraph"/>
        <w:numPr>
          <w:ilvl w:val="0"/>
          <w:numId w:val="1"/>
        </w:numPr>
        <w:spacing w:before="240" w:after="120" w:line="240" w:lineRule="auto"/>
        <w:ind w:left="567" w:hanging="567"/>
        <w:rPr>
          <w:rFonts w:ascii="Aptos" w:hAnsi="Aptos"/>
          <w:b/>
          <w:bCs/>
          <w:sz w:val="28"/>
          <w:szCs w:val="28"/>
        </w:rPr>
      </w:pPr>
      <w:r w:rsidRPr="00EE4A86">
        <w:rPr>
          <w:rFonts w:ascii="Aptos" w:hAnsi="Aptos"/>
          <w:b/>
          <w:bCs/>
          <w:sz w:val="28"/>
          <w:szCs w:val="28"/>
        </w:rPr>
        <w:t xml:space="preserve">Responsibilities </w:t>
      </w:r>
    </w:p>
    <w:p w14:paraId="7DA0588B" w14:textId="6CDEECB5" w:rsidR="008420B7" w:rsidRPr="00EE4A86" w:rsidRDefault="008420B7" w:rsidP="008420B7">
      <w:pPr>
        <w:spacing w:before="240" w:after="120" w:line="240" w:lineRule="auto"/>
        <w:rPr>
          <w:rFonts w:ascii="Aptos" w:hAnsi="Aptos" w:cstheme="minorHAnsi"/>
          <w:i/>
          <w:iCs/>
          <w:color w:val="808080" w:themeColor="background1" w:themeShade="80"/>
        </w:rPr>
      </w:pPr>
      <w:r w:rsidRPr="00EE4A86">
        <w:rPr>
          <w:rFonts w:ascii="Aptos" w:hAnsi="Aptos" w:cstheme="minorHAnsi"/>
          <w:i/>
          <w:iCs/>
          <w:color w:val="808080" w:themeColor="background1" w:themeShade="80"/>
        </w:rPr>
        <w:t>The responsibilities table should outline the responsibilities borne by different areas of the University. This could be committees/groups who review or monitor the policy, departments, particular types of staff member or individual office holders who may be responsible for operationalising the policy. Role titles should be used as opposed to named individuals.</w:t>
      </w:r>
    </w:p>
    <w:tbl>
      <w:tblPr>
        <w:tblStyle w:val="TableGrid"/>
        <w:tblW w:w="9072" w:type="dxa"/>
        <w:tblInd w:w="-5" w:type="dxa"/>
        <w:tblLook w:val="04A0" w:firstRow="1" w:lastRow="0" w:firstColumn="1" w:lastColumn="0" w:noHBand="0" w:noVBand="1"/>
      </w:tblPr>
      <w:tblGrid>
        <w:gridCol w:w="2127"/>
        <w:gridCol w:w="6945"/>
      </w:tblGrid>
      <w:tr w:rsidR="00411A91" w:rsidRPr="00EE4A86" w14:paraId="6BCDAB2B" w14:textId="77777777" w:rsidTr="00492E56">
        <w:tc>
          <w:tcPr>
            <w:tcW w:w="2127" w:type="dxa"/>
            <w:shd w:val="clear" w:color="auto" w:fill="D9E2F3" w:themeFill="accent5" w:themeFillTint="33"/>
          </w:tcPr>
          <w:p w14:paraId="5490F2FA" w14:textId="77777777" w:rsidR="00411A91" w:rsidRPr="00EE4A86" w:rsidRDefault="00411A91" w:rsidP="00492E56">
            <w:pPr>
              <w:rPr>
                <w:rFonts w:ascii="Aptos" w:hAnsi="Aptos" w:cstheme="minorHAnsi"/>
                <w:b/>
                <w:bCs/>
              </w:rPr>
            </w:pPr>
            <w:r w:rsidRPr="00EE4A86">
              <w:rPr>
                <w:rFonts w:ascii="Aptos" w:hAnsi="Aptos" w:cstheme="minorHAnsi"/>
                <w:b/>
                <w:bCs/>
              </w:rPr>
              <w:t xml:space="preserve">Role </w:t>
            </w:r>
          </w:p>
        </w:tc>
        <w:tc>
          <w:tcPr>
            <w:tcW w:w="6945" w:type="dxa"/>
            <w:shd w:val="clear" w:color="auto" w:fill="D9E2F3" w:themeFill="accent5" w:themeFillTint="33"/>
          </w:tcPr>
          <w:p w14:paraId="57C6418D" w14:textId="77777777" w:rsidR="00411A91" w:rsidRPr="00EE4A86" w:rsidRDefault="00411A91" w:rsidP="00492E56">
            <w:pPr>
              <w:rPr>
                <w:rFonts w:ascii="Aptos" w:hAnsi="Aptos" w:cstheme="minorHAnsi"/>
                <w:b/>
                <w:bCs/>
              </w:rPr>
            </w:pPr>
            <w:r w:rsidRPr="00EE4A86">
              <w:rPr>
                <w:rFonts w:ascii="Aptos" w:hAnsi="Aptos" w:cstheme="minorHAnsi"/>
                <w:b/>
                <w:bCs/>
              </w:rPr>
              <w:t xml:space="preserve">Responsible for </w:t>
            </w:r>
          </w:p>
        </w:tc>
      </w:tr>
      <w:tr w:rsidR="00411A91" w:rsidRPr="00EE4A86" w14:paraId="6E34777C" w14:textId="77777777" w:rsidTr="00492E56">
        <w:tc>
          <w:tcPr>
            <w:tcW w:w="2127" w:type="dxa"/>
            <w:shd w:val="clear" w:color="auto" w:fill="auto"/>
          </w:tcPr>
          <w:p w14:paraId="4C2C6E81" w14:textId="7D939B47" w:rsidR="00411A91" w:rsidRPr="00EE4A86" w:rsidRDefault="008420B7" w:rsidP="00492E56">
            <w:pPr>
              <w:rPr>
                <w:rFonts w:ascii="Aptos" w:hAnsi="Aptos" w:cstheme="minorHAnsi"/>
              </w:rPr>
            </w:pPr>
            <w:r w:rsidRPr="00EE4A86">
              <w:rPr>
                <w:rFonts w:ascii="Aptos" w:hAnsi="Aptos" w:cstheme="minorHAnsi"/>
              </w:rPr>
              <w:t xml:space="preserve">[Insert role] </w:t>
            </w:r>
          </w:p>
        </w:tc>
        <w:tc>
          <w:tcPr>
            <w:tcW w:w="6945" w:type="dxa"/>
            <w:shd w:val="clear" w:color="auto" w:fill="auto"/>
          </w:tcPr>
          <w:p w14:paraId="5F983BA1" w14:textId="0100573D" w:rsidR="00411A91" w:rsidRPr="00EE4A86" w:rsidRDefault="008420B7" w:rsidP="00492E56">
            <w:pPr>
              <w:rPr>
                <w:rFonts w:ascii="Aptos" w:hAnsi="Aptos" w:cstheme="minorHAnsi"/>
              </w:rPr>
            </w:pPr>
            <w:r w:rsidRPr="00EE4A86">
              <w:rPr>
                <w:rFonts w:ascii="Aptos" w:hAnsi="Aptos" w:cstheme="minorHAnsi"/>
              </w:rPr>
              <w:t xml:space="preserve">[Insert list of responsibilities] </w:t>
            </w:r>
          </w:p>
        </w:tc>
      </w:tr>
      <w:tr w:rsidR="008420B7" w:rsidRPr="00EE4A86" w14:paraId="1F130083" w14:textId="77777777" w:rsidTr="00492E56">
        <w:tc>
          <w:tcPr>
            <w:tcW w:w="2127" w:type="dxa"/>
            <w:shd w:val="clear" w:color="auto" w:fill="auto"/>
          </w:tcPr>
          <w:p w14:paraId="6DD8D4BE" w14:textId="116983E4" w:rsidR="008420B7" w:rsidRPr="00EE4A86" w:rsidRDefault="008420B7" w:rsidP="008420B7">
            <w:pPr>
              <w:rPr>
                <w:rFonts w:ascii="Aptos" w:hAnsi="Aptos" w:cstheme="minorHAnsi"/>
                <w:b/>
                <w:bCs/>
              </w:rPr>
            </w:pPr>
            <w:r w:rsidRPr="00EE4A86">
              <w:rPr>
                <w:rFonts w:ascii="Aptos" w:hAnsi="Aptos" w:cstheme="minorHAnsi"/>
              </w:rPr>
              <w:t xml:space="preserve">[Insert role] </w:t>
            </w:r>
          </w:p>
        </w:tc>
        <w:tc>
          <w:tcPr>
            <w:tcW w:w="6945" w:type="dxa"/>
            <w:shd w:val="clear" w:color="auto" w:fill="auto"/>
          </w:tcPr>
          <w:p w14:paraId="3266713D" w14:textId="17F5742F" w:rsidR="008420B7" w:rsidRPr="00EE4A86" w:rsidRDefault="008420B7" w:rsidP="008420B7">
            <w:pPr>
              <w:rPr>
                <w:rFonts w:ascii="Aptos" w:hAnsi="Aptos" w:cstheme="minorHAnsi"/>
              </w:rPr>
            </w:pPr>
            <w:r w:rsidRPr="00EE4A86">
              <w:rPr>
                <w:rFonts w:ascii="Aptos" w:hAnsi="Aptos" w:cstheme="minorHAnsi"/>
              </w:rPr>
              <w:t xml:space="preserve">[Insert list of responsibilities] </w:t>
            </w:r>
          </w:p>
        </w:tc>
      </w:tr>
      <w:tr w:rsidR="008420B7" w:rsidRPr="00EE4A86" w14:paraId="41235736" w14:textId="77777777" w:rsidTr="00492E56">
        <w:tc>
          <w:tcPr>
            <w:tcW w:w="2127" w:type="dxa"/>
            <w:shd w:val="clear" w:color="auto" w:fill="auto"/>
          </w:tcPr>
          <w:p w14:paraId="735D9345" w14:textId="3E76E4F3" w:rsidR="008420B7" w:rsidRPr="00EE4A86" w:rsidRDefault="008420B7" w:rsidP="008420B7">
            <w:pPr>
              <w:rPr>
                <w:rFonts w:ascii="Aptos" w:hAnsi="Aptos" w:cstheme="minorHAnsi"/>
                <w:b/>
                <w:bCs/>
              </w:rPr>
            </w:pPr>
            <w:r w:rsidRPr="00EE4A86">
              <w:rPr>
                <w:rFonts w:ascii="Aptos" w:hAnsi="Aptos" w:cstheme="minorHAnsi"/>
              </w:rPr>
              <w:t xml:space="preserve">[Insert role] </w:t>
            </w:r>
          </w:p>
        </w:tc>
        <w:tc>
          <w:tcPr>
            <w:tcW w:w="6945" w:type="dxa"/>
            <w:shd w:val="clear" w:color="auto" w:fill="auto"/>
          </w:tcPr>
          <w:p w14:paraId="67E7C2A6" w14:textId="723A08C1" w:rsidR="008420B7" w:rsidRPr="00EE4A86" w:rsidRDefault="008420B7" w:rsidP="008420B7">
            <w:pPr>
              <w:rPr>
                <w:rFonts w:ascii="Aptos" w:hAnsi="Aptos" w:cstheme="minorHAnsi"/>
              </w:rPr>
            </w:pPr>
            <w:r w:rsidRPr="00EE4A86">
              <w:rPr>
                <w:rFonts w:ascii="Aptos" w:hAnsi="Aptos" w:cstheme="minorHAnsi"/>
              </w:rPr>
              <w:t xml:space="preserve">[Insert list of responsibilities] </w:t>
            </w:r>
          </w:p>
        </w:tc>
      </w:tr>
    </w:tbl>
    <w:p w14:paraId="78BBD63F" w14:textId="0DC50B1A" w:rsidR="00411A91" w:rsidRPr="00EE4A86" w:rsidRDefault="008420B7" w:rsidP="007A4E3E">
      <w:pPr>
        <w:spacing w:before="240" w:after="120" w:line="240" w:lineRule="auto"/>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Drawing on the table of responsibilities above, consider implementing a RACI matrix to </w:t>
      </w:r>
      <w:r w:rsidR="00125E2B" w:rsidRPr="00EE4A86">
        <w:rPr>
          <w:rFonts w:ascii="Aptos" w:hAnsi="Aptos" w:cstheme="minorHAnsi"/>
          <w:i/>
          <w:iCs/>
          <w:color w:val="808080" w:themeColor="background1" w:themeShade="80"/>
        </w:rPr>
        <w:t xml:space="preserve">explicitly clarify roles and eliminate </w:t>
      </w:r>
      <w:r w:rsidR="00500262" w:rsidRPr="00EE4A86">
        <w:rPr>
          <w:rFonts w:ascii="Aptos" w:hAnsi="Aptos" w:cstheme="minorHAnsi"/>
          <w:i/>
          <w:iCs/>
          <w:color w:val="808080" w:themeColor="background1" w:themeShade="80"/>
        </w:rPr>
        <w:t xml:space="preserve">any possible </w:t>
      </w:r>
      <w:r w:rsidR="00125E2B" w:rsidRPr="00EE4A86">
        <w:rPr>
          <w:rFonts w:ascii="Aptos" w:hAnsi="Aptos" w:cstheme="minorHAnsi"/>
          <w:i/>
          <w:iCs/>
          <w:color w:val="808080" w:themeColor="background1" w:themeShade="80"/>
        </w:rPr>
        <w:t xml:space="preserve">confusion. </w:t>
      </w:r>
    </w:p>
    <w:tbl>
      <w:tblPr>
        <w:tblStyle w:val="TableGrid"/>
        <w:tblW w:w="9072" w:type="dxa"/>
        <w:tblInd w:w="-5" w:type="dxa"/>
        <w:tblLook w:val="04A0" w:firstRow="1" w:lastRow="0" w:firstColumn="1" w:lastColumn="0" w:noHBand="0" w:noVBand="1"/>
      </w:tblPr>
      <w:tblGrid>
        <w:gridCol w:w="2127"/>
        <w:gridCol w:w="6945"/>
      </w:tblGrid>
      <w:tr w:rsidR="00500262" w:rsidRPr="00EE4A86" w14:paraId="7191F3C3" w14:textId="77777777" w:rsidTr="00C0514D">
        <w:tc>
          <w:tcPr>
            <w:tcW w:w="9072" w:type="dxa"/>
            <w:gridSpan w:val="2"/>
            <w:shd w:val="clear" w:color="auto" w:fill="D9E2F3" w:themeFill="accent5" w:themeFillTint="33"/>
          </w:tcPr>
          <w:p w14:paraId="036FC2D4" w14:textId="7115D6B7" w:rsidR="00500262" w:rsidRPr="00EE4A86" w:rsidRDefault="00500262" w:rsidP="00500262">
            <w:pPr>
              <w:jc w:val="center"/>
              <w:rPr>
                <w:rFonts w:ascii="Aptos" w:hAnsi="Aptos" w:cstheme="minorHAnsi"/>
                <w:b/>
                <w:bCs/>
              </w:rPr>
            </w:pPr>
            <w:r w:rsidRPr="00EE4A86">
              <w:rPr>
                <w:rFonts w:ascii="Aptos" w:hAnsi="Aptos" w:cstheme="minorHAnsi"/>
                <w:b/>
                <w:bCs/>
              </w:rPr>
              <w:t>RACI MATRIX</w:t>
            </w:r>
          </w:p>
        </w:tc>
      </w:tr>
      <w:tr w:rsidR="00125E2B" w:rsidRPr="00EE4A86" w14:paraId="00A11443" w14:textId="77777777" w:rsidTr="00492E56">
        <w:tc>
          <w:tcPr>
            <w:tcW w:w="2127" w:type="dxa"/>
            <w:shd w:val="clear" w:color="auto" w:fill="D9E2F3" w:themeFill="accent5" w:themeFillTint="33"/>
          </w:tcPr>
          <w:p w14:paraId="7A8C8209" w14:textId="2D73CA57" w:rsidR="00125E2B" w:rsidRPr="00EE4A86" w:rsidRDefault="00125E2B" w:rsidP="00492E56">
            <w:pPr>
              <w:rPr>
                <w:rFonts w:ascii="Aptos" w:hAnsi="Aptos" w:cstheme="minorHAnsi"/>
                <w:b/>
                <w:bCs/>
              </w:rPr>
            </w:pPr>
            <w:r w:rsidRPr="00EE4A86">
              <w:rPr>
                <w:rFonts w:ascii="Aptos" w:hAnsi="Aptos" w:cstheme="minorHAnsi"/>
                <w:b/>
                <w:bCs/>
              </w:rPr>
              <w:t xml:space="preserve">Responsible </w:t>
            </w:r>
          </w:p>
        </w:tc>
        <w:tc>
          <w:tcPr>
            <w:tcW w:w="6945" w:type="dxa"/>
          </w:tcPr>
          <w:p w14:paraId="451CB4D5" w14:textId="77777777" w:rsidR="00125E2B" w:rsidRPr="00EE4A86" w:rsidRDefault="00125E2B" w:rsidP="00492E56">
            <w:pPr>
              <w:rPr>
                <w:rFonts w:ascii="Aptos" w:hAnsi="Aptos" w:cstheme="minorHAnsi"/>
              </w:rPr>
            </w:pPr>
            <w:r w:rsidRPr="00EE4A86">
              <w:rPr>
                <w:rFonts w:ascii="Aptos" w:hAnsi="Aptos" w:cstheme="minorHAnsi"/>
              </w:rPr>
              <w:t xml:space="preserve">[Insert </w:t>
            </w:r>
            <w:r w:rsidR="00500262" w:rsidRPr="00EE4A86">
              <w:rPr>
                <w:rFonts w:ascii="Aptos" w:hAnsi="Aptos" w:cstheme="minorHAnsi"/>
              </w:rPr>
              <w:t xml:space="preserve">role] </w:t>
            </w:r>
            <w:r w:rsidRPr="00EE4A86">
              <w:rPr>
                <w:rFonts w:ascii="Aptos" w:hAnsi="Aptos" w:cstheme="minorHAnsi"/>
              </w:rPr>
              <w:t xml:space="preserve">  </w:t>
            </w:r>
          </w:p>
          <w:p w14:paraId="7B6584B5" w14:textId="4C133321" w:rsidR="009A4F9C" w:rsidRPr="00EE4A86" w:rsidRDefault="009A4F9C" w:rsidP="00492E56">
            <w:pPr>
              <w:rPr>
                <w:rFonts w:ascii="Aptos" w:hAnsi="Aptos" w:cstheme="minorHAnsi"/>
                <w:i/>
                <w:iCs/>
              </w:rPr>
            </w:pPr>
            <w:r w:rsidRPr="00EE4A86">
              <w:rPr>
                <w:rFonts w:ascii="Aptos" w:hAnsi="Aptos" w:cstheme="minorHAnsi"/>
                <w:i/>
                <w:iCs/>
                <w:color w:val="808080" w:themeColor="background1" w:themeShade="80"/>
              </w:rPr>
              <w:t xml:space="preserve">Responsible for ensuring the Policy is fit for purpose (i.e. meets any external regulatory/legislative requirements and internal Ordinance/Regulation/Policy) and is reviewed for effectiveness at stipulated intervals. Provides assurance reporting to ‘Accountable’ person at agreed intervals. This would usually be the Policy Author. </w:t>
            </w:r>
          </w:p>
        </w:tc>
      </w:tr>
      <w:tr w:rsidR="00125E2B" w:rsidRPr="00EE4A86" w14:paraId="1B50BD8E" w14:textId="77777777" w:rsidTr="00492E56">
        <w:tc>
          <w:tcPr>
            <w:tcW w:w="2127" w:type="dxa"/>
            <w:shd w:val="clear" w:color="auto" w:fill="D9E2F3" w:themeFill="accent5" w:themeFillTint="33"/>
          </w:tcPr>
          <w:p w14:paraId="3E92EF3C" w14:textId="4CB43B2B" w:rsidR="00125E2B" w:rsidRPr="00EE4A86" w:rsidRDefault="009A4F9C" w:rsidP="00492E56">
            <w:pPr>
              <w:rPr>
                <w:rFonts w:ascii="Aptos" w:hAnsi="Aptos" w:cstheme="minorHAnsi"/>
                <w:b/>
                <w:bCs/>
              </w:rPr>
            </w:pPr>
            <w:r w:rsidRPr="00EE4A86">
              <w:rPr>
                <w:rFonts w:ascii="Aptos" w:hAnsi="Aptos" w:cstheme="minorHAnsi"/>
                <w:b/>
                <w:bCs/>
              </w:rPr>
              <w:t xml:space="preserve">Accountable </w:t>
            </w:r>
          </w:p>
        </w:tc>
        <w:tc>
          <w:tcPr>
            <w:tcW w:w="6945" w:type="dxa"/>
          </w:tcPr>
          <w:p w14:paraId="6B16C262" w14:textId="77777777" w:rsidR="009A4F9C" w:rsidRPr="00EE4A86" w:rsidRDefault="00125E2B" w:rsidP="00492E56">
            <w:pPr>
              <w:rPr>
                <w:rFonts w:ascii="Aptos" w:hAnsi="Aptos" w:cstheme="minorHAnsi"/>
              </w:rPr>
            </w:pPr>
            <w:r w:rsidRPr="00EE4A86">
              <w:rPr>
                <w:rFonts w:ascii="Aptos" w:hAnsi="Aptos" w:cstheme="minorHAnsi"/>
              </w:rPr>
              <w:t xml:space="preserve">[Insert </w:t>
            </w:r>
            <w:r w:rsidR="009A4F9C" w:rsidRPr="00EE4A86">
              <w:rPr>
                <w:rFonts w:ascii="Aptos" w:hAnsi="Aptos" w:cstheme="minorHAnsi"/>
              </w:rPr>
              <w:t>role</w:t>
            </w:r>
            <w:r w:rsidRPr="00EE4A86">
              <w:rPr>
                <w:rFonts w:ascii="Aptos" w:hAnsi="Aptos" w:cstheme="minorHAnsi"/>
              </w:rPr>
              <w:t>]</w:t>
            </w:r>
          </w:p>
          <w:p w14:paraId="25F0A0AC" w14:textId="17437F26" w:rsidR="00125E2B" w:rsidRPr="00EE4A86" w:rsidRDefault="009A4F9C" w:rsidP="00492E56">
            <w:pPr>
              <w:rPr>
                <w:rFonts w:ascii="Aptos" w:hAnsi="Aptos" w:cstheme="minorHAnsi"/>
                <w:i/>
                <w:iCs/>
              </w:rPr>
            </w:pPr>
            <w:r w:rsidRPr="00EE4A86">
              <w:rPr>
                <w:rFonts w:ascii="Aptos" w:eastAsia="Times New Roman" w:hAnsi="Aptos" w:cs="Calibri"/>
                <w:i/>
                <w:iCs/>
                <w:color w:val="808080" w:themeColor="background1" w:themeShade="80"/>
                <w:lang w:eastAsia="en-GB"/>
              </w:rPr>
              <w:t xml:space="preserve">Ultimately accountable for ensuring the Policy is implemented effectively. Receives assurance reporting from ‘Responsible’ person to inform required action (if any).  This would usually be the Policy Owner. </w:t>
            </w:r>
          </w:p>
        </w:tc>
      </w:tr>
      <w:tr w:rsidR="00125E2B" w:rsidRPr="00EE4A86" w14:paraId="63633DB8" w14:textId="77777777" w:rsidTr="00492E56">
        <w:tc>
          <w:tcPr>
            <w:tcW w:w="2127" w:type="dxa"/>
            <w:shd w:val="clear" w:color="auto" w:fill="D9E2F3" w:themeFill="accent5" w:themeFillTint="33"/>
          </w:tcPr>
          <w:p w14:paraId="0384A69D" w14:textId="7B6C49A7" w:rsidR="00125E2B" w:rsidRPr="00EE4A86" w:rsidRDefault="009A4F9C" w:rsidP="00492E56">
            <w:pPr>
              <w:rPr>
                <w:rFonts w:ascii="Aptos" w:hAnsi="Aptos" w:cstheme="minorHAnsi"/>
                <w:b/>
                <w:bCs/>
              </w:rPr>
            </w:pPr>
            <w:r w:rsidRPr="00EE4A86">
              <w:rPr>
                <w:rFonts w:ascii="Aptos" w:hAnsi="Aptos" w:cstheme="minorHAnsi"/>
                <w:b/>
                <w:bCs/>
              </w:rPr>
              <w:t xml:space="preserve">Consult </w:t>
            </w:r>
          </w:p>
        </w:tc>
        <w:tc>
          <w:tcPr>
            <w:tcW w:w="6945" w:type="dxa"/>
          </w:tcPr>
          <w:p w14:paraId="631BBC64" w14:textId="77777777" w:rsidR="009A4F9C" w:rsidRPr="00EE4A86" w:rsidRDefault="00125E2B" w:rsidP="00492E56">
            <w:pPr>
              <w:rPr>
                <w:rFonts w:ascii="Aptos" w:hAnsi="Aptos" w:cstheme="minorHAnsi"/>
              </w:rPr>
            </w:pPr>
            <w:r w:rsidRPr="00EE4A86">
              <w:rPr>
                <w:rFonts w:ascii="Aptos" w:hAnsi="Aptos" w:cstheme="minorHAnsi"/>
              </w:rPr>
              <w:t xml:space="preserve">[Insert </w:t>
            </w:r>
            <w:r w:rsidR="009A4F9C" w:rsidRPr="00EE4A86">
              <w:rPr>
                <w:rFonts w:ascii="Aptos" w:hAnsi="Aptos" w:cstheme="minorHAnsi"/>
              </w:rPr>
              <w:t>role</w:t>
            </w:r>
            <w:r w:rsidRPr="00EE4A86">
              <w:rPr>
                <w:rFonts w:ascii="Aptos" w:hAnsi="Aptos" w:cstheme="minorHAnsi"/>
              </w:rPr>
              <w:t>]</w:t>
            </w:r>
          </w:p>
          <w:p w14:paraId="12F88717" w14:textId="60AC02DE" w:rsidR="00125E2B" w:rsidRPr="00EE4A86" w:rsidRDefault="009A4F9C" w:rsidP="00492E56">
            <w:pPr>
              <w:rPr>
                <w:rFonts w:ascii="Aptos" w:hAnsi="Aptos" w:cstheme="minorHAnsi"/>
                <w:i/>
                <w:iCs/>
              </w:rPr>
            </w:pPr>
            <w:r w:rsidRPr="00EE4A86">
              <w:rPr>
                <w:rFonts w:ascii="Aptos" w:hAnsi="Aptos" w:cstheme="minorHAnsi"/>
                <w:i/>
                <w:iCs/>
                <w:color w:val="808080" w:themeColor="background1" w:themeShade="80"/>
              </w:rPr>
              <w:t>To be consulted when the Policy is reviewed. (Note this should involve all end-users of the Policy to seek feedback and ensure continuous improvement).</w:t>
            </w:r>
          </w:p>
        </w:tc>
      </w:tr>
      <w:tr w:rsidR="009A4F9C" w:rsidRPr="00EE4A86" w14:paraId="311517ED" w14:textId="77777777" w:rsidTr="00492E56">
        <w:tc>
          <w:tcPr>
            <w:tcW w:w="2127" w:type="dxa"/>
            <w:shd w:val="clear" w:color="auto" w:fill="D9E2F3" w:themeFill="accent5" w:themeFillTint="33"/>
          </w:tcPr>
          <w:p w14:paraId="48598EC8" w14:textId="08B824DF" w:rsidR="009A4F9C" w:rsidRPr="00EE4A86" w:rsidRDefault="009A4F9C" w:rsidP="00492E56">
            <w:pPr>
              <w:rPr>
                <w:rFonts w:ascii="Aptos" w:hAnsi="Aptos" w:cstheme="minorHAnsi"/>
                <w:b/>
                <w:bCs/>
              </w:rPr>
            </w:pPr>
            <w:r w:rsidRPr="00EE4A86">
              <w:rPr>
                <w:rFonts w:ascii="Aptos" w:hAnsi="Aptos" w:cstheme="minorHAnsi"/>
                <w:b/>
                <w:bCs/>
              </w:rPr>
              <w:t xml:space="preserve">Inform </w:t>
            </w:r>
          </w:p>
        </w:tc>
        <w:tc>
          <w:tcPr>
            <w:tcW w:w="6945" w:type="dxa"/>
          </w:tcPr>
          <w:p w14:paraId="52D45974" w14:textId="77777777" w:rsidR="009A4F9C" w:rsidRPr="00EE4A86" w:rsidRDefault="009A4F9C" w:rsidP="009A4F9C">
            <w:pPr>
              <w:rPr>
                <w:rFonts w:ascii="Aptos" w:hAnsi="Aptos" w:cstheme="minorHAnsi"/>
              </w:rPr>
            </w:pPr>
            <w:r w:rsidRPr="00EE4A86">
              <w:rPr>
                <w:rFonts w:ascii="Aptos" w:hAnsi="Aptos" w:cstheme="minorHAnsi"/>
              </w:rPr>
              <w:t>[Insert role]</w:t>
            </w:r>
          </w:p>
          <w:p w14:paraId="2EC75BAF" w14:textId="00CF57A3" w:rsidR="009A4F9C" w:rsidRPr="00EE4A86" w:rsidRDefault="001301CC" w:rsidP="00492E56">
            <w:pPr>
              <w:rPr>
                <w:rFonts w:ascii="Aptos" w:hAnsi="Aptos" w:cstheme="minorHAnsi"/>
                <w:i/>
                <w:iCs/>
              </w:rPr>
            </w:pPr>
            <w:r w:rsidRPr="00EE4A86">
              <w:rPr>
                <w:rFonts w:ascii="Aptos" w:eastAsia="Times New Roman" w:hAnsi="Aptos" w:cs="Calibri"/>
                <w:i/>
                <w:iCs/>
                <w:color w:val="808080" w:themeColor="background1" w:themeShade="80"/>
                <w:lang w:eastAsia="en-GB"/>
              </w:rPr>
              <w:t xml:space="preserve">To be informed of the Policy principles they must follow and any changes to this over time. (Note that each time a new version of the Policy is issued, communications should be issued to all those in the ‘inform’ category who need to follow the Policy and be aware of any changes made). </w:t>
            </w:r>
          </w:p>
        </w:tc>
      </w:tr>
    </w:tbl>
    <w:p w14:paraId="0AF20C4E" w14:textId="5E67DDFE" w:rsidR="007860AE" w:rsidRPr="00EE4A86" w:rsidRDefault="00343514" w:rsidP="00F424D1">
      <w:pPr>
        <w:pStyle w:val="ListParagraph"/>
        <w:numPr>
          <w:ilvl w:val="0"/>
          <w:numId w:val="1"/>
        </w:numPr>
        <w:spacing w:before="240" w:after="120" w:line="240" w:lineRule="auto"/>
        <w:ind w:left="567" w:hanging="567"/>
        <w:contextualSpacing w:val="0"/>
        <w:rPr>
          <w:rFonts w:ascii="Aptos" w:hAnsi="Aptos" w:cstheme="minorHAnsi"/>
          <w:b/>
          <w:bCs/>
          <w:sz w:val="28"/>
          <w:szCs w:val="28"/>
        </w:rPr>
      </w:pPr>
      <w:r w:rsidRPr="00EE4A86">
        <w:rPr>
          <w:rFonts w:ascii="Aptos" w:hAnsi="Aptos" w:cstheme="minorHAnsi"/>
          <w:b/>
          <w:bCs/>
          <w:sz w:val="28"/>
          <w:szCs w:val="28"/>
        </w:rPr>
        <w:t xml:space="preserve">Policy Statement </w:t>
      </w:r>
    </w:p>
    <w:p w14:paraId="3506C8CD" w14:textId="6B343CE5" w:rsidR="00343514" w:rsidRPr="00EE4A86" w:rsidRDefault="00ED5CF8" w:rsidP="00ED5CF8">
      <w:pPr>
        <w:pStyle w:val="ListParagraph"/>
        <w:numPr>
          <w:ilvl w:val="0"/>
          <w:numId w:val="9"/>
        </w:numPr>
        <w:spacing w:after="120" w:line="240" w:lineRule="auto"/>
        <w:ind w:left="567" w:hanging="567"/>
        <w:contextualSpacing w:val="0"/>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This is the core section of the document and the principles and statements that form the policy should be clearly outlined. </w:t>
      </w:r>
    </w:p>
    <w:p w14:paraId="7D8E0C4E" w14:textId="4AEBB2ED" w:rsidR="00ED5CF8" w:rsidRPr="00EE4A86" w:rsidRDefault="00ED5CF8" w:rsidP="00ED5CF8">
      <w:pPr>
        <w:pStyle w:val="ListParagraph"/>
        <w:numPr>
          <w:ilvl w:val="0"/>
          <w:numId w:val="9"/>
        </w:numPr>
        <w:spacing w:after="120" w:line="240" w:lineRule="auto"/>
        <w:ind w:left="567" w:hanging="567"/>
        <w:contextualSpacing w:val="0"/>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Include guiding principles, values and expectations for the given policy area as opposed to operational detail. Technical, how-to guidance should be included in a supporting </w:t>
      </w:r>
      <w:r w:rsidRPr="00EE4A86">
        <w:rPr>
          <w:rFonts w:ascii="Aptos" w:hAnsi="Aptos" w:cstheme="minorHAnsi"/>
          <w:i/>
          <w:iCs/>
          <w:color w:val="808080" w:themeColor="background1" w:themeShade="80"/>
        </w:rPr>
        <w:lastRenderedPageBreak/>
        <w:t xml:space="preserve">Code of Practice or Standard Operating Procedure (refer to the Policy Framework for further information). </w:t>
      </w:r>
    </w:p>
    <w:p w14:paraId="4F95D680" w14:textId="38C0DA6E" w:rsidR="00ED5CF8" w:rsidRPr="00EE4A86" w:rsidRDefault="00ED5CF8" w:rsidP="00ED5CF8">
      <w:pPr>
        <w:pStyle w:val="ListParagraph"/>
        <w:numPr>
          <w:ilvl w:val="0"/>
          <w:numId w:val="9"/>
        </w:numPr>
        <w:spacing w:after="120" w:line="240" w:lineRule="auto"/>
        <w:ind w:left="567" w:hanging="567"/>
        <w:contextualSpacing w:val="0"/>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Diagrams, flowcharts and tables etc can be referenced but should be included in full within the appendices. </w:t>
      </w:r>
    </w:p>
    <w:p w14:paraId="481DA243" w14:textId="245F18AF" w:rsidR="00343514" w:rsidRPr="00EE4A86" w:rsidRDefault="00891AAE" w:rsidP="00F424D1">
      <w:pPr>
        <w:pStyle w:val="ListParagraph"/>
        <w:numPr>
          <w:ilvl w:val="0"/>
          <w:numId w:val="1"/>
        </w:numPr>
        <w:spacing w:before="240" w:after="120" w:line="240" w:lineRule="auto"/>
        <w:ind w:left="567" w:hanging="567"/>
        <w:contextualSpacing w:val="0"/>
        <w:rPr>
          <w:rFonts w:ascii="Aptos" w:hAnsi="Aptos" w:cstheme="minorHAnsi"/>
          <w:b/>
          <w:bCs/>
          <w:sz w:val="28"/>
          <w:szCs w:val="28"/>
        </w:rPr>
      </w:pPr>
      <w:r w:rsidRPr="00EE4A86">
        <w:rPr>
          <w:rFonts w:ascii="Aptos" w:hAnsi="Aptos" w:cstheme="minorHAnsi"/>
          <w:b/>
          <w:bCs/>
          <w:sz w:val="28"/>
          <w:szCs w:val="28"/>
        </w:rPr>
        <w:t>Implementation/</w:t>
      </w:r>
      <w:r w:rsidR="0018411A">
        <w:rPr>
          <w:rFonts w:ascii="Aptos" w:hAnsi="Aptos" w:cstheme="minorHAnsi"/>
          <w:b/>
          <w:bCs/>
          <w:sz w:val="28"/>
          <w:szCs w:val="28"/>
        </w:rPr>
        <w:t xml:space="preserve"> </w:t>
      </w:r>
      <w:r w:rsidRPr="00EE4A86">
        <w:rPr>
          <w:rFonts w:ascii="Aptos" w:hAnsi="Aptos" w:cstheme="minorHAnsi"/>
          <w:b/>
          <w:bCs/>
          <w:sz w:val="28"/>
          <w:szCs w:val="28"/>
        </w:rPr>
        <w:t>Communication/</w:t>
      </w:r>
      <w:r w:rsidR="0018411A">
        <w:rPr>
          <w:rFonts w:ascii="Aptos" w:hAnsi="Aptos" w:cstheme="minorHAnsi"/>
          <w:b/>
          <w:bCs/>
          <w:sz w:val="28"/>
          <w:szCs w:val="28"/>
        </w:rPr>
        <w:t xml:space="preserve"> </w:t>
      </w:r>
      <w:r w:rsidRPr="00EE4A86">
        <w:rPr>
          <w:rFonts w:ascii="Aptos" w:hAnsi="Aptos" w:cstheme="minorHAnsi"/>
          <w:b/>
          <w:bCs/>
          <w:sz w:val="28"/>
          <w:szCs w:val="28"/>
        </w:rPr>
        <w:t xml:space="preserve">Training (where required) </w:t>
      </w:r>
    </w:p>
    <w:p w14:paraId="1FFD217F" w14:textId="113555AF" w:rsidR="007A5999" w:rsidRPr="00EE4A86" w:rsidRDefault="007A5999" w:rsidP="007A5999">
      <w:pPr>
        <w:pStyle w:val="ListParagraph"/>
        <w:numPr>
          <w:ilvl w:val="0"/>
          <w:numId w:val="10"/>
        </w:numPr>
        <w:spacing w:after="120" w:line="240" w:lineRule="auto"/>
        <w:ind w:left="567" w:hanging="567"/>
        <w:contextualSpacing w:val="0"/>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In this section outline how the policy will be implemented across the University along with </w:t>
      </w:r>
      <w:r w:rsidR="005A0077" w:rsidRPr="00EE4A86">
        <w:rPr>
          <w:rFonts w:ascii="Aptos" w:hAnsi="Aptos" w:cstheme="minorHAnsi"/>
          <w:i/>
          <w:iCs/>
          <w:color w:val="808080" w:themeColor="background1" w:themeShade="80"/>
        </w:rPr>
        <w:t xml:space="preserve">how compliance will be monitored and the </w:t>
      </w:r>
      <w:r w:rsidRPr="00EE4A86">
        <w:rPr>
          <w:rFonts w:ascii="Aptos" w:hAnsi="Aptos" w:cstheme="minorHAnsi"/>
          <w:i/>
          <w:iCs/>
          <w:color w:val="808080" w:themeColor="background1" w:themeShade="80"/>
        </w:rPr>
        <w:t xml:space="preserve">potential repercussions for non-compliance. </w:t>
      </w:r>
    </w:p>
    <w:p w14:paraId="7407C046" w14:textId="77777777" w:rsidR="007A5999" w:rsidRPr="00EE4A86" w:rsidRDefault="007A5999" w:rsidP="007A5999">
      <w:pPr>
        <w:pStyle w:val="ListParagraph"/>
        <w:numPr>
          <w:ilvl w:val="0"/>
          <w:numId w:val="10"/>
        </w:numPr>
        <w:spacing w:after="120" w:line="240" w:lineRule="auto"/>
        <w:ind w:left="567" w:hanging="567"/>
        <w:contextualSpacing w:val="0"/>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Outline the communication tools to be used (e.g. email, Insite, presentations). </w:t>
      </w:r>
    </w:p>
    <w:p w14:paraId="4FE454B3" w14:textId="4B64D358" w:rsidR="007A5999" w:rsidRPr="00EE4A86" w:rsidRDefault="007A5999" w:rsidP="007A5999">
      <w:pPr>
        <w:pStyle w:val="ListParagraph"/>
        <w:numPr>
          <w:ilvl w:val="0"/>
          <w:numId w:val="10"/>
        </w:numPr>
        <w:spacing w:after="120" w:line="240" w:lineRule="auto"/>
        <w:ind w:left="567" w:hanging="567"/>
        <w:contextualSpacing w:val="0"/>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Detail any relevant or required training, who will provide it and when.  </w:t>
      </w:r>
    </w:p>
    <w:p w14:paraId="03569C69" w14:textId="2DB666F2" w:rsidR="007A5999" w:rsidRPr="00EE4A86" w:rsidRDefault="00CA46D9" w:rsidP="00F424D1">
      <w:pPr>
        <w:pStyle w:val="ListParagraph"/>
        <w:numPr>
          <w:ilvl w:val="0"/>
          <w:numId w:val="1"/>
        </w:numPr>
        <w:spacing w:before="240" w:after="120" w:line="240" w:lineRule="auto"/>
        <w:ind w:left="567" w:hanging="567"/>
        <w:contextualSpacing w:val="0"/>
        <w:rPr>
          <w:rFonts w:ascii="Aptos" w:hAnsi="Aptos" w:cstheme="minorHAnsi"/>
          <w:b/>
          <w:bCs/>
          <w:sz w:val="28"/>
          <w:szCs w:val="28"/>
        </w:rPr>
      </w:pPr>
      <w:r w:rsidRPr="00EE4A86">
        <w:rPr>
          <w:rFonts w:ascii="Aptos" w:hAnsi="Aptos" w:cstheme="minorHAnsi"/>
          <w:b/>
          <w:bCs/>
          <w:sz w:val="28"/>
          <w:szCs w:val="28"/>
        </w:rPr>
        <w:t xml:space="preserve">Associated </w:t>
      </w:r>
      <w:r w:rsidR="007A5999" w:rsidRPr="00EE4A86">
        <w:rPr>
          <w:rFonts w:ascii="Aptos" w:hAnsi="Aptos" w:cstheme="minorHAnsi"/>
          <w:b/>
          <w:bCs/>
          <w:sz w:val="28"/>
          <w:szCs w:val="28"/>
        </w:rPr>
        <w:t xml:space="preserve">Documents </w:t>
      </w:r>
    </w:p>
    <w:p w14:paraId="3463E015" w14:textId="6CBA3277" w:rsidR="00FC3B9B" w:rsidRPr="00EE4A86" w:rsidRDefault="00FC3B9B" w:rsidP="00D267F3">
      <w:pPr>
        <w:tabs>
          <w:tab w:val="left" w:pos="567"/>
        </w:tabs>
        <w:spacing w:after="120" w:line="240" w:lineRule="auto"/>
        <w:rPr>
          <w:rFonts w:ascii="Aptos" w:hAnsi="Aptos" w:cstheme="minorHAnsi"/>
          <w:i/>
          <w:iCs/>
          <w:color w:val="808080" w:themeColor="background1" w:themeShade="80"/>
        </w:rPr>
      </w:pPr>
      <w:r w:rsidRPr="00EE4A86">
        <w:rPr>
          <w:rFonts w:ascii="Aptos" w:hAnsi="Aptos" w:cstheme="minorHAnsi"/>
          <w:i/>
          <w:iCs/>
          <w:color w:val="808080" w:themeColor="background1" w:themeShade="80"/>
        </w:rPr>
        <w:t>In this section provide details/hyperlinks to any relevant external regulatory or legislative documents.</w:t>
      </w:r>
    </w:p>
    <w:p w14:paraId="2802256D" w14:textId="3E736527" w:rsidR="00FC3B9B" w:rsidRPr="00EE4A86" w:rsidRDefault="00FC3B9B" w:rsidP="00D267F3">
      <w:pPr>
        <w:tabs>
          <w:tab w:val="left" w:pos="567"/>
        </w:tabs>
        <w:spacing w:after="120" w:line="240" w:lineRule="auto"/>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With reference to the Policy Framework Hierarchy (included in the appendices of the Policy Framework) provide details/hyperlinks to the Statutes/Ordinances/Regulations/Strategies the policy supports and/or conversely the Guidance/Standard Operating Procedures/Codes of Practice that feed into the policy. </w:t>
      </w:r>
    </w:p>
    <w:p w14:paraId="30F598B8" w14:textId="1D7CAC83" w:rsidR="00FC3B9B" w:rsidRPr="00EE4A86" w:rsidRDefault="00FC3B9B" w:rsidP="00D267F3">
      <w:pPr>
        <w:tabs>
          <w:tab w:val="left" w:pos="567"/>
        </w:tabs>
        <w:spacing w:after="120" w:line="240" w:lineRule="auto"/>
        <w:rPr>
          <w:rFonts w:ascii="Aptos" w:hAnsi="Aptos" w:cstheme="minorHAnsi"/>
          <w:i/>
          <w:iCs/>
          <w:color w:val="808080" w:themeColor="background1" w:themeShade="80"/>
        </w:rPr>
      </w:pPr>
      <w:r w:rsidRPr="00EE4A86">
        <w:rPr>
          <w:rFonts w:ascii="Aptos" w:hAnsi="Aptos" w:cstheme="minorHAnsi"/>
          <w:i/>
          <w:iCs/>
          <w:color w:val="808080" w:themeColor="background1" w:themeShade="80"/>
        </w:rPr>
        <w:t>Include details</w:t>
      </w:r>
      <w:r w:rsidR="00525E9F" w:rsidRPr="00EE4A86">
        <w:rPr>
          <w:rFonts w:ascii="Aptos" w:hAnsi="Aptos" w:cstheme="minorHAnsi"/>
          <w:i/>
          <w:iCs/>
          <w:color w:val="808080" w:themeColor="background1" w:themeShade="80"/>
        </w:rPr>
        <w:t>/</w:t>
      </w:r>
      <w:r w:rsidRPr="00EE4A86">
        <w:rPr>
          <w:rFonts w:ascii="Aptos" w:hAnsi="Aptos" w:cstheme="minorHAnsi"/>
          <w:i/>
          <w:iCs/>
          <w:color w:val="808080" w:themeColor="background1" w:themeShade="80"/>
        </w:rPr>
        <w:t>hyperlinks to any other</w:t>
      </w:r>
      <w:r w:rsidR="00525E9F" w:rsidRPr="00EE4A86">
        <w:rPr>
          <w:rFonts w:ascii="Aptos" w:hAnsi="Aptos" w:cstheme="minorHAnsi"/>
          <w:i/>
          <w:iCs/>
          <w:color w:val="808080" w:themeColor="background1" w:themeShade="80"/>
        </w:rPr>
        <w:t xml:space="preserve"> relevant</w:t>
      </w:r>
      <w:r w:rsidRPr="00EE4A86">
        <w:rPr>
          <w:rFonts w:ascii="Aptos" w:hAnsi="Aptos" w:cstheme="minorHAnsi"/>
          <w:i/>
          <w:iCs/>
          <w:color w:val="808080" w:themeColor="background1" w:themeShade="80"/>
        </w:rPr>
        <w:t xml:space="preserve"> </w:t>
      </w:r>
      <w:r w:rsidR="00525E9F" w:rsidRPr="00EE4A86">
        <w:rPr>
          <w:rFonts w:ascii="Aptos" w:hAnsi="Aptos" w:cstheme="minorHAnsi"/>
          <w:i/>
          <w:iCs/>
          <w:color w:val="808080" w:themeColor="background1" w:themeShade="80"/>
        </w:rPr>
        <w:t>internal</w:t>
      </w:r>
      <w:r w:rsidRPr="00EE4A86">
        <w:rPr>
          <w:rFonts w:ascii="Aptos" w:hAnsi="Aptos" w:cstheme="minorHAnsi"/>
          <w:i/>
          <w:iCs/>
          <w:color w:val="808080" w:themeColor="background1" w:themeShade="80"/>
        </w:rPr>
        <w:t xml:space="preserve"> policy and</w:t>
      </w:r>
      <w:r w:rsidR="00525E9F" w:rsidRPr="00EE4A86">
        <w:rPr>
          <w:rFonts w:ascii="Aptos" w:hAnsi="Aptos" w:cstheme="minorHAnsi"/>
          <w:i/>
          <w:iCs/>
          <w:color w:val="808080" w:themeColor="background1" w:themeShade="80"/>
        </w:rPr>
        <w:t>/or</w:t>
      </w:r>
      <w:r w:rsidRPr="00EE4A86">
        <w:rPr>
          <w:rFonts w:ascii="Aptos" w:hAnsi="Aptos" w:cstheme="minorHAnsi"/>
          <w:i/>
          <w:iCs/>
          <w:color w:val="808080" w:themeColor="background1" w:themeShade="80"/>
        </w:rPr>
        <w:t xml:space="preserve"> documents (e.g. Financial Procedures/Regulations) that the policy </w:t>
      </w:r>
      <w:r w:rsidR="00525E9F" w:rsidRPr="00EE4A86">
        <w:rPr>
          <w:rFonts w:ascii="Aptos" w:hAnsi="Aptos" w:cstheme="minorHAnsi"/>
          <w:i/>
          <w:iCs/>
          <w:color w:val="808080" w:themeColor="background1" w:themeShade="80"/>
        </w:rPr>
        <w:t xml:space="preserve">is </w:t>
      </w:r>
      <w:r w:rsidRPr="00EE4A86">
        <w:rPr>
          <w:rFonts w:ascii="Aptos" w:hAnsi="Aptos" w:cstheme="minorHAnsi"/>
          <w:i/>
          <w:iCs/>
          <w:color w:val="808080" w:themeColor="background1" w:themeShade="80"/>
        </w:rPr>
        <w:t xml:space="preserve">associated to.  </w:t>
      </w:r>
    </w:p>
    <w:p w14:paraId="7692DE50" w14:textId="10FB10FA" w:rsidR="007A5999" w:rsidRPr="00EE4A86" w:rsidRDefault="0095183B" w:rsidP="00FC3B9B">
      <w:pPr>
        <w:pStyle w:val="ListParagraph"/>
        <w:numPr>
          <w:ilvl w:val="0"/>
          <w:numId w:val="1"/>
        </w:numPr>
        <w:spacing w:before="240" w:after="120" w:line="240" w:lineRule="auto"/>
        <w:ind w:left="567" w:hanging="567"/>
        <w:contextualSpacing w:val="0"/>
        <w:rPr>
          <w:rFonts w:ascii="Aptos" w:hAnsi="Aptos" w:cstheme="minorHAnsi"/>
          <w:b/>
          <w:bCs/>
          <w:sz w:val="28"/>
          <w:szCs w:val="28"/>
        </w:rPr>
      </w:pPr>
      <w:r w:rsidRPr="00EE4A86">
        <w:rPr>
          <w:rFonts w:ascii="Aptos" w:hAnsi="Aptos" w:cstheme="minorHAnsi"/>
          <w:b/>
          <w:bCs/>
          <w:sz w:val="28"/>
          <w:szCs w:val="28"/>
        </w:rPr>
        <w:t xml:space="preserve">Appendices </w:t>
      </w:r>
    </w:p>
    <w:p w14:paraId="0B6BF2E5" w14:textId="601220F8" w:rsidR="00FC3B9B" w:rsidRPr="00EE4A86" w:rsidRDefault="003A04C0" w:rsidP="00FC3B9B">
      <w:pPr>
        <w:spacing w:after="120" w:line="240" w:lineRule="auto"/>
        <w:rPr>
          <w:rFonts w:ascii="Aptos" w:hAnsi="Aptos" w:cstheme="minorHAnsi"/>
          <w:i/>
          <w:iCs/>
          <w:color w:val="808080" w:themeColor="background1" w:themeShade="80"/>
        </w:rPr>
      </w:pPr>
      <w:r w:rsidRPr="00EE4A86">
        <w:rPr>
          <w:rFonts w:ascii="Aptos" w:hAnsi="Aptos" w:cstheme="minorHAnsi"/>
          <w:i/>
          <w:iCs/>
          <w:color w:val="808080" w:themeColor="background1" w:themeShade="80"/>
        </w:rPr>
        <w:t xml:space="preserve">Where required, diagrams, flowcharts and tables etc. can be provided within an appendix at the end of the policy, with clear referencing in the main body of the document. Appendices should be named Appendix 1 – [title], Appendix 2 – [title], Appendix 3 – [title] etc. </w:t>
      </w:r>
    </w:p>
    <w:p w14:paraId="3944D46D" w14:textId="116585CA" w:rsidR="00EB4156" w:rsidRPr="00EE4A86" w:rsidRDefault="00EB4156">
      <w:pPr>
        <w:rPr>
          <w:rFonts w:ascii="Aptos" w:hAnsi="Aptos"/>
        </w:rPr>
      </w:pPr>
    </w:p>
    <w:sectPr w:rsidR="00EB4156" w:rsidRPr="00EE4A86" w:rsidSect="00FB7AE9">
      <w:footerReference w:type="default" r:id="rId17"/>
      <w:headerReference w:type="first" r:id="rId18"/>
      <w:pgSz w:w="11906" w:h="16838"/>
      <w:pgMar w:top="1440" w:right="1440" w:bottom="1440" w:left="1440" w:header="142"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Jeavons, Emma" w:date="2025-07-02T08:51:00Z" w:initials="EJ">
    <w:p w14:paraId="341CFF24" w14:textId="77777777" w:rsidR="00EE4A86" w:rsidRDefault="00EE4A86" w:rsidP="00EE4A86">
      <w:pPr>
        <w:pStyle w:val="CommentText"/>
      </w:pPr>
      <w:r>
        <w:rPr>
          <w:rStyle w:val="CommentReference"/>
        </w:rPr>
        <w:annotationRef/>
      </w:r>
      <w:r>
        <w:rPr>
          <w:color w:val="F3F2F1"/>
          <w:highlight w:val="black"/>
        </w:rPr>
        <w:t xml:space="preserve">Logo to be updated when Brand confirms preference for agenda, and we’ll do similarly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41CFF2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5CC9003" w16cex:dateUtc="2025-07-02T07: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41CFF24" w16cid:durableId="35CC900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F6AB18" w14:textId="77777777" w:rsidR="008B64E8" w:rsidRDefault="008B64E8" w:rsidP="00456241">
      <w:pPr>
        <w:spacing w:after="0" w:line="240" w:lineRule="auto"/>
      </w:pPr>
      <w:r>
        <w:separator/>
      </w:r>
    </w:p>
  </w:endnote>
  <w:endnote w:type="continuationSeparator" w:id="0">
    <w:p w14:paraId="4D726BFE" w14:textId="77777777" w:rsidR="008B64E8" w:rsidRDefault="008B64E8" w:rsidP="004562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1535108"/>
      <w:docPartObj>
        <w:docPartGallery w:val="Page Numbers (Bottom of Page)"/>
        <w:docPartUnique/>
      </w:docPartObj>
    </w:sdtPr>
    <w:sdtEndPr>
      <w:rPr>
        <w:noProof/>
      </w:rPr>
    </w:sdtEndPr>
    <w:sdtContent>
      <w:p w14:paraId="75386F1F" w14:textId="1416B5AB" w:rsidR="00D41DD8" w:rsidRDefault="00D41DD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1C929A8" w14:textId="77777777" w:rsidR="00D41DD8" w:rsidRDefault="00D41D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009D01" w14:textId="77777777" w:rsidR="008B64E8" w:rsidRDefault="008B64E8" w:rsidP="00456241">
      <w:pPr>
        <w:spacing w:after="0" w:line="240" w:lineRule="auto"/>
      </w:pPr>
      <w:r>
        <w:separator/>
      </w:r>
    </w:p>
  </w:footnote>
  <w:footnote w:type="continuationSeparator" w:id="0">
    <w:p w14:paraId="5565CABE" w14:textId="77777777" w:rsidR="008B64E8" w:rsidRDefault="008B64E8" w:rsidP="004562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AB4B0" w14:textId="23113AC9" w:rsidR="00EB4156" w:rsidRDefault="00DF4824" w:rsidP="00FB7AE9">
    <w:pPr>
      <w:pStyle w:val="Header"/>
      <w:ind w:left="-567"/>
    </w:pPr>
    <w:r>
      <w:rPr>
        <w:noProof/>
      </w:rPr>
      <w:drawing>
        <wp:anchor distT="0" distB="0" distL="114300" distR="114300" simplePos="0" relativeHeight="251659264" behindDoc="1" locked="0" layoutInCell="1" allowOverlap="1" wp14:anchorId="6063C97C" wp14:editId="6708FE58">
          <wp:simplePos x="0" y="0"/>
          <wp:positionH relativeFrom="column">
            <wp:posOffset>-279400</wp:posOffset>
          </wp:positionH>
          <wp:positionV relativeFrom="paragraph">
            <wp:posOffset>285238</wp:posOffset>
          </wp:positionV>
          <wp:extent cx="2390140" cy="661670"/>
          <wp:effectExtent l="0" t="0" r="0" b="5080"/>
          <wp:wrapTight wrapText="bothSides">
            <wp:wrapPolygon edited="0">
              <wp:start x="0" y="0"/>
              <wp:lineTo x="0" y="17413"/>
              <wp:lineTo x="3787" y="19900"/>
              <wp:lineTo x="3960" y="21144"/>
              <wp:lineTo x="21348" y="21144"/>
              <wp:lineTo x="21348" y="0"/>
              <wp:lineTo x="0" y="0"/>
            </wp:wrapPolygon>
          </wp:wrapTight>
          <wp:docPr id="826372149"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003F2"/>
    <w:multiLevelType w:val="hybridMultilevel"/>
    <w:tmpl w:val="AE98A7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8A3FD0"/>
    <w:multiLevelType w:val="hybridMultilevel"/>
    <w:tmpl w:val="EAE03EFE"/>
    <w:lvl w:ilvl="0" w:tplc="ABD483CE">
      <w:start w:val="1"/>
      <w:numFmt w:val="decimal"/>
      <w:lvlText w:val="%1."/>
      <w:lvlJc w:val="left"/>
      <w:pPr>
        <w:ind w:left="720" w:hanging="360"/>
      </w:pPr>
      <w:rPr>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2D21C6"/>
    <w:multiLevelType w:val="hybridMultilevel"/>
    <w:tmpl w:val="97A8AC7E"/>
    <w:lvl w:ilvl="0" w:tplc="D66226A4">
      <w:start w:val="1"/>
      <w:numFmt w:val="decimal"/>
      <w:lvlText w:val="5.%1"/>
      <w:lvlJc w:val="left"/>
      <w:pPr>
        <w:ind w:left="720" w:hanging="360"/>
      </w:pPr>
      <w:rPr>
        <w:rFonts w:hint="default"/>
        <w:i w:val="0"/>
        <w:iCs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951D46"/>
    <w:multiLevelType w:val="hybridMultilevel"/>
    <w:tmpl w:val="59188928"/>
    <w:lvl w:ilvl="0" w:tplc="F50C7E26">
      <w:start w:val="1"/>
      <w:numFmt w:val="decimal"/>
      <w:lvlText w:val="2.%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4" w15:restartNumberingAfterBreak="0">
    <w:nsid w:val="31B827E1"/>
    <w:multiLevelType w:val="hybridMultilevel"/>
    <w:tmpl w:val="45DC6CC6"/>
    <w:lvl w:ilvl="0" w:tplc="698CA18E">
      <w:start w:val="1"/>
      <w:numFmt w:val="decimal"/>
      <w:lvlText w:val="6.%1"/>
      <w:lvlJc w:val="left"/>
      <w:pPr>
        <w:ind w:left="720" w:hanging="360"/>
      </w:pPr>
      <w:rPr>
        <w:rFonts w:hint="default"/>
        <w:i w:val="0"/>
        <w:iCs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F7A7E7B"/>
    <w:multiLevelType w:val="hybridMultilevel"/>
    <w:tmpl w:val="216ED4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89A0BB2"/>
    <w:multiLevelType w:val="hybridMultilevel"/>
    <w:tmpl w:val="4BDE07DA"/>
    <w:lvl w:ilvl="0" w:tplc="B0DA0E52">
      <w:start w:val="1"/>
      <w:numFmt w:val="decimal"/>
      <w:lvlText w:val="2.%1"/>
      <w:lvlJc w:val="left"/>
      <w:pPr>
        <w:ind w:left="720" w:hanging="360"/>
      </w:pPr>
      <w:rPr>
        <w:rFonts w:hint="default"/>
        <w:i w:val="0"/>
        <w:iCs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C10573A"/>
    <w:multiLevelType w:val="hybridMultilevel"/>
    <w:tmpl w:val="3CB41120"/>
    <w:lvl w:ilvl="0" w:tplc="5DB67FFC">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E5E1FE9"/>
    <w:multiLevelType w:val="hybridMultilevel"/>
    <w:tmpl w:val="49826448"/>
    <w:lvl w:ilvl="0" w:tplc="A930415C">
      <w:start w:val="1"/>
      <w:numFmt w:val="decimal"/>
      <w:lvlText w:val="1.%1"/>
      <w:lvlJc w:val="left"/>
      <w:pPr>
        <w:ind w:left="720" w:hanging="360"/>
      </w:pPr>
      <w:rPr>
        <w:rFonts w:hint="default"/>
        <w:b w:val="0"/>
        <w:bCs w:val="0"/>
        <w:i w:val="0"/>
        <w:iCs w:val="0"/>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0AF692C"/>
    <w:multiLevelType w:val="hybridMultilevel"/>
    <w:tmpl w:val="9A42463A"/>
    <w:lvl w:ilvl="0" w:tplc="71B6EA14">
      <w:start w:val="1"/>
      <w:numFmt w:val="decimal"/>
      <w:lvlText w:val="7.%1"/>
      <w:lvlJc w:val="left"/>
      <w:pPr>
        <w:ind w:left="720" w:hanging="360"/>
      </w:pPr>
      <w:rPr>
        <w:rFonts w:hint="default"/>
        <w:i w:val="0"/>
        <w:iCs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A127642"/>
    <w:multiLevelType w:val="hybridMultilevel"/>
    <w:tmpl w:val="440E3240"/>
    <w:lvl w:ilvl="0" w:tplc="16A88878">
      <w:start w:val="1"/>
      <w:numFmt w:val="decimal"/>
      <w:lvlText w:val="3.%1"/>
      <w:lvlJc w:val="left"/>
      <w:pPr>
        <w:ind w:left="1287" w:hanging="360"/>
      </w:pPr>
      <w:rPr>
        <w:rFonts w:hint="default"/>
        <w:i w:val="0"/>
        <w:iCs w:val="0"/>
        <w:color w:val="auto"/>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1" w15:restartNumberingAfterBreak="0">
    <w:nsid w:val="701D5828"/>
    <w:multiLevelType w:val="hybridMultilevel"/>
    <w:tmpl w:val="78EC6CAC"/>
    <w:lvl w:ilvl="0" w:tplc="77547444">
      <w:start w:val="1"/>
      <w:numFmt w:val="decimal"/>
      <w:lvlText w:val="4.%1"/>
      <w:lvlJc w:val="left"/>
      <w:pPr>
        <w:ind w:left="720" w:hanging="360"/>
      </w:pPr>
      <w:rPr>
        <w:rFonts w:hint="default"/>
        <w:i w:val="0"/>
        <w:iCs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58907527">
    <w:abstractNumId w:val="1"/>
  </w:num>
  <w:num w:numId="2" w16cid:durableId="1432512030">
    <w:abstractNumId w:val="0"/>
  </w:num>
  <w:num w:numId="3" w16cid:durableId="1890416221">
    <w:abstractNumId w:val="3"/>
  </w:num>
  <w:num w:numId="4" w16cid:durableId="85469655">
    <w:abstractNumId w:val="7"/>
  </w:num>
  <w:num w:numId="5" w16cid:durableId="21370429">
    <w:abstractNumId w:val="8"/>
  </w:num>
  <w:num w:numId="6" w16cid:durableId="1198615637">
    <w:abstractNumId w:val="6"/>
  </w:num>
  <w:num w:numId="7" w16cid:durableId="1416198528">
    <w:abstractNumId w:val="10"/>
  </w:num>
  <w:num w:numId="8" w16cid:durableId="74012340">
    <w:abstractNumId w:val="11"/>
  </w:num>
  <w:num w:numId="9" w16cid:durableId="135419182">
    <w:abstractNumId w:val="2"/>
  </w:num>
  <w:num w:numId="10" w16cid:durableId="208033091">
    <w:abstractNumId w:val="4"/>
  </w:num>
  <w:num w:numId="11" w16cid:durableId="1758482676">
    <w:abstractNumId w:val="9"/>
  </w:num>
  <w:num w:numId="12" w16cid:durableId="731735168">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eavons, Emma">
    <w15:presenceInfo w15:providerId="AD" w15:userId="S::u1774296@live.warwick.ac.uk::3cb14859-c7d6-4725-b432-7a13e7d461f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241"/>
    <w:rsid w:val="00027BB3"/>
    <w:rsid w:val="00050892"/>
    <w:rsid w:val="0008486B"/>
    <w:rsid w:val="000B22A7"/>
    <w:rsid w:val="000C251F"/>
    <w:rsid w:val="001038B6"/>
    <w:rsid w:val="00125E2B"/>
    <w:rsid w:val="001301CC"/>
    <w:rsid w:val="0018411A"/>
    <w:rsid w:val="00191015"/>
    <w:rsid w:val="00251D42"/>
    <w:rsid w:val="00255D6D"/>
    <w:rsid w:val="002C6FF7"/>
    <w:rsid w:val="002E3A4B"/>
    <w:rsid w:val="0033069A"/>
    <w:rsid w:val="00343514"/>
    <w:rsid w:val="003A04C0"/>
    <w:rsid w:val="003C2402"/>
    <w:rsid w:val="003D3C9B"/>
    <w:rsid w:val="003D5227"/>
    <w:rsid w:val="004006F6"/>
    <w:rsid w:val="004100E6"/>
    <w:rsid w:val="00411A91"/>
    <w:rsid w:val="00456241"/>
    <w:rsid w:val="004A2707"/>
    <w:rsid w:val="004D5F25"/>
    <w:rsid w:val="00500262"/>
    <w:rsid w:val="00525E9F"/>
    <w:rsid w:val="00553865"/>
    <w:rsid w:val="005A0077"/>
    <w:rsid w:val="005C53DF"/>
    <w:rsid w:val="005F3488"/>
    <w:rsid w:val="0063266A"/>
    <w:rsid w:val="00656F67"/>
    <w:rsid w:val="00687695"/>
    <w:rsid w:val="0071394A"/>
    <w:rsid w:val="0076449B"/>
    <w:rsid w:val="007860AE"/>
    <w:rsid w:val="007A4E3E"/>
    <w:rsid w:val="007A5999"/>
    <w:rsid w:val="007B661F"/>
    <w:rsid w:val="00817F48"/>
    <w:rsid w:val="008420B7"/>
    <w:rsid w:val="00881C22"/>
    <w:rsid w:val="008847F3"/>
    <w:rsid w:val="00891AAE"/>
    <w:rsid w:val="008B64E8"/>
    <w:rsid w:val="008E79A1"/>
    <w:rsid w:val="0095183B"/>
    <w:rsid w:val="009A4F9C"/>
    <w:rsid w:val="009B1E7B"/>
    <w:rsid w:val="009C07F1"/>
    <w:rsid w:val="00AB659A"/>
    <w:rsid w:val="00B81DC1"/>
    <w:rsid w:val="00B85376"/>
    <w:rsid w:val="00BC05D7"/>
    <w:rsid w:val="00BF6C83"/>
    <w:rsid w:val="00C2398F"/>
    <w:rsid w:val="00C775A3"/>
    <w:rsid w:val="00CA46D9"/>
    <w:rsid w:val="00CC5BA8"/>
    <w:rsid w:val="00CD5487"/>
    <w:rsid w:val="00D267F3"/>
    <w:rsid w:val="00D41DD8"/>
    <w:rsid w:val="00DF4824"/>
    <w:rsid w:val="00E41746"/>
    <w:rsid w:val="00E522AF"/>
    <w:rsid w:val="00E82F0C"/>
    <w:rsid w:val="00EB4156"/>
    <w:rsid w:val="00EB4479"/>
    <w:rsid w:val="00ED5CF8"/>
    <w:rsid w:val="00EE4A86"/>
    <w:rsid w:val="00EF342D"/>
    <w:rsid w:val="00F424D1"/>
    <w:rsid w:val="00F90756"/>
    <w:rsid w:val="00FB37CF"/>
    <w:rsid w:val="00FB7AE9"/>
    <w:rsid w:val="00FC3B9B"/>
    <w:rsid w:val="1F5509A7"/>
    <w:rsid w:val="23A50A63"/>
    <w:rsid w:val="6A4BFE3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F6DCAB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62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6241"/>
  </w:style>
  <w:style w:type="paragraph" w:styleId="Footer">
    <w:name w:val="footer"/>
    <w:basedOn w:val="Normal"/>
    <w:link w:val="FooterChar"/>
    <w:uiPriority w:val="99"/>
    <w:unhideWhenUsed/>
    <w:rsid w:val="004562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6241"/>
  </w:style>
  <w:style w:type="table" w:styleId="TableGrid">
    <w:name w:val="Table Grid"/>
    <w:basedOn w:val="TableNormal"/>
    <w:uiPriority w:val="39"/>
    <w:rsid w:val="00EB41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D5F25"/>
    <w:rPr>
      <w:sz w:val="16"/>
      <w:szCs w:val="16"/>
    </w:rPr>
  </w:style>
  <w:style w:type="paragraph" w:styleId="CommentText">
    <w:name w:val="annotation text"/>
    <w:basedOn w:val="Normal"/>
    <w:link w:val="CommentTextChar"/>
    <w:uiPriority w:val="99"/>
    <w:unhideWhenUsed/>
    <w:rsid w:val="004D5F25"/>
    <w:pPr>
      <w:spacing w:line="240" w:lineRule="auto"/>
    </w:pPr>
    <w:rPr>
      <w:sz w:val="20"/>
      <w:szCs w:val="20"/>
    </w:rPr>
  </w:style>
  <w:style w:type="character" w:customStyle="1" w:styleId="CommentTextChar">
    <w:name w:val="Comment Text Char"/>
    <w:basedOn w:val="DefaultParagraphFont"/>
    <w:link w:val="CommentText"/>
    <w:uiPriority w:val="99"/>
    <w:rsid w:val="004D5F25"/>
    <w:rPr>
      <w:sz w:val="20"/>
      <w:szCs w:val="20"/>
    </w:rPr>
  </w:style>
  <w:style w:type="paragraph" w:styleId="CommentSubject">
    <w:name w:val="annotation subject"/>
    <w:basedOn w:val="CommentText"/>
    <w:next w:val="CommentText"/>
    <w:link w:val="CommentSubjectChar"/>
    <w:uiPriority w:val="99"/>
    <w:semiHidden/>
    <w:unhideWhenUsed/>
    <w:rsid w:val="004D5F25"/>
    <w:rPr>
      <w:b/>
      <w:bCs/>
    </w:rPr>
  </w:style>
  <w:style w:type="character" w:customStyle="1" w:styleId="CommentSubjectChar">
    <w:name w:val="Comment Subject Char"/>
    <w:basedOn w:val="CommentTextChar"/>
    <w:link w:val="CommentSubject"/>
    <w:uiPriority w:val="99"/>
    <w:semiHidden/>
    <w:rsid w:val="004D5F25"/>
    <w:rPr>
      <w:b/>
      <w:bCs/>
      <w:sz w:val="20"/>
      <w:szCs w:val="20"/>
    </w:rPr>
  </w:style>
  <w:style w:type="character" w:styleId="Hyperlink">
    <w:name w:val="Hyperlink"/>
    <w:basedOn w:val="DefaultParagraphFont"/>
    <w:uiPriority w:val="99"/>
    <w:unhideWhenUsed/>
    <w:rsid w:val="00687695"/>
    <w:rPr>
      <w:color w:val="0563C1" w:themeColor="hyperlink"/>
      <w:u w:val="single"/>
    </w:rPr>
  </w:style>
  <w:style w:type="character" w:styleId="UnresolvedMention">
    <w:name w:val="Unresolved Mention"/>
    <w:basedOn w:val="DefaultParagraphFont"/>
    <w:uiPriority w:val="99"/>
    <w:rsid w:val="00687695"/>
    <w:rPr>
      <w:color w:val="605E5C"/>
      <w:shd w:val="clear" w:color="auto" w:fill="E1DFDD"/>
    </w:rPr>
  </w:style>
  <w:style w:type="paragraph" w:styleId="ListParagraph">
    <w:name w:val="List Paragraph"/>
    <w:basedOn w:val="Normal"/>
    <w:uiPriority w:val="34"/>
    <w:qFormat/>
    <w:rsid w:val="00881C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0010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arwick.ac.uk/services/socialinclusion/projects/impact_assessment"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yperlink" Target="mailto:policyoversightgroup@warwick.ac.uk"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44ec5c0d-0b0f-4ca7-bd73-06837ed49100" xsi:nil="true"/>
    <lcf76f155ced4ddcb4097134ff3c332f xmlns="71303256-cad7-449f-b4bc-4020cc68dbd5">
      <Terms xmlns="http://schemas.microsoft.com/office/infopath/2007/PartnerControls"/>
    </lcf76f155ced4ddcb4097134ff3c332f>
    <_Flow_SignoffStatus xmlns="71303256-cad7-449f-b4bc-4020cc68dbd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53C99ABBF3559429717FF689C1C1C19" ma:contentTypeVersion="20" ma:contentTypeDescription="Create a new document." ma:contentTypeScope="" ma:versionID="61bf6fa7871c6a29f0abf4204d98ebbb">
  <xsd:schema xmlns:xsd="http://www.w3.org/2001/XMLSchema" xmlns:xs="http://www.w3.org/2001/XMLSchema" xmlns:p="http://schemas.microsoft.com/office/2006/metadata/properties" xmlns:ns2="71303256-cad7-449f-b4bc-4020cc68dbd5" xmlns:ns3="44ec5c0d-0b0f-4ca7-bd73-06837ed49100" targetNamespace="http://schemas.microsoft.com/office/2006/metadata/properties" ma:root="true" ma:fieldsID="dcdb99f37fbf327be7ea8db44684513c" ns2:_="" ns3:_="">
    <xsd:import namespace="71303256-cad7-449f-b4bc-4020cc68dbd5"/>
    <xsd:import namespace="44ec5c0d-0b0f-4ca7-bd73-06837ed4910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ServiceDateTaken" minOccurs="0"/>
                <xsd:element ref="ns2:MediaServiceAutoTags" minOccurs="0"/>
                <xsd:element ref="ns2:MediaServiceOCR"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element ref="ns2:_Flow_SignoffStatu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03256-cad7-449f-b4bc-4020cc68db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_Flow_SignoffStatus" ma:index="25" nillable="true" ma:displayName="Sign-off status" ma:internalName="_x0024_Resources_x003a_core_x002c_Signoff_Status">
      <xsd:simpleType>
        <xsd:restriction base="dms:Text"/>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4ec5c0d-0b0f-4ca7-bd73-06837ed4910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388700a3-67c0-4083-85c7-cf4da6102f17}" ma:internalName="TaxCatchAll" ma:showField="CatchAllData" ma:web="44ec5c0d-0b0f-4ca7-bd73-06837ed4910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58FDAD-44BE-4FCE-8312-5687BB8BEE51}">
  <ds:schemaRefs>
    <ds:schemaRef ds:uri="http://schemas.microsoft.com/sharepoint/v3/contenttype/forms"/>
  </ds:schemaRefs>
</ds:datastoreItem>
</file>

<file path=customXml/itemProps2.xml><?xml version="1.0" encoding="utf-8"?>
<ds:datastoreItem xmlns:ds="http://schemas.openxmlformats.org/officeDocument/2006/customXml" ds:itemID="{709F17E1-EF9E-4BCC-8286-C7229278BCEA}">
  <ds:schemaRefs>
    <ds:schemaRef ds:uri="http://schemas.microsoft.com/office/2006/metadata/properties"/>
    <ds:schemaRef ds:uri="http://schemas.microsoft.com/office/infopath/2007/PartnerControls"/>
    <ds:schemaRef ds:uri="44ec5c0d-0b0f-4ca7-bd73-06837ed49100"/>
    <ds:schemaRef ds:uri="71303256-cad7-449f-b4bc-4020cc68dbd5"/>
  </ds:schemaRefs>
</ds:datastoreItem>
</file>

<file path=customXml/itemProps3.xml><?xml version="1.0" encoding="utf-8"?>
<ds:datastoreItem xmlns:ds="http://schemas.openxmlformats.org/officeDocument/2006/customXml" ds:itemID="{F8945A89-E0B9-40DE-ADB9-05042E6130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303256-cad7-449f-b4bc-4020cc68dbd5"/>
    <ds:schemaRef ds:uri="44ec5c0d-0b0f-4ca7-bd73-06837ed491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956DA55-7533-49A8-AF42-52FA5A8A7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990</Words>
  <Characters>5643</Characters>
  <Application>Microsoft Office Word</Application>
  <DocSecurity>0</DocSecurity>
  <Lines>47</Lines>
  <Paragraphs>13</Paragraphs>
  <ScaleCrop>false</ScaleCrop>
  <Company>University of Warwick</Company>
  <LinksUpToDate>false</LinksUpToDate>
  <CharactersWithSpaces>6620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Jeavons, Emma</cp:lastModifiedBy>
  <cp:revision>13</cp:revision>
  <dcterms:created xsi:type="dcterms:W3CDTF">2024-02-29T16:05:00Z</dcterms:created>
  <dcterms:modified xsi:type="dcterms:W3CDTF">2025-07-24T12:01:00Z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0x010100453C99ABBF3559429717FF689C1C1C19</vt:lpwstr>
  </property>
  <property fmtid="{D5CDD505-2E9C-101B-9397-08002B2CF9AE}" pid="3" name="MediaServiceImageTags">
    <vt:lpwstr/>
  </property>
</Properties>
</file>