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44" w:tblpY="-181"/>
        <w:tblW w:w="110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2126"/>
        <w:gridCol w:w="1559"/>
        <w:gridCol w:w="567"/>
        <w:gridCol w:w="1560"/>
        <w:gridCol w:w="566"/>
        <w:gridCol w:w="922"/>
        <w:gridCol w:w="1205"/>
      </w:tblGrid>
      <w:tr w:rsidR="0041481A" w:rsidRPr="00B53BAC" w:rsidTr="003C6A9F">
        <w:trPr>
          <w:trHeight w:val="768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81A" w:rsidRPr="00B53BAC" w:rsidRDefault="0041481A" w:rsidP="003C6A9F">
            <w:pPr>
              <w:pStyle w:val="TableText"/>
              <w:rPr>
                <w:rFonts w:asciiTheme="minorHAnsi" w:hAnsiTheme="minorHAnsi"/>
              </w:rPr>
            </w:pPr>
            <w:r w:rsidRPr="00B53BAC">
              <w:rPr>
                <w:rFonts w:asciiTheme="minorHAnsi" w:hAnsiTheme="minorHAnsi"/>
                <w:b/>
                <w:color w:val="0000FF"/>
              </w:rPr>
              <w:t>Substance</w:t>
            </w:r>
            <w:bookmarkStart w:id="0" w:name="_GoBack"/>
            <w:bookmarkEnd w:id="0"/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81A" w:rsidRPr="00B53BAC" w:rsidRDefault="007D719E" w:rsidP="008F169D">
            <w:pPr>
              <w:pStyle w:val="TableText"/>
              <w:rPr>
                <w:rFonts w:asciiTheme="minorHAnsi" w:hAnsiTheme="minorHAnsi"/>
                <w:b/>
                <w:sz w:val="32"/>
              </w:rPr>
            </w:pPr>
            <w:r w:rsidRPr="007D719E">
              <w:rPr>
                <w:rFonts w:asciiTheme="minorHAnsi" w:hAnsiTheme="minorHAnsi" w:cstheme="minorHAnsi"/>
                <w:b/>
                <w:sz w:val="28"/>
                <w:szCs w:val="28"/>
              </w:rPr>
              <w:t>Soldering activities - rosin free and lead free</w:t>
            </w:r>
            <w:r w:rsidRPr="007D719E">
              <w:rPr>
                <w:rFonts w:asciiTheme="minorHAnsi" w:hAnsiTheme="minorHAnsi" w:cstheme="minorHAnsi"/>
                <w:color w:val="FF0000"/>
                <w:sz w:val="20"/>
              </w:rPr>
              <w:t xml:space="preserve"> </w:t>
            </w:r>
            <w:r w:rsidRPr="004000E4">
              <w:rPr>
                <w:rFonts w:asciiTheme="minorHAnsi" w:hAnsiTheme="minorHAnsi" w:cstheme="minorHAnsi"/>
                <w:color w:val="FF0000"/>
                <w:sz w:val="20"/>
              </w:rPr>
              <w:t xml:space="preserve"> </w:t>
            </w:r>
            <w:r w:rsidR="004000E4" w:rsidRPr="004000E4">
              <w:rPr>
                <w:rFonts w:asciiTheme="minorHAnsi" w:hAnsiTheme="minorHAnsi" w:cstheme="minorHAnsi"/>
                <w:color w:val="FF0000"/>
                <w:sz w:val="20"/>
              </w:rPr>
              <w:t>(</w:t>
            </w:r>
            <w:r w:rsidR="008F169D">
              <w:rPr>
                <w:rFonts w:asciiTheme="minorHAnsi" w:hAnsiTheme="minorHAnsi" w:cstheme="minorHAnsi"/>
                <w:color w:val="FF0000"/>
                <w:sz w:val="20"/>
              </w:rPr>
              <w:t>T</w:t>
            </w:r>
            <w:r w:rsidR="004000E4" w:rsidRPr="00FF1C8C">
              <w:rPr>
                <w:rFonts w:asciiTheme="minorHAnsi" w:hAnsiTheme="minorHAnsi" w:cstheme="minorHAnsi"/>
                <w:color w:val="FF0000"/>
                <w:sz w:val="20"/>
              </w:rPr>
              <w:t xml:space="preserve">his sheet does not cover fluxes containing rosin </w:t>
            </w:r>
            <w:r w:rsidR="00211D6C">
              <w:rPr>
                <w:rFonts w:asciiTheme="minorHAnsi" w:hAnsiTheme="minorHAnsi" w:cstheme="minorHAnsi"/>
                <w:color w:val="FF0000"/>
                <w:sz w:val="20"/>
              </w:rPr>
              <w:t>(</w:t>
            </w:r>
            <w:r w:rsidR="00211D6C" w:rsidRPr="00FF1C8C">
              <w:rPr>
                <w:rFonts w:asciiTheme="minorHAnsi" w:hAnsiTheme="minorHAnsi" w:cstheme="minorHAnsi"/>
                <w:color w:val="FF0000"/>
                <w:sz w:val="20"/>
              </w:rPr>
              <w:t>colophony</w:t>
            </w:r>
            <w:r w:rsidR="00211D6C">
              <w:rPr>
                <w:rFonts w:asciiTheme="minorHAnsi" w:hAnsiTheme="minorHAnsi" w:cstheme="minorHAnsi"/>
                <w:color w:val="FF0000"/>
                <w:sz w:val="20"/>
              </w:rPr>
              <w:t>)</w:t>
            </w:r>
            <w:r w:rsidR="00211D6C" w:rsidRPr="00FF1C8C">
              <w:rPr>
                <w:rFonts w:asciiTheme="minorHAnsi" w:hAnsiTheme="minorHAnsi" w:cstheme="minorHAnsi"/>
                <w:color w:val="FF0000"/>
                <w:sz w:val="20"/>
              </w:rPr>
              <w:t xml:space="preserve"> </w:t>
            </w:r>
            <w:r w:rsidR="008F258D">
              <w:rPr>
                <w:rFonts w:asciiTheme="minorHAnsi" w:hAnsiTheme="minorHAnsi" w:cstheme="minorHAnsi"/>
                <w:color w:val="FF0000"/>
                <w:sz w:val="20"/>
              </w:rPr>
              <w:t>or lead solders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81A" w:rsidRPr="00B53BAC" w:rsidRDefault="0041481A" w:rsidP="003C6A9F">
            <w:pPr>
              <w:pStyle w:val="TableText"/>
              <w:rPr>
                <w:rFonts w:asciiTheme="minorHAnsi" w:hAnsiTheme="minorHAnsi"/>
                <w:b/>
                <w:sz w:val="20"/>
              </w:rPr>
            </w:pPr>
            <w:r w:rsidRPr="0041481A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UN No:</w:t>
            </w:r>
            <w:r w:rsidRPr="0041481A">
              <w:rPr>
                <w:rFonts w:asciiTheme="minorHAnsi" w:hAnsiTheme="minorHAnsi"/>
                <w:b/>
                <w:color w:val="0070C0"/>
                <w:sz w:val="20"/>
              </w:rPr>
              <w:t xml:space="preserve">  </w:t>
            </w:r>
            <w:r w:rsidR="004000E4" w:rsidRPr="004000E4">
              <w:rPr>
                <w:rFonts w:asciiTheme="minorHAnsi" w:hAnsiTheme="minorHAnsi"/>
                <w:b/>
                <w:sz w:val="20"/>
              </w:rPr>
              <w:t>Unclassified</w:t>
            </w:r>
          </w:p>
          <w:p w:rsidR="0041481A" w:rsidRPr="0041481A" w:rsidRDefault="0041481A" w:rsidP="003C6A9F">
            <w:pPr>
              <w:pStyle w:val="TableText"/>
              <w:rPr>
                <w:rFonts w:asciiTheme="minorHAnsi" w:hAnsiTheme="minorHAnsi"/>
                <w:b/>
                <w:color w:val="0000FF"/>
              </w:rPr>
            </w:pPr>
            <w:r w:rsidRPr="0041481A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Class Code:</w:t>
            </w:r>
            <w:r w:rsidRPr="0041481A">
              <w:rPr>
                <w:rFonts w:asciiTheme="minorHAnsi" w:hAnsiTheme="minorHAnsi"/>
                <w:b/>
                <w:color w:val="0000FF"/>
              </w:rPr>
              <w:t xml:space="preserve"> </w:t>
            </w:r>
          </w:p>
          <w:p w:rsidR="0041481A" w:rsidRPr="00B53BAC" w:rsidRDefault="0041481A" w:rsidP="003C6A9F">
            <w:pPr>
              <w:pStyle w:val="TableText"/>
              <w:rPr>
                <w:rFonts w:asciiTheme="minorHAnsi" w:hAnsiTheme="minorHAnsi"/>
                <w:b/>
                <w:sz w:val="20"/>
              </w:rPr>
            </w:pPr>
            <w:r w:rsidRPr="0041481A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Transport Cat:</w:t>
            </w:r>
            <w:r w:rsidR="006468C1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81A" w:rsidRPr="0041481A" w:rsidRDefault="0041481A" w:rsidP="003C6A9F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41481A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University Hazard Classification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937FE" w:rsidRDefault="00A937FE" w:rsidP="003C6A9F">
            <w:pPr>
              <w:pStyle w:val="TableText"/>
              <w:jc w:val="center"/>
              <w:rPr>
                <w:rFonts w:asciiTheme="minorHAnsi" w:hAnsiTheme="minorHAnsi"/>
                <w:b/>
                <w:color w:val="FFC000"/>
                <w:sz w:val="20"/>
              </w:rPr>
            </w:pPr>
          </w:p>
          <w:p w:rsidR="0041481A" w:rsidRPr="00C85D16" w:rsidRDefault="00A937FE" w:rsidP="00C85D16">
            <w:pPr>
              <w:pStyle w:val="TableText"/>
              <w:rPr>
                <w:rFonts w:asciiTheme="minorHAnsi" w:hAnsiTheme="minorHAnsi"/>
                <w:b/>
                <w:color w:val="FFC000"/>
                <w:sz w:val="28"/>
                <w:szCs w:val="28"/>
              </w:rPr>
            </w:pPr>
            <w:r w:rsidRPr="00C85D16">
              <w:rPr>
                <w:rFonts w:asciiTheme="minorHAnsi" w:hAnsiTheme="minorHAnsi"/>
                <w:b/>
                <w:sz w:val="28"/>
                <w:szCs w:val="28"/>
              </w:rPr>
              <w:t>Medium</w:t>
            </w:r>
          </w:p>
        </w:tc>
      </w:tr>
      <w:tr w:rsidR="00547C26" w:rsidRPr="00B53BAC" w:rsidTr="003C6A9F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547C26" w:rsidRPr="00B53BAC" w:rsidRDefault="00547C26" w:rsidP="003C6A9F">
            <w:pPr>
              <w:pStyle w:val="TableText"/>
              <w:rPr>
                <w:rFonts w:asciiTheme="minorHAnsi" w:hAnsiTheme="minorHAnsi"/>
                <w:color w:val="0000FF"/>
              </w:rPr>
            </w:pPr>
            <w:r w:rsidRPr="00B53BAC">
              <w:rPr>
                <w:rFonts w:asciiTheme="minorHAnsi" w:hAnsiTheme="minorHAnsi"/>
                <w:b/>
                <w:color w:val="0000FF"/>
              </w:rPr>
              <w:t>Activity</w:t>
            </w:r>
          </w:p>
        </w:tc>
        <w:tc>
          <w:tcPr>
            <w:tcW w:w="85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547C26" w:rsidRPr="00ED351F" w:rsidRDefault="007D719E" w:rsidP="003C6A9F">
            <w:pPr>
              <w:pStyle w:val="TableText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sz w:val="22"/>
                  <w:szCs w:val="22"/>
                </w:rPr>
                <w:id w:val="-197547226"/>
                <w:placeholder>
                  <w:docPart w:val="6870B5ADD62B45A48B2878F47EBB0E26"/>
                </w:placeholder>
              </w:sdtPr>
              <w:sdtEndPr>
                <w:rPr>
                  <w:rFonts w:ascii="Calibri" w:hAnsi="Calibri" w:cs="Times New Roman"/>
                </w:rPr>
              </w:sdtEndPr>
              <w:sdtContent>
                <w:r w:rsidR="004000E4" w:rsidRPr="00ED351F"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</w:rPr>
                  <w:t>Jointing and repairing metals</w:t>
                </w:r>
                <w:r w:rsidR="00211D6C" w:rsidRPr="00ED351F"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</w:rPr>
                  <w:t xml:space="preserve"> and printed circuit boards (PCBs)</w:t>
                </w:r>
              </w:sdtContent>
            </w:sdt>
          </w:p>
        </w:tc>
      </w:tr>
      <w:tr w:rsidR="00B717F4" w:rsidRPr="00B53BAC" w:rsidTr="003C6A9F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B717F4" w:rsidRDefault="00B717F4" w:rsidP="003C6A9F">
            <w:pPr>
              <w:pStyle w:val="TableText"/>
              <w:rPr>
                <w:rFonts w:asciiTheme="minorHAnsi" w:hAnsiTheme="minorHAnsi"/>
                <w:b/>
                <w:color w:val="0000FF"/>
              </w:rPr>
            </w:pPr>
            <w:r>
              <w:rPr>
                <w:rFonts w:asciiTheme="minorHAnsi" w:hAnsiTheme="minorHAnsi"/>
                <w:b/>
                <w:color w:val="0000FF"/>
              </w:rPr>
              <w:t xml:space="preserve">Handling Requirements e.g. fume </w:t>
            </w:r>
            <w:r w:rsidR="003A394D">
              <w:rPr>
                <w:rFonts w:asciiTheme="minorHAnsi" w:hAnsiTheme="minorHAnsi"/>
                <w:b/>
                <w:color w:val="0000FF"/>
              </w:rPr>
              <w:t>cupboard</w:t>
            </w:r>
            <w:r>
              <w:rPr>
                <w:rFonts w:asciiTheme="minorHAnsi" w:hAnsiTheme="minorHAnsi"/>
                <w:b/>
                <w:color w:val="0000FF"/>
              </w:rPr>
              <w:t>, MSC, glove type etc.</w:t>
            </w:r>
          </w:p>
        </w:tc>
        <w:tc>
          <w:tcPr>
            <w:tcW w:w="85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sdt>
            <w:sdtPr>
              <w:rPr>
                <w:rFonts w:ascii="Calibri" w:eastAsia="Calibri" w:hAnsi="Calibri"/>
                <w:sz w:val="22"/>
                <w:szCs w:val="22"/>
              </w:rPr>
              <w:id w:val="1255855601"/>
              <w:placeholder>
                <w:docPart w:val="BDB33ED9AE30418A8F9C05C7A3FF21EE"/>
              </w:placeholder>
            </w:sdtPr>
            <w:sdtEndPr/>
            <w:sdtContent>
              <w:p w:rsidR="004B62B2" w:rsidRPr="004A75DC" w:rsidRDefault="00266FA9" w:rsidP="00AC65BC">
                <w:pPr>
                  <w:pStyle w:val="TableText"/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Fume</w:t>
                </w:r>
                <w:r w:rsidR="002846FC" w:rsidRPr="00510A0F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extraction should be used when carrying out these activities</w:t>
                </w:r>
                <w:r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.</w:t>
                </w:r>
                <w:r w:rsidR="002846FC" w:rsidRPr="00510A0F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r w:rsidR="00441A76" w:rsidRPr="00441A76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Tip extract units should include both activated carbon and HEPA filters</w:t>
                </w:r>
                <w:r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where the units are not connected to an exhaust system</w:t>
                </w:r>
                <w:r w:rsidR="00441A76" w:rsidRPr="00441A76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.</w:t>
                </w:r>
                <w:r w:rsidR="00441A76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 </w:t>
                </w:r>
                <w:r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Individual bench e</w:t>
                </w:r>
                <w:r w:rsidR="00DC750C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xtraction boxes must have carbon and HEPA filters and need to be sited correctly</w:t>
                </w:r>
                <w:r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. </w:t>
                </w:r>
                <w:r w:rsidR="002846FC" w:rsidRPr="00510A0F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Where </w:t>
                </w:r>
                <w:r w:rsidR="00AC65BC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engineering controls are not </w:t>
                </w:r>
                <w:r w:rsidR="002846FC" w:rsidRPr="00510A0F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available </w:t>
                </w:r>
                <w:r w:rsidR="00AC65BC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the activity must take place a well ventilated area and be </w:t>
                </w:r>
                <w:r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short duration</w:t>
                </w:r>
                <w:r w:rsidR="00AC65BC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. </w:t>
                </w:r>
                <w:r w:rsidR="00510A0F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r w:rsidR="00AC65BC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Where the flux application is separate to the solder, s</w:t>
                </w:r>
                <w:r w:rsidR="00510A0F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kin contact must be avoided and the </w:t>
                </w:r>
                <w:r w:rsidR="008F258D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flux should be applied using an a</w:t>
                </w:r>
                <w:r w:rsidR="00510A0F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pplicator or brush</w:t>
                </w:r>
                <w:r w:rsidR="008F258D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.</w:t>
                </w:r>
                <w:r w:rsidR="004A75DC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 </w:t>
                </w:r>
              </w:p>
            </w:sdtContent>
          </w:sdt>
        </w:tc>
      </w:tr>
      <w:tr w:rsidR="00547C26" w:rsidRPr="00B53BAC" w:rsidTr="003C6A9F">
        <w:trPr>
          <w:trHeight w:val="39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547C26" w:rsidRPr="00B53BAC" w:rsidRDefault="00547C26" w:rsidP="003C6A9F">
            <w:pPr>
              <w:pStyle w:val="TableText"/>
              <w:rPr>
                <w:rFonts w:asciiTheme="minorHAnsi" w:hAnsiTheme="minorHAnsi"/>
                <w:b/>
                <w:color w:val="0000FF"/>
              </w:rPr>
            </w:pPr>
            <w:r>
              <w:rPr>
                <w:rFonts w:asciiTheme="minorHAnsi" w:hAnsiTheme="minorHAnsi"/>
                <w:b/>
                <w:color w:val="0000FF"/>
              </w:rPr>
              <w:t>Laboratory Info</w:t>
            </w:r>
          </w:p>
        </w:tc>
        <w:sdt>
          <w:sdtPr>
            <w:rPr>
              <w:rFonts w:asciiTheme="minorHAnsi" w:hAnsiTheme="minorHAnsi"/>
              <w:b/>
              <w:color w:val="E36C0A" w:themeColor="accent6" w:themeShade="BF"/>
            </w:rPr>
            <w:id w:val="-1568878212"/>
            <w:placeholder>
              <w:docPart w:val="8AFADF42B7534E4CAEFC130A088A5B25"/>
            </w:placeholder>
          </w:sdtPr>
          <w:sdtEndPr/>
          <w:sdtContent>
            <w:tc>
              <w:tcPr>
                <w:tcW w:w="8505" w:type="dxa"/>
                <w:gridSpan w:val="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C2D69B" w:themeFill="accent3" w:themeFillTint="99"/>
              </w:tcPr>
              <w:p w:rsidR="00547C26" w:rsidRPr="00BD1FAA" w:rsidRDefault="002846FC" w:rsidP="003C6A9F">
                <w:pPr>
                  <w:pStyle w:val="TableText"/>
                  <w:rPr>
                    <w:rFonts w:asciiTheme="minorHAnsi" w:hAnsiTheme="minorHAnsi"/>
                    <w:b/>
                    <w:color w:val="E36C0A" w:themeColor="accent6" w:themeShade="BF"/>
                  </w:rPr>
                </w:pPr>
                <w:r>
                  <w:rPr>
                    <w:rFonts w:asciiTheme="minorHAnsi" w:hAnsiTheme="minorHAnsi"/>
                    <w:b/>
                    <w:color w:val="E36C0A" w:themeColor="accent6" w:themeShade="BF"/>
                  </w:rPr>
                  <w:t>As appropriate to the department</w:t>
                </w:r>
                <w:r w:rsidR="00617A6D">
                  <w:rPr>
                    <w:rFonts w:asciiTheme="minorHAnsi" w:hAnsiTheme="minorHAnsi"/>
                    <w:b/>
                    <w:color w:val="E36C0A" w:themeColor="accent6" w:themeShade="BF"/>
                  </w:rPr>
                  <w:t xml:space="preserve"> (include room number and containment level as appropriate)</w:t>
                </w:r>
              </w:p>
            </w:tc>
          </w:sdtContent>
        </w:sdt>
      </w:tr>
      <w:tr w:rsidR="00547C26" w:rsidRPr="00B53BAC" w:rsidTr="003C6A9F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547C26" w:rsidRPr="00B53BAC" w:rsidRDefault="00547C26" w:rsidP="003C6A9F">
            <w:pPr>
              <w:pStyle w:val="TableText"/>
              <w:rPr>
                <w:rFonts w:asciiTheme="minorHAnsi" w:hAnsiTheme="minorHAnsi"/>
                <w:b/>
                <w:color w:val="0000FF"/>
              </w:rPr>
            </w:pPr>
            <w:r>
              <w:rPr>
                <w:rFonts w:asciiTheme="minorHAnsi" w:hAnsiTheme="minorHAnsi"/>
                <w:b/>
                <w:color w:val="0000FF"/>
              </w:rPr>
              <w:t>Additional Information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346552698"/>
            <w:placeholder>
              <w:docPart w:val="9A963FAF552D4D63BB370C860388FA32"/>
            </w:placeholder>
          </w:sdtPr>
          <w:sdtEndPr/>
          <w:sdtContent>
            <w:tc>
              <w:tcPr>
                <w:tcW w:w="8505" w:type="dxa"/>
                <w:gridSpan w:val="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C2D69B" w:themeFill="accent3" w:themeFillTint="99"/>
              </w:tcPr>
              <w:p w:rsidR="00F93FC5" w:rsidRPr="00211D6C" w:rsidRDefault="00211D6C" w:rsidP="00404B8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211D6C">
                  <w:rPr>
                    <w:rFonts w:asciiTheme="minorHAnsi" w:hAnsiTheme="minorHAnsi"/>
                    <w:sz w:val="22"/>
                    <w:szCs w:val="22"/>
                  </w:rPr>
                  <w:t>If you suffer from asthma or any other breathi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>ng related condition, you must</w:t>
                </w:r>
                <w:r w:rsidRPr="00211D6C">
                  <w:rPr>
                    <w:rFonts w:asciiTheme="minorHAnsi" w:hAnsiTheme="minorHAnsi"/>
                    <w:sz w:val="22"/>
                    <w:szCs w:val="22"/>
                  </w:rPr>
                  <w:t xml:space="preserve"> wear a disposable respirator (</w:t>
                </w:r>
                <w:r w:rsidR="00404B80">
                  <w:rPr>
                    <w:rFonts w:asciiTheme="minorHAnsi" w:hAnsiTheme="minorHAnsi"/>
                    <w:sz w:val="22"/>
                    <w:szCs w:val="22"/>
                  </w:rPr>
                  <w:t>FFP2</w:t>
                </w:r>
                <w:r w:rsidRPr="00211D6C">
                  <w:rPr>
                    <w:rFonts w:asciiTheme="minorHAnsi" w:hAnsiTheme="minorHAnsi"/>
                    <w:sz w:val="22"/>
                    <w:szCs w:val="22"/>
                  </w:rPr>
                  <w:t>) where LEV is not available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and the task is short duration.</w:t>
                </w:r>
                <w:r w:rsidRPr="00211D6C">
                  <w:rPr>
                    <w:rFonts w:ascii="Calibri" w:eastAsia="Calibri" w:hAnsi="Calibri"/>
                    <w:sz w:val="22"/>
                    <w:szCs w:val="22"/>
                    <w:lang w:val="en-GB"/>
                  </w:rPr>
                  <w:t xml:space="preserve"> </w:t>
                </w:r>
                <w:r w:rsidR="00510A0F" w:rsidRPr="00211D6C">
                  <w:rPr>
                    <w:rFonts w:ascii="Calibri" w:eastAsia="Calibri" w:hAnsi="Calibri"/>
                    <w:sz w:val="22"/>
                    <w:szCs w:val="22"/>
                    <w:lang w:val="en-GB"/>
                  </w:rPr>
                  <w:t>All users must report any changes in h</w:t>
                </w:r>
                <w:r w:rsidR="00140BFD" w:rsidRPr="00211D6C">
                  <w:rPr>
                    <w:rFonts w:ascii="Calibri" w:eastAsia="Calibri" w:hAnsi="Calibri"/>
                    <w:sz w:val="22"/>
                    <w:szCs w:val="22"/>
                    <w:lang w:val="en-GB"/>
                  </w:rPr>
                  <w:t xml:space="preserve">ealth </w:t>
                </w:r>
                <w:r w:rsidR="001A2554" w:rsidRPr="00211D6C">
                  <w:rPr>
                    <w:rFonts w:ascii="Calibri" w:eastAsia="Calibri" w:hAnsi="Calibri"/>
                    <w:sz w:val="22"/>
                    <w:szCs w:val="22"/>
                    <w:lang w:val="en-GB"/>
                  </w:rPr>
                  <w:t xml:space="preserve">status to Occupational Health </w:t>
                </w:r>
                <w:r w:rsidR="001A2554">
                  <w:rPr>
                    <w:rFonts w:ascii="Calibri" w:eastAsia="Calibri" w:hAnsi="Calibri"/>
                    <w:sz w:val="22"/>
                    <w:szCs w:val="22"/>
                    <w:lang w:val="en-GB"/>
                  </w:rPr>
                  <w:t>where they believe the health changes</w:t>
                </w:r>
                <w:r w:rsidR="00140BFD" w:rsidRPr="00211D6C">
                  <w:rPr>
                    <w:rFonts w:ascii="Calibri" w:eastAsia="Calibri" w:hAnsi="Calibri"/>
                    <w:sz w:val="22"/>
                    <w:szCs w:val="22"/>
                    <w:lang w:val="en-GB"/>
                  </w:rPr>
                  <w:t xml:space="preserve"> are</w:t>
                </w:r>
                <w:r w:rsidR="00510A0F" w:rsidRPr="00211D6C">
                  <w:rPr>
                    <w:rFonts w:ascii="Calibri" w:eastAsia="Calibri" w:hAnsi="Calibri"/>
                    <w:sz w:val="22"/>
                    <w:szCs w:val="22"/>
                    <w:lang w:val="en-GB"/>
                  </w:rPr>
                  <w:t xml:space="preserve"> related to these activities.  </w:t>
                </w:r>
              </w:p>
            </w:tc>
          </w:sdtContent>
        </w:sdt>
      </w:tr>
      <w:tr w:rsidR="00927385" w:rsidRPr="00B53BAC" w:rsidTr="003C6A9F">
        <w:trPr>
          <w:trHeight w:val="2154"/>
        </w:trPr>
        <w:tc>
          <w:tcPr>
            <w:tcW w:w="2544" w:type="dxa"/>
            <w:tcBorders>
              <w:left w:val="single" w:sz="6" w:space="0" w:color="auto"/>
              <w:right w:val="single" w:sz="6" w:space="0" w:color="auto"/>
            </w:tcBorders>
          </w:tcPr>
          <w:p w:rsidR="00927385" w:rsidRPr="004000E4" w:rsidRDefault="00927385" w:rsidP="003C6A9F">
            <w:pPr>
              <w:pStyle w:val="TableText"/>
              <w:rPr>
                <w:rFonts w:asciiTheme="minorHAnsi" w:hAnsiTheme="minorHAnsi"/>
                <w:b/>
                <w:color w:val="0000FF"/>
              </w:rPr>
            </w:pPr>
            <w:r>
              <w:rPr>
                <w:rFonts w:asciiTheme="minorHAnsi" w:hAnsiTheme="minorHAnsi"/>
                <w:b/>
                <w:color w:val="0000FF"/>
              </w:rPr>
              <w:t>H</w:t>
            </w:r>
            <w:r w:rsidR="004000E4">
              <w:rPr>
                <w:rFonts w:asciiTheme="minorHAnsi" w:hAnsiTheme="minorHAnsi"/>
                <w:b/>
                <w:color w:val="0000FF"/>
              </w:rPr>
              <w:t>azard Statements</w:t>
            </w:r>
          </w:p>
          <w:p w:rsidR="005B786C" w:rsidRDefault="005B786C" w:rsidP="003C6A9F">
            <w:pPr>
              <w:pStyle w:val="TableText"/>
              <w:rPr>
                <w:rFonts w:asciiTheme="minorHAnsi" w:hAnsiTheme="minorHAnsi"/>
                <w:b/>
                <w:color w:val="0000FF"/>
              </w:rPr>
            </w:pPr>
          </w:p>
          <w:p w:rsidR="00AC65BC" w:rsidRDefault="00510A0F" w:rsidP="00441A76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397126">
              <w:rPr>
                <w:rFonts w:asciiTheme="minorHAnsi" w:hAnsiTheme="minorHAnsi"/>
                <w:sz w:val="22"/>
                <w:szCs w:val="22"/>
              </w:rPr>
              <w:t>Not classified under CLP Regulations because it is not hazardous as supplied.</w:t>
            </w:r>
            <w:r w:rsidR="00441A76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510A0F" w:rsidRPr="00397126" w:rsidRDefault="00441A76" w:rsidP="00441A76">
            <w:pPr>
              <w:pStyle w:val="TableText"/>
              <w:rPr>
                <w:rFonts w:asciiTheme="minorHAnsi" w:hAnsi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However, in use this can change – frequency and duration dependent</w:t>
            </w:r>
          </w:p>
        </w:tc>
        <w:sdt>
          <w:sdtPr>
            <w:rPr>
              <w:rFonts w:asciiTheme="minorHAnsi" w:hAnsiTheme="minorHAnsi"/>
              <w:sz w:val="20"/>
              <w:szCs w:val="24"/>
              <w:lang w:val="en-US"/>
            </w:rPr>
            <w:id w:val="-1618443765"/>
            <w:placeholder>
              <w:docPart w:val="C538828E7FC44DDC95F9063FD1B24D9F"/>
            </w:placeholder>
          </w:sdtPr>
          <w:sdtEndPr/>
          <w:sdtContent>
            <w:tc>
              <w:tcPr>
                <w:tcW w:w="2126" w:type="dxa"/>
                <w:tcBorders>
                  <w:left w:val="single" w:sz="6" w:space="0" w:color="auto"/>
                  <w:right w:val="single" w:sz="6" w:space="0" w:color="auto"/>
                </w:tcBorders>
              </w:tcPr>
              <w:p w:rsidR="003C6A9F" w:rsidRDefault="003C6A9F" w:rsidP="003C6A9F">
                <w:pPr>
                  <w:pStyle w:val="TableText"/>
                  <w:rPr>
                    <w:rFonts w:asciiTheme="minorHAnsi" w:hAnsiTheme="minorHAnsi" w:cstheme="minorHAnsi"/>
                    <w:color w:val="FF0000"/>
                    <w:sz w:val="20"/>
                  </w:rPr>
                </w:pPr>
                <w:r w:rsidRPr="003C6A9F">
                  <w:rPr>
                    <w:rFonts w:asciiTheme="minorHAnsi" w:hAnsiTheme="minorHAnsi"/>
                    <w:noProof/>
                    <w:sz w:val="22"/>
                    <w:szCs w:val="22"/>
                    <w:lang w:eastAsia="en-GB"/>
                  </w:rPr>
                  <w:drawing>
                    <wp:anchor distT="0" distB="0" distL="114300" distR="114300" simplePos="0" relativeHeight="251659264" behindDoc="1" locked="0" layoutInCell="1" allowOverlap="1" wp14:anchorId="042D97EB" wp14:editId="604F19A0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271780</wp:posOffset>
                      </wp:positionV>
                      <wp:extent cx="504825" cy="50482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1192"/>
                          <wp:lineTo x="21192" y="21192"/>
                          <wp:lineTo x="21192" y="0"/>
                          <wp:lineTo x="0" y="0"/>
                        </wp:wrapPolygon>
                      </wp:wrapTight>
                      <wp:docPr id="7" name="Pictur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48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1A2554" w:rsidRPr="003C6A9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Flux irritating to the</w:t>
                </w:r>
                <w:r w:rsidR="001A2554">
                  <w:rPr>
                    <w:rFonts w:asciiTheme="minorHAnsi" w:hAnsiTheme="minorHAnsi" w:cstheme="minorHAnsi"/>
                    <w:color w:val="FF0000"/>
                    <w:sz w:val="20"/>
                  </w:rPr>
                  <w:t xml:space="preserve"> </w:t>
                </w:r>
                <w:r w:rsidR="001A2554" w:rsidRPr="00AC65BC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skin</w:t>
                </w:r>
              </w:p>
              <w:p w:rsidR="003C6A9F" w:rsidRPr="003C6A9F" w:rsidRDefault="003C6A9F" w:rsidP="003C6A9F">
                <w:pPr>
                  <w:rPr>
                    <w:lang w:val="en-GB"/>
                  </w:rPr>
                </w:pPr>
              </w:p>
              <w:p w:rsidR="003C6A9F" w:rsidRPr="003C6A9F" w:rsidRDefault="003C6A9F" w:rsidP="003C6A9F">
                <w:pPr>
                  <w:rPr>
                    <w:lang w:val="en-GB"/>
                  </w:rPr>
                </w:pPr>
              </w:p>
              <w:p w:rsidR="003C6A9F" w:rsidRDefault="003C6A9F" w:rsidP="003C6A9F">
                <w:pPr>
                  <w:rPr>
                    <w:rFonts w:asciiTheme="minorHAnsi" w:hAnsiTheme="minorHAnsi" w:cstheme="minorHAnsi"/>
                    <w:lang w:val="en-GB"/>
                  </w:rPr>
                </w:pPr>
              </w:p>
              <w:p w:rsidR="00927385" w:rsidRPr="00404B80" w:rsidRDefault="00C9511A" w:rsidP="00AC65BC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Repeated exposure can cause s</w:t>
                </w:r>
                <w:r w:rsidR="003C6A9F" w:rsidRPr="003C6A9F"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 xml:space="preserve">kin reddening, soreness and/or itching of the skin.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-638033614"/>
            <w:placeholder>
              <w:docPart w:val="C0F8F06A17C048A4B029E9AF1DD7EE96"/>
            </w:placeholder>
          </w:sdtPr>
          <w:sdtEndPr>
            <w:rPr>
              <w:lang w:val="en-GB"/>
            </w:rPr>
          </w:sdtEndPr>
          <w:sdtContent>
            <w:tc>
              <w:tcPr>
                <w:tcW w:w="2126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</w:tcPr>
              <w:p w:rsidR="003C6A9F" w:rsidRPr="003C6A9F" w:rsidRDefault="00AC65BC" w:rsidP="003C6A9F">
                <w:pPr>
                  <w:pStyle w:val="TableText"/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Soldering fume can be</w:t>
                </w:r>
                <w:r w:rsidR="003C6A9F" w:rsidRPr="003C6A9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 xml:space="preserve"> irritating to the respiratory system</w:t>
                </w:r>
              </w:p>
              <w:p w:rsidR="003C6A9F" w:rsidRPr="003C6A9F" w:rsidRDefault="003C6A9F" w:rsidP="003C6A9F">
                <w:pPr>
                  <w:pStyle w:val="TableTex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C6A9F">
                  <w:rPr>
                    <w:rFonts w:asciiTheme="minorHAnsi" w:hAnsiTheme="minorHAnsi" w:cstheme="minorHAnsi"/>
                    <w:noProof/>
                    <w:sz w:val="22"/>
                    <w:szCs w:val="22"/>
                    <w:lang w:eastAsia="en-GB"/>
                  </w:rPr>
                  <w:drawing>
                    <wp:anchor distT="0" distB="0" distL="114300" distR="114300" simplePos="0" relativeHeight="251660288" behindDoc="1" locked="0" layoutInCell="1" allowOverlap="1" wp14:anchorId="7B2EAA10" wp14:editId="1C423707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54610</wp:posOffset>
                      </wp:positionV>
                      <wp:extent cx="506095" cy="506095"/>
                      <wp:effectExtent l="0" t="0" r="8255" b="8255"/>
                      <wp:wrapTight wrapText="bothSides">
                        <wp:wrapPolygon edited="0">
                          <wp:start x="0" y="0"/>
                          <wp:lineTo x="0" y="21139"/>
                          <wp:lineTo x="21139" y="21139"/>
                          <wp:lineTo x="21139" y="0"/>
                          <wp:lineTo x="0" y="0"/>
                        </wp:wrapPolygon>
                      </wp:wrapTight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6095" cy="50609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927385" w:rsidRPr="00A937FE" w:rsidRDefault="003C6A9F" w:rsidP="003C6A9F">
                <w:pPr>
                  <w:pStyle w:val="TableText"/>
                  <w:rPr>
                    <w:rFonts w:asciiTheme="minorHAnsi" w:hAnsiTheme="minorHAnsi" w:cstheme="minorHAnsi"/>
                    <w:sz w:val="20"/>
                  </w:rPr>
                </w:pPr>
                <w:r w:rsidRPr="003C6A9F">
                  <w:rPr>
                    <w:rFonts w:asciiTheme="minorHAnsi" w:hAnsiTheme="minorHAnsi" w:cstheme="minorHAnsi"/>
                    <w:sz w:val="22"/>
                    <w:szCs w:val="22"/>
                  </w:rPr>
                  <w:t>Fumes can irritate the nose, throat and respiratory tract  May lead to sensitisation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994876206"/>
            <w:placeholder>
              <w:docPart w:val="1BE8F276C59E4698835C2FC67ECD22C3"/>
            </w:placeholder>
          </w:sdtPr>
          <w:sdtEndPr/>
          <w:sdtContent>
            <w:tc>
              <w:tcPr>
                <w:tcW w:w="2126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</w:tcPr>
              <w:p w:rsidR="003C6A9F" w:rsidRPr="003C6A9F" w:rsidRDefault="00C9511A" w:rsidP="003C6A9F">
                <w:pPr>
                  <w:pStyle w:val="TableText"/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Soldering fumes can be</w:t>
                </w:r>
                <w:r w:rsidR="003C6A9F" w:rsidRPr="003C6A9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 xml:space="preserve"> irritating to eyes</w:t>
                </w:r>
              </w:p>
              <w:p w:rsidR="003C6A9F" w:rsidRPr="003C6A9F" w:rsidRDefault="003C6A9F" w:rsidP="003C6A9F">
                <w:pPr>
                  <w:pStyle w:val="TableText"/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</w:pPr>
                <w:r w:rsidRPr="003C6A9F">
                  <w:rPr>
                    <w:rFonts w:asciiTheme="minorHAnsi" w:hAnsiTheme="minorHAnsi" w:cstheme="minorHAnsi"/>
                    <w:noProof/>
                    <w:color w:val="FF0000"/>
                    <w:sz w:val="22"/>
                    <w:szCs w:val="22"/>
                    <w:lang w:eastAsia="en-GB"/>
                  </w:rPr>
                  <w:drawing>
                    <wp:anchor distT="0" distB="0" distL="114300" distR="114300" simplePos="0" relativeHeight="251661312" behindDoc="1" locked="0" layoutInCell="1" allowOverlap="1" wp14:anchorId="6FD06A89" wp14:editId="1CF69E9F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85725</wp:posOffset>
                      </wp:positionV>
                      <wp:extent cx="506095" cy="506095"/>
                      <wp:effectExtent l="0" t="0" r="8255" b="8255"/>
                      <wp:wrapTight wrapText="bothSides">
                        <wp:wrapPolygon edited="0">
                          <wp:start x="0" y="0"/>
                          <wp:lineTo x="0" y="21139"/>
                          <wp:lineTo x="21139" y="21139"/>
                          <wp:lineTo x="21139" y="0"/>
                          <wp:lineTo x="0" y="0"/>
                        </wp:wrapPolygon>
                      </wp:wrapTight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6095" cy="50609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3C6A9F" w:rsidRPr="003C6A9F" w:rsidRDefault="003C6A9F" w:rsidP="003C6A9F">
                <w:pPr>
                  <w:pStyle w:val="TableTex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:rsidR="003C6A9F" w:rsidRPr="003C6A9F" w:rsidRDefault="003C6A9F" w:rsidP="003C6A9F">
                <w:pPr>
                  <w:pStyle w:val="TableTex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:rsidR="003C6A9F" w:rsidRPr="003C6A9F" w:rsidRDefault="003C6A9F" w:rsidP="003C6A9F">
                <w:pPr>
                  <w:pStyle w:val="TableTex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:rsidR="00927385" w:rsidRPr="00A937FE" w:rsidRDefault="003C6A9F" w:rsidP="003C6A9F">
                <w:pPr>
                  <w:pStyle w:val="TableText"/>
                  <w:rPr>
                    <w:rFonts w:asciiTheme="minorHAnsi" w:hAnsiTheme="minorHAnsi" w:cstheme="minorHAnsi"/>
                    <w:sz w:val="20"/>
                  </w:rPr>
                </w:pPr>
                <w:r w:rsidRPr="003C6A9F">
                  <w:rPr>
                    <w:rFonts w:asciiTheme="minorHAnsi" w:hAnsiTheme="minorHAnsi" w:cstheme="minorHAnsi"/>
                    <w:sz w:val="22"/>
                    <w:szCs w:val="22"/>
                  </w:rPr>
                  <w:t>Flux fumes may irritate the eyes causing reddening, soreness and/or itching. May lead to sensitisation and/or eye damage</w:t>
                </w:r>
              </w:p>
            </w:tc>
          </w:sdtContent>
        </w:sdt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85" w:rsidRPr="00603E99" w:rsidRDefault="00927385" w:rsidP="003C6A9F">
            <w:pPr>
              <w:pStyle w:val="TableText"/>
              <w:rPr>
                <w:rFonts w:asciiTheme="minorHAnsi" w:hAnsiTheme="minorHAnsi"/>
                <w:sz w:val="20"/>
              </w:rPr>
            </w:pPr>
          </w:p>
        </w:tc>
      </w:tr>
      <w:tr w:rsidR="00547C26" w:rsidRPr="00B53BAC" w:rsidTr="003C6A9F">
        <w:trPr>
          <w:trHeight w:val="113"/>
        </w:trPr>
        <w:tc>
          <w:tcPr>
            <w:tcW w:w="11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547C26" w:rsidRPr="005B786C" w:rsidRDefault="00547C26" w:rsidP="003C6A9F">
            <w:pPr>
              <w:pStyle w:val="TableTex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03255" w:rsidRPr="00B53BAC" w:rsidTr="003C6A9F">
        <w:trPr>
          <w:trHeight w:val="2154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6D" w:rsidRDefault="00927385" w:rsidP="00441A76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b/>
                <w:color w:val="0000FF"/>
              </w:rPr>
              <w:t>Handling Precautions</w:t>
            </w:r>
            <w:r w:rsidR="00441A76" w:rsidRPr="006140F3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617A6D" w:rsidRDefault="00617A6D" w:rsidP="00441A76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  <w:p w:rsidR="00441A76" w:rsidRPr="00617A6D" w:rsidRDefault="00441A76" w:rsidP="00441A76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17A6D">
              <w:rPr>
                <w:rFonts w:asciiTheme="minorHAnsi" w:hAnsiTheme="minorHAnsi" w:cstheme="minorHAnsi"/>
                <w:sz w:val="22"/>
                <w:szCs w:val="22"/>
              </w:rPr>
              <w:t>Do not breathe fumes.</w:t>
            </w:r>
          </w:p>
          <w:p w:rsidR="00441A76" w:rsidRPr="00617A6D" w:rsidRDefault="00441A76" w:rsidP="00441A76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1A76" w:rsidRPr="00617A6D" w:rsidRDefault="00441A76" w:rsidP="00441A76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617A6D">
              <w:rPr>
                <w:rFonts w:asciiTheme="minorHAnsi" w:hAnsiTheme="minorHAnsi" w:cstheme="minorHAnsi"/>
                <w:sz w:val="22"/>
                <w:szCs w:val="22"/>
              </w:rPr>
              <w:t xml:space="preserve">Use bench top </w:t>
            </w:r>
            <w:r w:rsidRPr="00617A6D">
              <w:rPr>
                <w:rFonts w:asciiTheme="minorHAnsi" w:hAnsiTheme="minorHAnsi"/>
                <w:sz w:val="22"/>
                <w:szCs w:val="22"/>
              </w:rPr>
              <w:t>/ solder tip</w:t>
            </w:r>
            <w:r w:rsidRPr="00617A6D">
              <w:rPr>
                <w:rFonts w:asciiTheme="minorHAnsi" w:hAnsiTheme="minorHAnsi" w:cstheme="minorHAnsi"/>
                <w:sz w:val="22"/>
                <w:szCs w:val="22"/>
              </w:rPr>
              <w:t xml:space="preserve"> fume extraction</w:t>
            </w:r>
            <w:r w:rsidR="00C9511A" w:rsidRPr="00617A6D">
              <w:rPr>
                <w:rFonts w:asciiTheme="minorHAnsi" w:hAnsiTheme="minorHAnsi" w:cstheme="minorHAnsi"/>
                <w:sz w:val="22"/>
                <w:szCs w:val="22"/>
              </w:rPr>
              <w:t xml:space="preserve"> or LEV.</w:t>
            </w:r>
          </w:p>
          <w:p w:rsidR="00103255" w:rsidRPr="00A80C59" w:rsidRDefault="00103255" w:rsidP="00C9511A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Theme="minorHAnsi" w:hAnsiTheme="minorHAnsi"/>
                <w:sz w:val="20"/>
              </w:rPr>
              <w:id w:val="34708274"/>
              <w:placeholder>
                <w:docPart w:val="E863B13ED2E34CF0BD587D5FE8932550"/>
              </w:placeholder>
            </w:sdtPr>
            <w:sdtEndPr/>
            <w:sdtContent>
              <w:p w:rsidR="00617A6D" w:rsidRDefault="00617A6D" w:rsidP="00AC65BC">
                <w:pPr>
                  <w:pStyle w:val="TableText"/>
                  <w:rPr>
                    <w:rFonts w:asciiTheme="minorHAnsi" w:hAnsiTheme="minorHAnsi"/>
                    <w:sz w:val="20"/>
                  </w:rPr>
                </w:pPr>
                <w:r w:rsidRPr="006140F3">
                  <w:rPr>
                    <w:rFonts w:asciiTheme="minorHAnsi" w:hAnsiTheme="minorHAnsi" w:cstheme="minorHAnsi"/>
                    <w:noProof/>
                    <w:lang w:eastAsia="en-GB"/>
                  </w:rPr>
                  <w:drawing>
                    <wp:anchor distT="0" distB="0" distL="114300" distR="114300" simplePos="0" relativeHeight="251662336" behindDoc="1" locked="0" layoutInCell="1" allowOverlap="1" wp14:anchorId="3B703276" wp14:editId="5BAF7355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138430</wp:posOffset>
                      </wp:positionV>
                      <wp:extent cx="536400" cy="540000"/>
                      <wp:effectExtent l="0" t="0" r="0" b="0"/>
                      <wp:wrapTight wrapText="bothSides">
                        <wp:wrapPolygon edited="0">
                          <wp:start x="0" y="0"/>
                          <wp:lineTo x="0" y="20584"/>
                          <wp:lineTo x="20730" y="20584"/>
                          <wp:lineTo x="20730" y="0"/>
                          <wp:lineTo x="0" y="0"/>
                        </wp:wrapPolygon>
                      </wp:wrapTight>
                      <wp:docPr id="3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6400" cy="54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103255" w:rsidRPr="00ED351F" w:rsidRDefault="00AC65BC" w:rsidP="00AC65BC">
                <w:pPr>
                  <w:pStyle w:val="TableTex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17A6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Wear eye protection </w:t>
                </w:r>
                <w:r w:rsidR="00404B80" w:rsidRPr="00617A6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(EN166) </w:t>
                </w:r>
                <w:r w:rsidRPr="00617A6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– solder can ‘spit’ </w:t>
                </w:r>
              </w:p>
            </w:sdtContent>
          </w:sdt>
        </w:tc>
        <w:sdt>
          <w:sdtPr>
            <w:rPr>
              <w:rFonts w:asciiTheme="minorHAnsi" w:hAnsiTheme="minorHAnsi"/>
              <w:sz w:val="20"/>
              <w:szCs w:val="24"/>
              <w:lang w:val="en-US"/>
            </w:rPr>
            <w:id w:val="1541943176"/>
            <w:placeholder>
              <w:docPart w:val="7F5D80C5A47F4474A4FB1ACF833AC6B8"/>
            </w:placeholder>
          </w:sdtPr>
          <w:sdtEndPr>
            <w:rPr>
              <w:szCs w:val="20"/>
              <w:lang w:val="en-GB"/>
            </w:rPr>
          </w:sdtEndPr>
          <w:sdtContent>
            <w:tc>
              <w:tcPr>
                <w:tcW w:w="212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17A6D" w:rsidRDefault="00617A6D" w:rsidP="00AC65BC">
                <w:pPr>
                  <w:pStyle w:val="TableText"/>
                  <w:rPr>
                    <w:rFonts w:asciiTheme="minorHAnsi" w:hAnsiTheme="minorHAnsi"/>
                    <w:sz w:val="20"/>
                    <w:szCs w:val="24"/>
                    <w:lang w:val="en-US"/>
                  </w:rPr>
                </w:pPr>
              </w:p>
              <w:p w:rsidR="00AC65BC" w:rsidRPr="00617A6D" w:rsidRDefault="00AC65BC" w:rsidP="00AC65BC">
                <w:pPr>
                  <w:pStyle w:val="TableTex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17A6D">
                  <w:rPr>
                    <w:rFonts w:asciiTheme="minorHAnsi" w:hAnsiTheme="minorHAnsi" w:cstheme="minorHAnsi"/>
                    <w:sz w:val="22"/>
                    <w:szCs w:val="22"/>
                  </w:rPr>
                  <w:t>Avoid skin contact with flux – Use applicator/brush.</w:t>
                </w:r>
              </w:p>
              <w:p w:rsidR="00103255" w:rsidRPr="00B53BAC" w:rsidRDefault="00103255" w:rsidP="00AC65BC">
                <w:pPr>
                  <w:pStyle w:val="TableText"/>
                  <w:rPr>
                    <w:rFonts w:asciiTheme="minorHAnsi" w:hAnsiTheme="minorHAnsi"/>
                    <w:sz w:val="20"/>
                  </w:rPr>
                </w:pPr>
              </w:p>
            </w:tc>
          </w:sdtContent>
        </w:sdt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55" w:rsidRPr="00B53BAC" w:rsidRDefault="00103255" w:rsidP="003C6A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55" w:rsidRPr="007448C0" w:rsidRDefault="00103255" w:rsidP="003C6A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0"/>
              </w:rPr>
            </w:pPr>
          </w:p>
        </w:tc>
      </w:tr>
      <w:tr w:rsidR="0099392F" w:rsidRPr="00B53BAC" w:rsidTr="003C6A9F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547C26" w:rsidRPr="00B53BAC" w:rsidRDefault="00547C26" w:rsidP="003C6A9F">
            <w:pPr>
              <w:pStyle w:val="TableText"/>
              <w:rPr>
                <w:rFonts w:asciiTheme="minorHAnsi" w:hAnsiTheme="minorHAnsi"/>
              </w:rPr>
            </w:pPr>
            <w:r w:rsidRPr="00B53BAC">
              <w:rPr>
                <w:rFonts w:asciiTheme="minorHAnsi" w:hAnsiTheme="minorHAnsi"/>
                <w:b/>
                <w:color w:val="0000FF"/>
              </w:rPr>
              <w:t>Storage &amp; Transport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838607235"/>
            <w:placeholder>
              <w:docPart w:val="4186EB7CAD7B49B593F885B8263F6D43"/>
            </w:placeholder>
          </w:sdtPr>
          <w:sdtEndPr/>
          <w:sdtContent>
            <w:tc>
              <w:tcPr>
                <w:tcW w:w="8505" w:type="dxa"/>
                <w:gridSpan w:val="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C2D69B" w:themeFill="accent3" w:themeFillTint="99"/>
              </w:tcPr>
              <w:p w:rsidR="00547C26" w:rsidRPr="00140BFD" w:rsidRDefault="00140BFD" w:rsidP="003C6A9F">
                <w:pPr>
                  <w:spacing w:after="160"/>
                  <w:ind w:left="34"/>
                  <w:contextualSpacing/>
                  <w:rPr>
                    <w:rFonts w:ascii="Calibri" w:hAnsi="Calibri"/>
                    <w:sz w:val="22"/>
                    <w:szCs w:val="22"/>
                  </w:rPr>
                </w:pPr>
                <w:r w:rsidRPr="00140BFD">
                  <w:rPr>
                    <w:rFonts w:asciiTheme="minorHAnsi" w:hAnsiTheme="minorHAnsi" w:cstheme="minorHAnsi"/>
                    <w:sz w:val="22"/>
                    <w:szCs w:val="22"/>
                  </w:rPr>
                  <w:t>Store in cool, dry area.  No other specific transport requirements.</w:t>
                </w:r>
              </w:p>
            </w:tc>
          </w:sdtContent>
        </w:sdt>
      </w:tr>
      <w:tr w:rsidR="0099392F" w:rsidRPr="00B53BAC" w:rsidTr="003C6A9F">
        <w:trPr>
          <w:trHeight w:val="973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547C26" w:rsidRPr="00B53BAC" w:rsidRDefault="00547C26" w:rsidP="003C6A9F">
            <w:pPr>
              <w:pStyle w:val="TableText"/>
              <w:rPr>
                <w:rFonts w:asciiTheme="minorHAnsi" w:hAnsiTheme="minorHAnsi"/>
              </w:rPr>
            </w:pPr>
            <w:r w:rsidRPr="00B53BAC">
              <w:rPr>
                <w:rFonts w:asciiTheme="minorHAnsi" w:hAnsiTheme="minorHAnsi"/>
                <w:b/>
                <w:color w:val="0000FF"/>
              </w:rPr>
              <w:t>Spillage and Waste Disposal</w:t>
            </w:r>
          </w:p>
        </w:tc>
        <w:tc>
          <w:tcPr>
            <w:tcW w:w="85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617A6D" w:rsidRDefault="00404B80" w:rsidP="003C6A9F">
            <w:pPr>
              <w:spacing w:after="160"/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 w:rsidRPr="00617A6D">
              <w:rPr>
                <w:rFonts w:ascii="Calibri" w:hAnsi="Calibri"/>
                <w:b/>
                <w:sz w:val="22"/>
                <w:szCs w:val="22"/>
              </w:rPr>
              <w:t>Spillage: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7A6D">
              <w:rPr>
                <w:rFonts w:ascii="Calibri" w:hAnsi="Calibri"/>
                <w:sz w:val="22"/>
                <w:szCs w:val="22"/>
              </w:rPr>
              <w:t xml:space="preserve">Wear </w:t>
            </w:r>
            <w:r>
              <w:rPr>
                <w:rFonts w:ascii="Calibri" w:hAnsi="Calibri"/>
                <w:sz w:val="22"/>
                <w:szCs w:val="22"/>
              </w:rPr>
              <w:t xml:space="preserve">Nitrile gloves (EN374) </w:t>
            </w:r>
            <w:r w:rsidR="00617A6D">
              <w:rPr>
                <w:rFonts w:ascii="Calibri" w:hAnsi="Calibri"/>
                <w:sz w:val="22"/>
                <w:szCs w:val="22"/>
              </w:rPr>
              <w:t>and ensure adequate ventilation.</w:t>
            </w:r>
          </w:p>
          <w:p w:rsidR="00617A6D" w:rsidRDefault="00140BFD" w:rsidP="00617A6D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617A6D">
              <w:rPr>
                <w:rFonts w:ascii="Calibri" w:hAnsi="Calibri"/>
              </w:rPr>
              <w:t>Flux – Scrape up past</w:t>
            </w:r>
            <w:r w:rsidR="00617A6D">
              <w:rPr>
                <w:rFonts w:ascii="Calibri" w:hAnsi="Calibri"/>
              </w:rPr>
              <w:t>e and contain in plastic bags.</w:t>
            </w:r>
          </w:p>
          <w:p w:rsidR="00617A6D" w:rsidRDefault="00140BFD" w:rsidP="00617A6D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617A6D">
              <w:rPr>
                <w:rFonts w:ascii="Calibri" w:hAnsi="Calibri"/>
              </w:rPr>
              <w:t xml:space="preserve">Solder – </w:t>
            </w:r>
            <w:r w:rsidR="00441A76" w:rsidRPr="00617A6D">
              <w:rPr>
                <w:rFonts w:ascii="Calibri" w:hAnsi="Calibri"/>
              </w:rPr>
              <w:t>collect in lidded container.</w:t>
            </w:r>
          </w:p>
          <w:p w:rsidR="00441A76" w:rsidRPr="00617A6D" w:rsidRDefault="00441A76" w:rsidP="00617A6D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617A6D">
              <w:rPr>
                <w:rFonts w:ascii="Calibri" w:hAnsi="Calibri"/>
              </w:rPr>
              <w:t>Used soldering sponges and contaminated rags should be placed in a sealable bag.</w:t>
            </w:r>
          </w:p>
          <w:p w:rsidR="00441A76" w:rsidRDefault="00404B80" w:rsidP="00617A6D">
            <w:pPr>
              <w:spacing w:after="160"/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 w:rsidRPr="00617A6D">
              <w:rPr>
                <w:rFonts w:ascii="Calibri" w:hAnsi="Calibri"/>
                <w:b/>
                <w:sz w:val="22"/>
                <w:szCs w:val="22"/>
              </w:rPr>
              <w:lastRenderedPageBreak/>
              <w:t>Waste: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441A76">
              <w:rPr>
                <w:rFonts w:ascii="Calibri" w:hAnsi="Calibri"/>
                <w:sz w:val="22"/>
                <w:szCs w:val="22"/>
              </w:rPr>
              <w:t>Dispose of all soldering waste as hazardous waste</w:t>
            </w:r>
            <w:r w:rsidR="00617A6D">
              <w:rPr>
                <w:rFonts w:ascii="Calibri" w:hAnsi="Calibri"/>
                <w:sz w:val="22"/>
                <w:szCs w:val="22"/>
              </w:rPr>
              <w:t xml:space="preserve"> in line with written departmental procedures.</w:t>
            </w:r>
          </w:p>
          <w:p w:rsidR="00617A6D" w:rsidRPr="00A937FE" w:rsidRDefault="00617A6D" w:rsidP="00617A6D">
            <w:pPr>
              <w:spacing w:after="160"/>
              <w:ind w:left="34"/>
              <w:contextualSpacing/>
              <w:rPr>
                <w:lang w:eastAsia="en-GB"/>
              </w:rPr>
            </w:pPr>
          </w:p>
        </w:tc>
      </w:tr>
      <w:tr w:rsidR="008C5240" w:rsidRPr="00B53BAC" w:rsidTr="003C6A9F">
        <w:trPr>
          <w:trHeight w:val="339"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5240" w:rsidRPr="00B53BAC" w:rsidRDefault="008C5240" w:rsidP="003C6A9F">
            <w:pPr>
              <w:pStyle w:val="TableText"/>
              <w:rPr>
                <w:rFonts w:asciiTheme="minorHAnsi" w:hAnsiTheme="minorHAnsi"/>
                <w:b/>
                <w:color w:val="0000FF"/>
              </w:rPr>
            </w:pPr>
            <w:r w:rsidRPr="00B53BAC">
              <w:rPr>
                <w:rFonts w:asciiTheme="minorHAnsi" w:hAnsiTheme="minorHAnsi"/>
                <w:b/>
                <w:color w:val="0000FF"/>
              </w:rPr>
              <w:lastRenderedPageBreak/>
              <w:t>First Aid</w:t>
            </w:r>
          </w:p>
          <w:p w:rsidR="008C5240" w:rsidRPr="00B53BAC" w:rsidRDefault="008C5240" w:rsidP="003C6A9F">
            <w:pPr>
              <w:pStyle w:val="TableText"/>
              <w:rPr>
                <w:rFonts w:asciiTheme="minorHAnsi" w:hAnsiTheme="minorHAnsi"/>
                <w:b/>
                <w:color w:val="0000FF"/>
              </w:rPr>
            </w:pPr>
          </w:p>
          <w:p w:rsidR="008C5240" w:rsidRPr="00B53BAC" w:rsidRDefault="008C5240" w:rsidP="003C6A9F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1CCE9F71" wp14:editId="3DC7781C">
                  <wp:extent cx="485775" cy="485775"/>
                  <wp:effectExtent l="19050" t="0" r="9525" b="0"/>
                  <wp:docPr id="23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40" w:rsidRPr="008C5240" w:rsidRDefault="008C5240" w:rsidP="003C6A9F">
            <w:pPr>
              <w:pStyle w:val="TableText"/>
              <w:rPr>
                <w:rFonts w:ascii="Calibri" w:hAnsi="Calibri"/>
                <w:b/>
                <w:sz w:val="20"/>
              </w:rPr>
            </w:pPr>
            <w:r w:rsidRPr="00ED351F">
              <w:rPr>
                <w:rFonts w:ascii="Calibri" w:hAnsi="Calibri"/>
                <w:b/>
                <w:szCs w:val="24"/>
              </w:rPr>
              <w:t>EYES</w:t>
            </w:r>
            <w:r w:rsidRPr="00617A6D">
              <w:rPr>
                <w:rFonts w:ascii="Calibri" w:hAnsi="Calibri"/>
                <w:b/>
                <w:color w:val="808080" w:themeColor="background1" w:themeShade="80"/>
                <w:sz w:val="22"/>
                <w:szCs w:val="22"/>
              </w:rPr>
              <w:t>:</w:t>
            </w:r>
            <w:r w:rsidR="00FC75FF" w:rsidRPr="00FC75FF">
              <w:rPr>
                <w:rFonts w:ascii="Calibri" w:hAnsi="Calibri"/>
                <w:b/>
                <w:color w:val="808080" w:themeColor="background1" w:themeShade="80"/>
                <w:sz w:val="20"/>
              </w:rPr>
              <w:t xml:space="preserve"> </w:t>
            </w:r>
            <w:r w:rsidR="00FC75FF" w:rsidRPr="00FC75FF">
              <w:rPr>
                <w:rFonts w:ascii="Calibri" w:eastAsia="Calibri" w:hAnsi="Calibri"/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/>
                  <w:b/>
                  <w:color w:val="808080" w:themeColor="background1" w:themeShade="80"/>
                  <w:sz w:val="22"/>
                  <w:szCs w:val="22"/>
                </w:rPr>
                <w:id w:val="-293138780"/>
                <w:placeholder>
                  <w:docPart w:val="9A963FAF552D4D63BB370C860388FA32"/>
                </w:placeholder>
              </w:sdtPr>
              <w:sdtEndPr/>
              <w:sdtContent>
                <w:r w:rsidR="00140BFD" w:rsidRPr="00617A6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Rinse immediately with plenty of clean running water for at least 15 minutes.  Seek medical advice</w:t>
                </w:r>
                <w:r w:rsidR="00140BFD" w:rsidRPr="00617A6D">
                  <w:rPr>
                    <w:rFonts w:ascii="Calibri" w:eastAsia="Calibri" w:hAnsi="Calibri"/>
                    <w:b/>
                    <w:color w:val="808080" w:themeColor="background1" w:themeShade="80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8C5240" w:rsidRPr="00B53BAC" w:rsidTr="003C6A9F">
        <w:trPr>
          <w:trHeight w:val="339"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240" w:rsidRPr="00B53BAC" w:rsidRDefault="008C5240" w:rsidP="003C6A9F">
            <w:pPr>
              <w:pStyle w:val="Table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85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40" w:rsidRPr="00FC75FF" w:rsidRDefault="008C5240" w:rsidP="008F169D">
            <w:pPr>
              <w:pStyle w:val="TableText"/>
              <w:rPr>
                <w:rFonts w:ascii="Calibri" w:hAnsi="Calibri"/>
                <w:b/>
                <w:sz w:val="20"/>
              </w:rPr>
            </w:pPr>
            <w:r w:rsidRPr="00ED351F">
              <w:rPr>
                <w:rFonts w:ascii="Calibri" w:hAnsi="Calibri"/>
                <w:b/>
                <w:szCs w:val="24"/>
              </w:rPr>
              <w:t>SKIN</w:t>
            </w:r>
            <w:r w:rsidR="00FC75FF" w:rsidRPr="00617A6D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FC75FF">
              <w:rPr>
                <w:rFonts w:ascii="Calibri" w:hAnsi="Calibri"/>
                <w:b/>
                <w:sz w:val="20"/>
              </w:rPr>
              <w:t xml:space="preserve"> </w:t>
            </w:r>
            <w:r w:rsidR="00FC75FF" w:rsidRPr="00FC75FF">
              <w:rPr>
                <w:rFonts w:ascii="Calibri" w:eastAsia="Calibri" w:hAnsi="Calibri"/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768230804"/>
                <w:placeholder>
                  <w:docPart w:val="1463D00409BE491C969EE43A758E9F6E"/>
                </w:placeholder>
              </w:sdtPr>
              <w:sdtEndPr/>
              <w:sdtContent>
                <w:r w:rsidR="008F169D" w:rsidRPr="008F169D">
                  <w:rPr>
                    <w:rFonts w:ascii="Calibri" w:eastAsia="Calibri" w:hAnsi="Calibri"/>
                    <w:sz w:val="22"/>
                    <w:szCs w:val="22"/>
                  </w:rPr>
                  <w:t>Burn – Immediately place any burn under cold running water for 15 minutes</w:t>
                </w:r>
                <w:r w:rsidR="008F169D">
                  <w:rPr>
                    <w:rFonts w:ascii="Calibri" w:eastAsia="Calibri" w:hAnsi="Calibri"/>
                    <w:sz w:val="22"/>
                    <w:szCs w:val="22"/>
                  </w:rPr>
                  <w:t>.                         Flux paste - w</w:t>
                </w:r>
                <w:r w:rsidR="00140BFD" w:rsidRPr="008F169D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ash well with soap and water.  Seek medical advice if irritation persists</w:t>
                </w:r>
              </w:sdtContent>
            </w:sdt>
          </w:p>
        </w:tc>
      </w:tr>
      <w:tr w:rsidR="008C5240" w:rsidRPr="00B53BAC" w:rsidTr="003C6A9F">
        <w:trPr>
          <w:trHeight w:val="339"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240" w:rsidRPr="00B53BAC" w:rsidRDefault="008C5240" w:rsidP="003C6A9F">
            <w:pPr>
              <w:pStyle w:val="Table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85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40" w:rsidRPr="00FC75FF" w:rsidRDefault="00FC75FF" w:rsidP="003C6A9F">
            <w:pPr>
              <w:pStyle w:val="TableText"/>
              <w:rPr>
                <w:rFonts w:ascii="Calibri" w:hAnsi="Calibri"/>
                <w:b/>
                <w:sz w:val="20"/>
              </w:rPr>
            </w:pPr>
            <w:r w:rsidRPr="00ED351F">
              <w:rPr>
                <w:rFonts w:ascii="Calibri" w:hAnsi="Calibri"/>
                <w:b/>
                <w:szCs w:val="24"/>
              </w:rPr>
              <w:t>INHALATION: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 w:rsidRPr="00FC75FF">
              <w:rPr>
                <w:rFonts w:ascii="Calibri" w:eastAsia="Calibri" w:hAnsi="Calibri"/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/>
                  <w:b/>
                  <w:color w:val="808080" w:themeColor="background1" w:themeShade="80"/>
                  <w:sz w:val="22"/>
                  <w:szCs w:val="22"/>
                </w:rPr>
                <w:id w:val="-1573662736"/>
                <w:placeholder>
                  <w:docPart w:val="9A963FAF552D4D63BB370C860388FA32"/>
                </w:placeholder>
              </w:sdtPr>
              <w:sdtEndPr/>
              <w:sdtContent>
                <w:r w:rsidR="00140BFD" w:rsidRPr="006140F3">
                  <w:rPr>
                    <w:rFonts w:asciiTheme="minorHAnsi" w:hAnsiTheme="minorHAnsi" w:cstheme="minorHAnsi"/>
                    <w:bCs/>
                    <w:sz w:val="20"/>
                  </w:rPr>
                  <w:t xml:space="preserve"> </w:t>
                </w:r>
                <w:r w:rsidR="00140BFD" w:rsidRPr="00617A6D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Fumes:  Remove to fresh air, seek medical advice</w:t>
                </w:r>
              </w:sdtContent>
            </w:sdt>
          </w:p>
        </w:tc>
      </w:tr>
      <w:tr w:rsidR="008C5240" w:rsidRPr="00B53BAC" w:rsidTr="003C6A9F">
        <w:trPr>
          <w:trHeight w:val="339"/>
        </w:trPr>
        <w:tc>
          <w:tcPr>
            <w:tcW w:w="2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40" w:rsidRPr="00B53BAC" w:rsidRDefault="008C5240" w:rsidP="003C6A9F">
            <w:pPr>
              <w:pStyle w:val="Table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85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40" w:rsidRPr="00FC75FF" w:rsidRDefault="00FC75FF" w:rsidP="003C6A9F">
            <w:pPr>
              <w:pStyle w:val="TableText"/>
              <w:rPr>
                <w:rFonts w:ascii="Calibri" w:hAnsi="Calibri"/>
                <w:b/>
                <w:sz w:val="20"/>
              </w:rPr>
            </w:pPr>
            <w:r w:rsidRPr="00ED351F">
              <w:rPr>
                <w:rFonts w:ascii="Calibri" w:hAnsi="Calibri"/>
                <w:b/>
                <w:szCs w:val="24"/>
              </w:rPr>
              <w:t>INGESTION: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 w:rsidRPr="00FC75FF">
              <w:rPr>
                <w:rFonts w:ascii="Calibri" w:eastAsia="Calibri" w:hAnsi="Calibri"/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/>
                  <w:b/>
                  <w:color w:val="808080" w:themeColor="background1" w:themeShade="80"/>
                  <w:sz w:val="22"/>
                  <w:szCs w:val="22"/>
                </w:rPr>
                <w:id w:val="1326241925"/>
                <w:placeholder>
                  <w:docPart w:val="9A963FAF552D4D63BB370C860388FA32"/>
                </w:placeholder>
              </w:sdtPr>
              <w:sdtEndPr/>
              <w:sdtContent>
                <w:r w:rsidR="00140BFD" w:rsidRPr="006140F3">
                  <w:rPr>
                    <w:rFonts w:asciiTheme="minorHAnsi" w:hAnsiTheme="minorHAnsi" w:cstheme="minorHAnsi"/>
                    <w:sz w:val="20"/>
                  </w:rPr>
                  <w:t xml:space="preserve"> </w:t>
                </w:r>
                <w:r w:rsidR="00140BFD" w:rsidRPr="00617A6D">
                  <w:rPr>
                    <w:rFonts w:asciiTheme="minorHAnsi" w:hAnsiTheme="minorHAnsi" w:cstheme="minorHAnsi"/>
                    <w:sz w:val="22"/>
                    <w:szCs w:val="22"/>
                  </w:rPr>
                  <w:t>Do not induce vomiting.  Keep casualty warm.  Refer casualty to hospital</w:t>
                </w:r>
                <w:r w:rsidR="00140BFD" w:rsidRPr="006140F3">
                  <w:rPr>
                    <w:rFonts w:asciiTheme="minorHAnsi" w:hAnsiTheme="minorHAnsi" w:cstheme="minorHAnsi"/>
                    <w:sz w:val="20"/>
                  </w:rPr>
                  <w:t>.</w:t>
                </w:r>
              </w:sdtContent>
            </w:sdt>
          </w:p>
        </w:tc>
      </w:tr>
    </w:tbl>
    <w:p w:rsidR="008A02AD" w:rsidRPr="00547C26" w:rsidRDefault="008A02AD" w:rsidP="00A937FE"/>
    <w:sectPr w:rsidR="008A02AD" w:rsidRPr="00547C26">
      <w:headerReference w:type="default" r:id="rId15"/>
      <w:footerReference w:type="default" r:id="rId16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B57" w:rsidRDefault="00013B57">
      <w:r>
        <w:separator/>
      </w:r>
    </w:p>
  </w:endnote>
  <w:endnote w:type="continuationSeparator" w:id="0">
    <w:p w:rsidR="00013B57" w:rsidRDefault="0001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0362270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0B6A76" w:rsidRPr="000B6A76" w:rsidRDefault="000B6A76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0B6A76">
          <w:rPr>
            <w:rFonts w:asciiTheme="minorHAnsi" w:hAnsiTheme="minorHAnsi"/>
            <w:sz w:val="20"/>
            <w:szCs w:val="20"/>
          </w:rPr>
          <w:fldChar w:fldCharType="begin"/>
        </w:r>
        <w:r w:rsidRPr="000B6A76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0B6A76">
          <w:rPr>
            <w:rFonts w:asciiTheme="minorHAnsi" w:hAnsiTheme="minorHAnsi"/>
            <w:sz w:val="20"/>
            <w:szCs w:val="20"/>
          </w:rPr>
          <w:fldChar w:fldCharType="separate"/>
        </w:r>
        <w:r w:rsidR="007D719E">
          <w:rPr>
            <w:rFonts w:asciiTheme="minorHAnsi" w:hAnsiTheme="minorHAnsi"/>
            <w:noProof/>
            <w:sz w:val="20"/>
            <w:szCs w:val="20"/>
          </w:rPr>
          <w:t>1</w:t>
        </w:r>
        <w:r w:rsidRPr="000B6A76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925B13" w:rsidRDefault="00925B1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B57" w:rsidRDefault="00013B57">
      <w:r>
        <w:separator/>
      </w:r>
    </w:p>
  </w:footnote>
  <w:footnote w:type="continuationSeparator" w:id="0">
    <w:p w:rsidR="00013B57" w:rsidRDefault="00013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13" w:rsidRPr="008A02AD" w:rsidRDefault="00925B13" w:rsidP="008158B7">
    <w:pPr>
      <w:pStyle w:val="DefaultText"/>
      <w:ind w:left="-720" w:right="-360"/>
      <w:rPr>
        <w:rFonts w:asciiTheme="minorHAnsi" w:hAnsiTheme="minorHAnsi"/>
        <w:b/>
        <w:sz w:val="32"/>
        <w:szCs w:val="32"/>
      </w:rPr>
    </w:pPr>
    <w:r w:rsidRPr="008158B7">
      <w:rPr>
        <w:rFonts w:asciiTheme="minorHAnsi" w:hAnsiTheme="minorHAnsi"/>
        <w:sz w:val="32"/>
        <w:szCs w:val="32"/>
      </w:rPr>
      <w:t>University of Warwick</w:t>
    </w:r>
    <w:r>
      <w:rPr>
        <w:rFonts w:asciiTheme="minorHAnsi" w:hAnsiTheme="minorHAnsi"/>
        <w:sz w:val="32"/>
        <w:szCs w:val="32"/>
      </w:rPr>
      <w:t xml:space="preserve">                                            </w:t>
    </w:r>
    <w:r>
      <w:rPr>
        <w:rFonts w:asciiTheme="minorHAnsi" w:hAnsiTheme="minorHAnsi"/>
        <w:b/>
        <w:color w:val="339966"/>
        <w:sz w:val="32"/>
        <w:szCs w:val="32"/>
      </w:rPr>
      <w:t xml:space="preserve"> </w:t>
    </w:r>
    <w:r w:rsidRPr="008A02AD">
      <w:rPr>
        <w:rFonts w:asciiTheme="minorHAnsi" w:hAnsiTheme="minorHAnsi"/>
        <w:b/>
        <w:color w:val="339966"/>
        <w:sz w:val="32"/>
        <w:szCs w:val="32"/>
      </w:rPr>
      <w:t xml:space="preserve">Substance Information Note </w:t>
    </w:r>
    <w:r w:rsidR="00B04E11">
      <w:rPr>
        <w:rFonts w:asciiTheme="minorHAnsi" w:hAnsiTheme="minorHAnsi"/>
        <w:b/>
        <w:color w:val="339966"/>
        <w:sz w:val="32"/>
        <w:szCs w:val="32"/>
      </w:rPr>
      <w:t>008</w:t>
    </w:r>
  </w:p>
  <w:p w:rsidR="00925B13" w:rsidRDefault="00925B13">
    <w:pPr>
      <w:pStyle w:val="DefaultText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109"/>
    <w:multiLevelType w:val="hybridMultilevel"/>
    <w:tmpl w:val="F3A6BC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162F9"/>
    <w:multiLevelType w:val="hybridMultilevel"/>
    <w:tmpl w:val="FC2E37B2"/>
    <w:lvl w:ilvl="0" w:tplc="37B47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F06F4"/>
    <w:multiLevelType w:val="hybridMultilevel"/>
    <w:tmpl w:val="BCB0668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9580CC5"/>
    <w:multiLevelType w:val="hybridMultilevel"/>
    <w:tmpl w:val="F6FA9CAA"/>
    <w:lvl w:ilvl="0" w:tplc="F092A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C42EA"/>
    <w:multiLevelType w:val="hybridMultilevel"/>
    <w:tmpl w:val="B2AAD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B2E14"/>
    <w:multiLevelType w:val="hybridMultilevel"/>
    <w:tmpl w:val="535E8F04"/>
    <w:lvl w:ilvl="0" w:tplc="362697D6"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9761AFE"/>
    <w:multiLevelType w:val="hybridMultilevel"/>
    <w:tmpl w:val="871A9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53BF8"/>
    <w:multiLevelType w:val="hybridMultilevel"/>
    <w:tmpl w:val="C5863BF2"/>
    <w:lvl w:ilvl="0" w:tplc="1DD258D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74"/>
    <w:rsid w:val="00002B50"/>
    <w:rsid w:val="00010B58"/>
    <w:rsid w:val="0001234E"/>
    <w:rsid w:val="00013B57"/>
    <w:rsid w:val="00030134"/>
    <w:rsid w:val="00062B7B"/>
    <w:rsid w:val="000713F9"/>
    <w:rsid w:val="00097BB0"/>
    <w:rsid w:val="000B6A76"/>
    <w:rsid w:val="000C7858"/>
    <w:rsid w:val="00103255"/>
    <w:rsid w:val="00115802"/>
    <w:rsid w:val="00140BFD"/>
    <w:rsid w:val="00142E72"/>
    <w:rsid w:val="001467B3"/>
    <w:rsid w:val="00147DDF"/>
    <w:rsid w:val="001551F5"/>
    <w:rsid w:val="00163BA4"/>
    <w:rsid w:val="0019330A"/>
    <w:rsid w:val="001A2554"/>
    <w:rsid w:val="001A66FA"/>
    <w:rsid w:val="001D2103"/>
    <w:rsid w:val="001F7C60"/>
    <w:rsid w:val="00200B2B"/>
    <w:rsid w:val="00200B97"/>
    <w:rsid w:val="00211D6C"/>
    <w:rsid w:val="00213748"/>
    <w:rsid w:val="00266FA9"/>
    <w:rsid w:val="00281AE9"/>
    <w:rsid w:val="002846FC"/>
    <w:rsid w:val="002D4744"/>
    <w:rsid w:val="003039AE"/>
    <w:rsid w:val="00324EF1"/>
    <w:rsid w:val="003309FA"/>
    <w:rsid w:val="00330BBD"/>
    <w:rsid w:val="00342768"/>
    <w:rsid w:val="00397126"/>
    <w:rsid w:val="003A1E6B"/>
    <w:rsid w:val="003A394D"/>
    <w:rsid w:val="003C6A9F"/>
    <w:rsid w:val="003E350E"/>
    <w:rsid w:val="003E7861"/>
    <w:rsid w:val="004000E4"/>
    <w:rsid w:val="004006D6"/>
    <w:rsid w:val="00404B80"/>
    <w:rsid w:val="00407BDE"/>
    <w:rsid w:val="0041481A"/>
    <w:rsid w:val="00441A76"/>
    <w:rsid w:val="004569DB"/>
    <w:rsid w:val="0049795F"/>
    <w:rsid w:val="004A75DC"/>
    <w:rsid w:val="004B62B2"/>
    <w:rsid w:val="004B6DC8"/>
    <w:rsid w:val="004D0AD3"/>
    <w:rsid w:val="004D7C9E"/>
    <w:rsid w:val="004F53CF"/>
    <w:rsid w:val="00503EF1"/>
    <w:rsid w:val="00507226"/>
    <w:rsid w:val="00510A0F"/>
    <w:rsid w:val="00525301"/>
    <w:rsid w:val="0053758C"/>
    <w:rsid w:val="0054132A"/>
    <w:rsid w:val="00547C26"/>
    <w:rsid w:val="005869D5"/>
    <w:rsid w:val="005A6B58"/>
    <w:rsid w:val="005B311B"/>
    <w:rsid w:val="005B786C"/>
    <w:rsid w:val="005F358E"/>
    <w:rsid w:val="00601301"/>
    <w:rsid w:val="00603E99"/>
    <w:rsid w:val="00604407"/>
    <w:rsid w:val="00617A6D"/>
    <w:rsid w:val="006468C1"/>
    <w:rsid w:val="00664260"/>
    <w:rsid w:val="006A0E37"/>
    <w:rsid w:val="006D1D27"/>
    <w:rsid w:val="006E1590"/>
    <w:rsid w:val="006F012E"/>
    <w:rsid w:val="006F60BC"/>
    <w:rsid w:val="00701209"/>
    <w:rsid w:val="007044AF"/>
    <w:rsid w:val="007139DB"/>
    <w:rsid w:val="00733AD0"/>
    <w:rsid w:val="007448C0"/>
    <w:rsid w:val="00763018"/>
    <w:rsid w:val="00763DF8"/>
    <w:rsid w:val="00764F86"/>
    <w:rsid w:val="007D3E4A"/>
    <w:rsid w:val="007D719E"/>
    <w:rsid w:val="00803F07"/>
    <w:rsid w:val="008158B7"/>
    <w:rsid w:val="00817F85"/>
    <w:rsid w:val="00831545"/>
    <w:rsid w:val="008332E2"/>
    <w:rsid w:val="00857A19"/>
    <w:rsid w:val="00861A99"/>
    <w:rsid w:val="008645A9"/>
    <w:rsid w:val="00871FB3"/>
    <w:rsid w:val="00874076"/>
    <w:rsid w:val="008862A8"/>
    <w:rsid w:val="008A02AD"/>
    <w:rsid w:val="008A7674"/>
    <w:rsid w:val="008C5240"/>
    <w:rsid w:val="008D09CB"/>
    <w:rsid w:val="008D2BD5"/>
    <w:rsid w:val="008F169D"/>
    <w:rsid w:val="008F258D"/>
    <w:rsid w:val="009011DE"/>
    <w:rsid w:val="0092103F"/>
    <w:rsid w:val="00925B13"/>
    <w:rsid w:val="00927385"/>
    <w:rsid w:val="009458BF"/>
    <w:rsid w:val="0099392F"/>
    <w:rsid w:val="009A48C0"/>
    <w:rsid w:val="009B396F"/>
    <w:rsid w:val="009E5C63"/>
    <w:rsid w:val="00A02447"/>
    <w:rsid w:val="00A04557"/>
    <w:rsid w:val="00A077A8"/>
    <w:rsid w:val="00A32417"/>
    <w:rsid w:val="00A72079"/>
    <w:rsid w:val="00A80C59"/>
    <w:rsid w:val="00A937FE"/>
    <w:rsid w:val="00A943DB"/>
    <w:rsid w:val="00AC65BC"/>
    <w:rsid w:val="00AD24B5"/>
    <w:rsid w:val="00AE6CE5"/>
    <w:rsid w:val="00B04E11"/>
    <w:rsid w:val="00B311FA"/>
    <w:rsid w:val="00B53BAC"/>
    <w:rsid w:val="00B61CA9"/>
    <w:rsid w:val="00B653A2"/>
    <w:rsid w:val="00B66558"/>
    <w:rsid w:val="00B717F4"/>
    <w:rsid w:val="00B94605"/>
    <w:rsid w:val="00BA11AE"/>
    <w:rsid w:val="00BA4A2D"/>
    <w:rsid w:val="00BA4A95"/>
    <w:rsid w:val="00BB020B"/>
    <w:rsid w:val="00BD1FAA"/>
    <w:rsid w:val="00BD520C"/>
    <w:rsid w:val="00BF522D"/>
    <w:rsid w:val="00C03191"/>
    <w:rsid w:val="00C100AA"/>
    <w:rsid w:val="00C432B5"/>
    <w:rsid w:val="00C837A4"/>
    <w:rsid w:val="00C85D16"/>
    <w:rsid w:val="00C91AF9"/>
    <w:rsid w:val="00C9511A"/>
    <w:rsid w:val="00CB382D"/>
    <w:rsid w:val="00D3396A"/>
    <w:rsid w:val="00D775D1"/>
    <w:rsid w:val="00D82691"/>
    <w:rsid w:val="00DC750C"/>
    <w:rsid w:val="00DE1DD7"/>
    <w:rsid w:val="00DF4D99"/>
    <w:rsid w:val="00E12034"/>
    <w:rsid w:val="00E21672"/>
    <w:rsid w:val="00E479F2"/>
    <w:rsid w:val="00E61875"/>
    <w:rsid w:val="00E81A2E"/>
    <w:rsid w:val="00E839A4"/>
    <w:rsid w:val="00EA6B0A"/>
    <w:rsid w:val="00ED351F"/>
    <w:rsid w:val="00ED568D"/>
    <w:rsid w:val="00EE7D9E"/>
    <w:rsid w:val="00EF5E6E"/>
    <w:rsid w:val="00F06FA1"/>
    <w:rsid w:val="00F4380F"/>
    <w:rsid w:val="00F4426D"/>
    <w:rsid w:val="00F93FC5"/>
    <w:rsid w:val="00FC75FF"/>
    <w:rsid w:val="00FD1681"/>
    <w:rsid w:val="00FD56D2"/>
    <w:rsid w:val="00FE0A26"/>
    <w:rsid w:val="00FE1E20"/>
    <w:rsid w:val="00FF02C1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03D97"/>
  <w15:docId w15:val="{8A0ACA34-0861-4119-B8B8-99F648E8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C6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E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customStyle="1" w:styleId="TableText">
    <w:name w:val="Table Text"/>
    <w:basedOn w:val="Normal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B7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332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3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1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11B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11B"/>
    <w:rPr>
      <w:b/>
      <w:bCs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5B311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551F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551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A0E3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04557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0B6A7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70B5ADD62B45A48B2878F47EBB0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F7307-21EC-44C2-98AD-C799FB560AE5}"/>
      </w:docPartPr>
      <w:docPartBody>
        <w:p w:rsidR="00CB1968" w:rsidRDefault="00CB1968">
          <w:pPr>
            <w:pStyle w:val="6870B5ADD62B45A48B2878F47EBB0E26"/>
          </w:pPr>
          <w:r w:rsidRPr="00EA6B0A">
            <w:rPr>
              <w:rStyle w:val="PlaceholderText"/>
              <w:rFonts w:cstheme="minorHAnsi"/>
            </w:rPr>
            <w:t>State all the activities the substance/material will be used for</w:t>
          </w:r>
        </w:p>
      </w:docPartBody>
    </w:docPart>
    <w:docPart>
      <w:docPartPr>
        <w:name w:val="BDB33ED9AE30418A8F9C05C7A3FF2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F7834-176C-4415-B1D5-766D57029786}"/>
      </w:docPartPr>
      <w:docPartBody>
        <w:p w:rsidR="00CB1968" w:rsidRDefault="00CB1968">
          <w:pPr>
            <w:pStyle w:val="BDB33ED9AE30418A8F9C05C7A3FF21EE"/>
          </w:pPr>
          <w:r w:rsidRPr="00E10416">
            <w:rPr>
              <w:rStyle w:val="PlaceholderText"/>
            </w:rPr>
            <w:t>Click here to enter text.</w:t>
          </w:r>
        </w:p>
      </w:docPartBody>
    </w:docPart>
    <w:docPart>
      <w:docPartPr>
        <w:name w:val="8AFADF42B7534E4CAEFC130A088A5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0D90D-191D-4C73-A393-99A7B828026B}"/>
      </w:docPartPr>
      <w:docPartBody>
        <w:p w:rsidR="00CB1968" w:rsidRDefault="00CB1968">
          <w:pPr>
            <w:pStyle w:val="8AFADF42B7534E4CAEFC130A088A5B25"/>
          </w:pPr>
          <w:r w:rsidRPr="000B6A76">
            <w:rPr>
              <w:rStyle w:val="PlaceholderText"/>
            </w:rPr>
            <w:t>Containment level, room number</w:t>
          </w:r>
        </w:p>
      </w:docPartBody>
    </w:docPart>
    <w:docPart>
      <w:docPartPr>
        <w:name w:val="9A963FAF552D4D63BB370C860388F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4716D-D91F-4068-A17C-4FB20112695E}"/>
      </w:docPartPr>
      <w:docPartBody>
        <w:p w:rsidR="00CB1968" w:rsidRDefault="00CB1968">
          <w:pPr>
            <w:pStyle w:val="9A963FAF552D4D63BB370C860388FA32"/>
          </w:pPr>
          <w:r w:rsidRPr="004A7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8828E7FC44DDC95F9063FD1B24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6436D-3CA0-476B-A739-754E575FC770}"/>
      </w:docPartPr>
      <w:docPartBody>
        <w:p w:rsidR="00CB1968" w:rsidRDefault="00CB1968">
          <w:pPr>
            <w:pStyle w:val="C538828E7FC44DDC95F9063FD1B24D9F"/>
          </w:pPr>
          <w:r w:rsidRPr="00BA11AE">
            <w:rPr>
              <w:sz w:val="20"/>
            </w:rPr>
            <w:t>Insert GHS pictograms</w:t>
          </w:r>
        </w:p>
      </w:docPartBody>
    </w:docPart>
    <w:docPart>
      <w:docPartPr>
        <w:name w:val="4186EB7CAD7B49B593F885B8263F6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2212B-C2F8-45DE-9B17-D53A7EC8E204}"/>
      </w:docPartPr>
      <w:docPartBody>
        <w:p w:rsidR="00CB1968" w:rsidRDefault="00CB1968">
          <w:pPr>
            <w:pStyle w:val="4186EB7CAD7B49B593F885B8263F6D43"/>
          </w:pPr>
          <w:r w:rsidRPr="000B6A76">
            <w:rPr>
              <w:rFonts w:ascii="Calibri" w:eastAsia="Calibri" w:hAnsi="Calibri"/>
              <w:color w:val="808080" w:themeColor="background1" w:themeShade="80"/>
            </w:rPr>
            <w:t>State the type of storage required for the substance/material e.g. metal flammables cupboard, at +4°C, under inert atmosphere etc. State internal/external transport requirements e.g. external transport classification and packaging and internal Winchester carrier required from one lab to another, from storage to fume hood etc.</w:t>
          </w:r>
          <w:r>
            <w:rPr>
              <w:rFonts w:ascii="Calibri" w:hAnsi="Calibri"/>
              <w:sz w:val="20"/>
            </w:rPr>
            <w:t xml:space="preserve">  </w:t>
          </w:r>
        </w:p>
      </w:docPartBody>
    </w:docPart>
    <w:docPart>
      <w:docPartPr>
        <w:name w:val="1463D00409BE491C969EE43A758E9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88C1-3897-4B8E-9249-71B32CA220C6}"/>
      </w:docPartPr>
      <w:docPartBody>
        <w:p w:rsidR="00CB1968" w:rsidRDefault="00CB1968">
          <w:pPr>
            <w:pStyle w:val="1463D00409BE491C969EE43A758E9F6E"/>
          </w:pPr>
          <w:r w:rsidRPr="004A7612">
            <w:rPr>
              <w:rStyle w:val="PlaceholderText"/>
            </w:rPr>
            <w:t xml:space="preserve"> </w:t>
          </w:r>
          <w:r w:rsidRPr="000B6A76">
            <w:rPr>
              <w:rStyle w:val="PlaceholderText"/>
            </w:rPr>
            <w:t>Add information from the SDS</w:t>
          </w:r>
        </w:p>
      </w:docPartBody>
    </w:docPart>
    <w:docPart>
      <w:docPartPr>
        <w:name w:val="C0F8F06A17C048A4B029E9AF1DD7E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81242-963E-4C0F-A354-BB38738C011C}"/>
      </w:docPartPr>
      <w:docPartBody>
        <w:p w:rsidR="00D63F0C" w:rsidRDefault="00EF668D" w:rsidP="00EF668D">
          <w:pPr>
            <w:pStyle w:val="C0F8F06A17C048A4B029E9AF1DD7EE96"/>
          </w:pPr>
          <w:r w:rsidRPr="004A7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8F276C59E4698835C2FC67ECD2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01F8B-39DE-4B72-8AC6-AF0147AB81B9}"/>
      </w:docPartPr>
      <w:docPartBody>
        <w:p w:rsidR="00D63F0C" w:rsidRDefault="00EF668D" w:rsidP="00EF668D">
          <w:pPr>
            <w:pStyle w:val="1BE8F276C59E4698835C2FC67ECD22C3"/>
          </w:pPr>
          <w:r w:rsidRPr="004A7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3B13ED2E34CF0BD587D5FE8932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DC870-CFC7-484B-AE8E-012291751B58}"/>
      </w:docPartPr>
      <w:docPartBody>
        <w:p w:rsidR="00D63F0C" w:rsidRDefault="00EF668D" w:rsidP="00EF668D">
          <w:pPr>
            <w:pStyle w:val="E863B13ED2E34CF0BD587D5FE8932550"/>
          </w:pPr>
          <w:r w:rsidRPr="00BA11AE">
            <w:rPr>
              <w:rStyle w:val="PlaceholderText"/>
              <w:rFonts w:cstheme="minorHAnsi"/>
              <w:sz w:val="20"/>
            </w:rPr>
            <w:t>Insert appropriate mandatory safety symbols.</w:t>
          </w:r>
        </w:p>
      </w:docPartBody>
    </w:docPart>
    <w:docPart>
      <w:docPartPr>
        <w:name w:val="7F5D80C5A47F4474A4FB1ACF833AC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AAB00-C289-40E2-8D44-544E75E74417}"/>
      </w:docPartPr>
      <w:docPartBody>
        <w:p w:rsidR="00D63F0C" w:rsidRDefault="00EF668D" w:rsidP="00EF668D">
          <w:pPr>
            <w:pStyle w:val="7F5D80C5A47F4474A4FB1ACF833AC6B8"/>
          </w:pPr>
          <w:r w:rsidRPr="00BA11AE">
            <w:rPr>
              <w:rStyle w:val="PlaceholderText"/>
              <w:rFonts w:cstheme="minorHAnsi"/>
              <w:sz w:val="20"/>
              <w:szCs w:val="20"/>
            </w:rPr>
            <w:t>Insert appropriate mandatory safety symbols.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B2E14"/>
    <w:multiLevelType w:val="hybridMultilevel"/>
    <w:tmpl w:val="535E8F04"/>
    <w:lvl w:ilvl="0" w:tplc="362697D6"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68"/>
    <w:rsid w:val="005227D4"/>
    <w:rsid w:val="00555E5D"/>
    <w:rsid w:val="00CB1968"/>
    <w:rsid w:val="00D63F0C"/>
    <w:rsid w:val="00E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68D"/>
    <w:rPr>
      <w:color w:val="808080"/>
    </w:rPr>
  </w:style>
  <w:style w:type="paragraph" w:customStyle="1" w:styleId="6870B5ADD62B45A48B2878F47EBB0E26">
    <w:name w:val="6870B5ADD62B45A48B2878F47EBB0E26"/>
  </w:style>
  <w:style w:type="paragraph" w:customStyle="1" w:styleId="BDB33ED9AE30418A8F9C05C7A3FF21EE">
    <w:name w:val="BDB33ED9AE30418A8F9C05C7A3FF21EE"/>
  </w:style>
  <w:style w:type="paragraph" w:customStyle="1" w:styleId="8AFADF42B7534E4CAEFC130A088A5B25">
    <w:name w:val="8AFADF42B7534E4CAEFC130A088A5B25"/>
  </w:style>
  <w:style w:type="paragraph" w:customStyle="1" w:styleId="9A963FAF552D4D63BB370C860388FA32">
    <w:name w:val="9A963FAF552D4D63BB370C860388FA32"/>
  </w:style>
  <w:style w:type="paragraph" w:customStyle="1" w:styleId="C538828E7FC44DDC95F9063FD1B24D9F">
    <w:name w:val="C538828E7FC44DDC95F9063FD1B24D9F"/>
  </w:style>
  <w:style w:type="paragraph" w:customStyle="1" w:styleId="A5381382AE4E40479A28F8FF975A59F6">
    <w:name w:val="A5381382AE4E40479A28F8FF975A59F6"/>
  </w:style>
  <w:style w:type="paragraph" w:customStyle="1" w:styleId="0DDF95E5706C4B0FB5B535A920BDA2E2">
    <w:name w:val="0DDF95E5706C4B0FB5B535A920BDA2E2"/>
  </w:style>
  <w:style w:type="paragraph" w:customStyle="1" w:styleId="C0499735765145C8ADB89F8FC265F7A6">
    <w:name w:val="C0499735765145C8ADB89F8FC265F7A6"/>
  </w:style>
  <w:style w:type="paragraph" w:customStyle="1" w:styleId="D9CD30D904634668A0FE95724B13324E">
    <w:name w:val="D9CD30D904634668A0FE95724B13324E"/>
  </w:style>
  <w:style w:type="paragraph" w:customStyle="1" w:styleId="F20E493713E042468FF55F3E2ACFB731">
    <w:name w:val="F20E493713E042468FF55F3E2ACFB731"/>
  </w:style>
  <w:style w:type="paragraph" w:customStyle="1" w:styleId="4186EB7CAD7B49B593F885B8263F6D43">
    <w:name w:val="4186EB7CAD7B49B593F885B8263F6D43"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Theme="minorHAnsi"/>
      <w:lang w:eastAsia="en-US"/>
    </w:rPr>
  </w:style>
  <w:style w:type="paragraph" w:customStyle="1" w:styleId="4E9E0ED945CB4794AD99D4CBF71E37FC">
    <w:name w:val="4E9E0ED945CB4794AD99D4CBF71E37FC"/>
  </w:style>
  <w:style w:type="paragraph" w:customStyle="1" w:styleId="1463D00409BE491C969EE43A758E9F6E">
    <w:name w:val="1463D00409BE491C969EE43A758E9F6E"/>
  </w:style>
  <w:style w:type="paragraph" w:customStyle="1" w:styleId="C0F8F06A17C048A4B029E9AF1DD7EE96">
    <w:name w:val="C0F8F06A17C048A4B029E9AF1DD7EE96"/>
    <w:rsid w:val="00EF668D"/>
  </w:style>
  <w:style w:type="paragraph" w:customStyle="1" w:styleId="1BE8F276C59E4698835C2FC67ECD22C3">
    <w:name w:val="1BE8F276C59E4698835C2FC67ECD22C3"/>
    <w:rsid w:val="00EF668D"/>
  </w:style>
  <w:style w:type="paragraph" w:customStyle="1" w:styleId="E863B13ED2E34CF0BD587D5FE8932550">
    <w:name w:val="E863B13ED2E34CF0BD587D5FE8932550"/>
    <w:rsid w:val="00EF668D"/>
  </w:style>
  <w:style w:type="paragraph" w:customStyle="1" w:styleId="7F5D80C5A47F4474A4FB1ACF833AC6B8">
    <w:name w:val="7F5D80C5A47F4474A4FB1ACF833AC6B8"/>
    <w:rsid w:val="00EF6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6ae1cd3-e3fe-4915-a77b-d297cdc0b90e">
      <UserInfo>
        <DisplayName>Bagnall, Mary</DisplayName>
        <AccountId>46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3C64BFFDF1A4B964A4C4F9CEDD9FB" ma:contentTypeVersion="11" ma:contentTypeDescription="Create a new document." ma:contentTypeScope="" ma:versionID="2d5ac067e3535806031d77634988bbde">
  <xsd:schema xmlns:xsd="http://www.w3.org/2001/XMLSchema" xmlns:xs="http://www.w3.org/2001/XMLSchema" xmlns:p="http://schemas.microsoft.com/office/2006/metadata/properties" xmlns:ns1="http://schemas.microsoft.com/sharepoint/v3" xmlns:ns2="a6ae1cd3-e3fe-4915-a77b-d297cdc0b90e" xmlns:ns3="182f9b89-57a1-4eb0-b19a-b3cdddff4f0e" targetNamespace="http://schemas.microsoft.com/office/2006/metadata/properties" ma:root="true" ma:fieldsID="22e02db4d69e9ec5b398b746d9da7a1f" ns1:_="" ns2:_="" ns3:_="">
    <xsd:import namespace="http://schemas.microsoft.com/sharepoint/v3"/>
    <xsd:import namespace="a6ae1cd3-e3fe-4915-a77b-d297cdc0b90e"/>
    <xsd:import namespace="182f9b89-57a1-4eb0-b19a-b3cdddff4f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e1cd3-e3fe-4915-a77b-d297cdc0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f9b89-57a1-4eb0-b19a-b3cdddff4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801334-56FD-49ED-A3E4-DFA20A65F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6C3952-00AF-4B8B-A9C2-196001F37E5E}">
  <ds:schemaRefs>
    <ds:schemaRef ds:uri="http://schemas.microsoft.com/office/2006/documentManagement/types"/>
    <ds:schemaRef ds:uri="http://schemas.openxmlformats.org/package/2006/metadata/core-properties"/>
    <ds:schemaRef ds:uri="182f9b89-57a1-4eb0-b19a-b3cdddff4f0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sharepoint/v3"/>
    <ds:schemaRef ds:uri="a6ae1cd3-e3fe-4915-a77b-d297cdc0b90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DAF0E4-59E2-448D-9F4E-1E10BDECB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ae1cd3-e3fe-4915-a77b-d297cdc0b90e"/>
    <ds:schemaRef ds:uri="182f9b89-57a1-4eb0-b19a-b3cdddff4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EECED3-4B43-44B5-917D-91F757CC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9A910395</Template>
  <TotalTime>12</TotalTime>
  <Pages>2</Pages>
  <Words>465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Substance</vt:lpstr>
    </vt:vector>
  </TitlesOfParts>
  <Company>Advantica Technologies Ltd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Substance</dc:title>
  <dc:subject/>
  <dc:creator>Bagnall, Mary</dc:creator>
  <cp:keywords/>
  <dc:description/>
  <cp:lastModifiedBy>Brannon, Julie</cp:lastModifiedBy>
  <cp:revision>4</cp:revision>
  <cp:lastPrinted>2017-07-06T07:35:00Z</cp:lastPrinted>
  <dcterms:created xsi:type="dcterms:W3CDTF">2019-01-21T12:30:00Z</dcterms:created>
  <dcterms:modified xsi:type="dcterms:W3CDTF">2019-02-01T15:06:00Z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0x0101003F43C64BFFDF1A4B964A4C4F9CEDD9FB</vt:lpwstr>
  </property>
</Properties>
</file>