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6B4A" w:rsidRDefault="00A96B4A" w:rsidP="00A96B4A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Safe site &amp; environment </w:t>
      </w:r>
    </w:p>
    <w:p w:rsidR="00A96B4A" w:rsidRPr="00F009EE" w:rsidRDefault="00A96B4A" w:rsidP="00A96B4A">
      <w:pPr>
        <w:rPr>
          <w:rFonts w:asciiTheme="minorHAnsi" w:hAnsiTheme="minorHAnsi"/>
          <w:b/>
          <w:sz w:val="8"/>
          <w:szCs w:val="22"/>
        </w:rPr>
      </w:pPr>
    </w:p>
    <w:p w:rsidR="00A96B4A" w:rsidRDefault="00A96B4A" w:rsidP="00A96B4A">
      <w:pPr>
        <w:rPr>
          <w:rFonts w:asciiTheme="minorHAnsi" w:hAnsiTheme="minorHAnsi"/>
          <w:sz w:val="22"/>
          <w:szCs w:val="22"/>
        </w:rPr>
      </w:pPr>
      <w:r w:rsidRPr="00A96B4A">
        <w:rPr>
          <w:rFonts w:asciiTheme="minorHAnsi" w:hAnsiTheme="minorHAnsi"/>
          <w:sz w:val="22"/>
          <w:szCs w:val="22"/>
        </w:rPr>
        <w:t>In order to ensure that</w:t>
      </w:r>
      <w:r>
        <w:rPr>
          <w:rFonts w:asciiTheme="minorHAnsi" w:hAnsiTheme="minorHAnsi"/>
          <w:sz w:val="22"/>
          <w:szCs w:val="22"/>
        </w:rPr>
        <w:t xml:space="preserve"> the site and immediate environment are safe the following will need to be controlled:</w:t>
      </w:r>
    </w:p>
    <w:p w:rsidR="00A96B4A" w:rsidRPr="00186C75" w:rsidRDefault="00A96B4A" w:rsidP="00A96B4A">
      <w:pPr>
        <w:rPr>
          <w:rFonts w:asciiTheme="minorHAnsi" w:hAnsiTheme="minorHAnsi"/>
          <w:sz w:val="12"/>
          <w:szCs w:val="22"/>
        </w:rPr>
      </w:pPr>
    </w:p>
    <w:p w:rsidR="00A96B4A" w:rsidRDefault="00380BC2" w:rsidP="00136EAB">
      <w:pPr>
        <w:pStyle w:val="ListParagraph"/>
        <w:numPr>
          <w:ilvl w:val="0"/>
          <w:numId w:val="13"/>
        </w:numPr>
        <w:ind w:left="567" w:hanging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c</w:t>
      </w:r>
      <w:r w:rsidR="00A96B4A">
        <w:rPr>
          <w:rFonts w:asciiTheme="minorHAnsi" w:hAnsiTheme="minorHAnsi"/>
          <w:sz w:val="22"/>
          <w:szCs w:val="22"/>
        </w:rPr>
        <w:t>ompactors must be located and so positioned so as to preclude or decrease transport risks and access by unauthorised persons;</w:t>
      </w:r>
    </w:p>
    <w:p w:rsidR="004303E6" w:rsidRPr="00186C75" w:rsidRDefault="004303E6" w:rsidP="004303E6">
      <w:pPr>
        <w:pStyle w:val="ListParagraph"/>
        <w:ind w:left="567"/>
        <w:rPr>
          <w:rFonts w:asciiTheme="minorHAnsi" w:hAnsiTheme="minorHAnsi"/>
          <w:sz w:val="12"/>
          <w:szCs w:val="22"/>
        </w:rPr>
      </w:pPr>
    </w:p>
    <w:p w:rsidR="00A96B4A" w:rsidRDefault="00380BC2" w:rsidP="00136EAB">
      <w:pPr>
        <w:pStyle w:val="ListParagraph"/>
        <w:numPr>
          <w:ilvl w:val="0"/>
          <w:numId w:val="13"/>
        </w:numPr>
        <w:tabs>
          <w:tab w:val="left" w:pos="567"/>
        </w:tabs>
        <w:ind w:hanging="76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c</w:t>
      </w:r>
      <w:r w:rsidR="00A96B4A">
        <w:rPr>
          <w:rFonts w:asciiTheme="minorHAnsi" w:hAnsiTheme="minorHAnsi"/>
          <w:sz w:val="22"/>
          <w:szCs w:val="22"/>
        </w:rPr>
        <w:t>ompactors must be located away from overhead power lines</w:t>
      </w:r>
      <w:r>
        <w:rPr>
          <w:rFonts w:asciiTheme="minorHAnsi" w:hAnsiTheme="minorHAnsi"/>
          <w:sz w:val="22"/>
          <w:szCs w:val="22"/>
        </w:rPr>
        <w:t>;</w:t>
      </w:r>
    </w:p>
    <w:p w:rsidR="004303E6" w:rsidRPr="00186C75" w:rsidRDefault="004303E6" w:rsidP="004303E6">
      <w:pPr>
        <w:pStyle w:val="ListParagraph"/>
        <w:tabs>
          <w:tab w:val="left" w:pos="567"/>
        </w:tabs>
        <w:ind w:left="360"/>
        <w:rPr>
          <w:rFonts w:asciiTheme="minorHAnsi" w:hAnsiTheme="minorHAnsi"/>
          <w:sz w:val="12"/>
          <w:szCs w:val="22"/>
        </w:rPr>
      </w:pPr>
    </w:p>
    <w:p w:rsidR="00380BC2" w:rsidRDefault="00136EAB" w:rsidP="00136EAB">
      <w:pPr>
        <w:pStyle w:val="ListParagraph"/>
        <w:numPr>
          <w:ilvl w:val="0"/>
          <w:numId w:val="13"/>
        </w:numPr>
        <w:tabs>
          <w:tab w:val="left" w:pos="567"/>
        </w:tabs>
        <w:ind w:hanging="76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if used </w:t>
      </w:r>
      <w:r w:rsidR="00380BC2">
        <w:rPr>
          <w:rFonts w:asciiTheme="minorHAnsi" w:hAnsiTheme="minorHAnsi"/>
          <w:sz w:val="22"/>
          <w:szCs w:val="22"/>
        </w:rPr>
        <w:t>during hours of reduced light</w:t>
      </w:r>
      <w:r>
        <w:rPr>
          <w:rFonts w:asciiTheme="minorHAnsi" w:hAnsiTheme="minorHAnsi"/>
          <w:sz w:val="22"/>
          <w:szCs w:val="22"/>
        </w:rPr>
        <w:t xml:space="preserve"> then adequate lighting should be provided</w:t>
      </w:r>
      <w:r w:rsidR="00380BC2">
        <w:rPr>
          <w:rFonts w:asciiTheme="minorHAnsi" w:hAnsiTheme="minorHAnsi"/>
          <w:sz w:val="22"/>
          <w:szCs w:val="22"/>
        </w:rPr>
        <w:t>;</w:t>
      </w:r>
    </w:p>
    <w:p w:rsidR="004303E6" w:rsidRPr="00186C75" w:rsidRDefault="004303E6" w:rsidP="004303E6">
      <w:pPr>
        <w:pStyle w:val="ListParagraph"/>
        <w:tabs>
          <w:tab w:val="left" w:pos="567"/>
        </w:tabs>
        <w:ind w:left="360"/>
        <w:rPr>
          <w:rFonts w:asciiTheme="minorHAnsi" w:hAnsiTheme="minorHAnsi"/>
          <w:sz w:val="12"/>
          <w:szCs w:val="22"/>
        </w:rPr>
      </w:pPr>
    </w:p>
    <w:p w:rsidR="00380BC2" w:rsidRDefault="00380BC2" w:rsidP="00136EAB">
      <w:pPr>
        <w:pStyle w:val="ListParagraph"/>
        <w:numPr>
          <w:ilvl w:val="0"/>
          <w:numId w:val="13"/>
        </w:numPr>
        <w:tabs>
          <w:tab w:val="left" w:pos="567"/>
        </w:tabs>
        <w:ind w:left="567" w:hanging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in areas where the general public/students have access</w:t>
      </w:r>
      <w:r w:rsidR="00136EAB">
        <w:rPr>
          <w:rFonts w:asciiTheme="minorHAnsi" w:hAnsiTheme="minorHAnsi"/>
          <w:sz w:val="22"/>
          <w:szCs w:val="22"/>
        </w:rPr>
        <w:t xml:space="preserve">, then </w:t>
      </w:r>
      <w:r>
        <w:rPr>
          <w:rFonts w:asciiTheme="minorHAnsi" w:hAnsiTheme="minorHAnsi"/>
          <w:sz w:val="22"/>
          <w:szCs w:val="22"/>
        </w:rPr>
        <w:t xml:space="preserve">hopper doors, control panels and electrical supply must be </w:t>
      </w:r>
      <w:r w:rsidR="00136EAB">
        <w:rPr>
          <w:rFonts w:asciiTheme="minorHAnsi" w:hAnsiTheme="minorHAnsi"/>
          <w:sz w:val="22"/>
          <w:szCs w:val="22"/>
        </w:rPr>
        <w:t xml:space="preserve">effectively </w:t>
      </w:r>
      <w:r>
        <w:rPr>
          <w:rFonts w:asciiTheme="minorHAnsi" w:hAnsiTheme="minorHAnsi"/>
          <w:sz w:val="22"/>
          <w:szCs w:val="22"/>
        </w:rPr>
        <w:t>isolated to prevent unauthorised use;</w:t>
      </w:r>
    </w:p>
    <w:p w:rsidR="004303E6" w:rsidRPr="00186C75" w:rsidRDefault="004303E6" w:rsidP="004303E6">
      <w:pPr>
        <w:pStyle w:val="ListParagraph"/>
        <w:tabs>
          <w:tab w:val="left" w:pos="567"/>
        </w:tabs>
        <w:ind w:left="567"/>
        <w:rPr>
          <w:rFonts w:asciiTheme="minorHAnsi" w:hAnsiTheme="minorHAnsi"/>
          <w:sz w:val="12"/>
          <w:szCs w:val="22"/>
        </w:rPr>
      </w:pPr>
    </w:p>
    <w:p w:rsidR="00380BC2" w:rsidRDefault="00380BC2" w:rsidP="00136EAB">
      <w:pPr>
        <w:pStyle w:val="ListParagraph"/>
        <w:numPr>
          <w:ilvl w:val="0"/>
          <w:numId w:val="13"/>
        </w:numPr>
        <w:tabs>
          <w:tab w:val="left" w:pos="567"/>
        </w:tabs>
        <w:ind w:left="567" w:hanging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the </w:t>
      </w:r>
      <w:r w:rsidR="001F4FD4">
        <w:rPr>
          <w:rFonts w:asciiTheme="minorHAnsi" w:hAnsiTheme="minorHAnsi"/>
          <w:sz w:val="22"/>
          <w:szCs w:val="22"/>
        </w:rPr>
        <w:t xml:space="preserve">immediate environment </w:t>
      </w:r>
      <w:r>
        <w:rPr>
          <w:rFonts w:asciiTheme="minorHAnsi" w:hAnsiTheme="minorHAnsi"/>
          <w:sz w:val="22"/>
          <w:szCs w:val="22"/>
        </w:rPr>
        <w:t xml:space="preserve">should be kept </w:t>
      </w:r>
      <w:r w:rsidR="001F4FD4">
        <w:rPr>
          <w:rFonts w:asciiTheme="minorHAnsi" w:hAnsiTheme="minorHAnsi"/>
          <w:sz w:val="22"/>
          <w:szCs w:val="22"/>
        </w:rPr>
        <w:t>free from obstructions , accumulation of rubbish and other items that may hinder the exchange of compactors;</w:t>
      </w:r>
      <w:r w:rsidR="00136EAB">
        <w:rPr>
          <w:rFonts w:asciiTheme="minorHAnsi" w:hAnsiTheme="minorHAnsi"/>
          <w:sz w:val="22"/>
          <w:szCs w:val="22"/>
        </w:rPr>
        <w:t xml:space="preserve"> and</w:t>
      </w:r>
    </w:p>
    <w:p w:rsidR="004303E6" w:rsidRPr="00186C75" w:rsidRDefault="004303E6" w:rsidP="004303E6">
      <w:pPr>
        <w:pStyle w:val="ListParagraph"/>
        <w:tabs>
          <w:tab w:val="left" w:pos="567"/>
        </w:tabs>
        <w:ind w:left="567"/>
        <w:rPr>
          <w:rFonts w:asciiTheme="minorHAnsi" w:hAnsiTheme="minorHAnsi"/>
          <w:sz w:val="12"/>
          <w:szCs w:val="22"/>
        </w:rPr>
      </w:pPr>
    </w:p>
    <w:p w:rsidR="00136EAB" w:rsidRPr="00A96B4A" w:rsidRDefault="00136EAB" w:rsidP="00136EAB">
      <w:pPr>
        <w:pStyle w:val="ListParagraph"/>
        <w:numPr>
          <w:ilvl w:val="0"/>
          <w:numId w:val="13"/>
        </w:numPr>
        <w:tabs>
          <w:tab w:val="left" w:pos="567"/>
        </w:tabs>
        <w:ind w:left="567" w:hanging="283"/>
        <w:rPr>
          <w:rFonts w:asciiTheme="minorHAnsi" w:hAnsiTheme="minorHAnsi"/>
          <w:sz w:val="22"/>
          <w:szCs w:val="22"/>
        </w:rPr>
      </w:pPr>
      <w:proofErr w:type="gramStart"/>
      <w:r>
        <w:rPr>
          <w:rFonts w:asciiTheme="minorHAnsi" w:hAnsiTheme="minorHAnsi"/>
          <w:sz w:val="22"/>
          <w:szCs w:val="22"/>
        </w:rPr>
        <w:t>the</w:t>
      </w:r>
      <w:proofErr w:type="gramEnd"/>
      <w:r>
        <w:rPr>
          <w:rFonts w:asciiTheme="minorHAnsi" w:hAnsiTheme="minorHAnsi"/>
          <w:sz w:val="22"/>
          <w:szCs w:val="22"/>
        </w:rPr>
        <w:t xml:space="preserve"> concrete/tarmac standing should be in good condition so as not to present a risk of trips or falls.</w:t>
      </w:r>
    </w:p>
    <w:p w:rsidR="00D54EB9" w:rsidRDefault="00D54EB9">
      <w:pPr>
        <w:rPr>
          <w:rFonts w:asciiTheme="minorHAnsi" w:hAnsiTheme="minorHAnsi"/>
          <w:sz w:val="22"/>
          <w:szCs w:val="22"/>
        </w:rPr>
      </w:pPr>
    </w:p>
    <w:p w:rsidR="00D42B77" w:rsidRDefault="00D42B77" w:rsidP="00D42B77">
      <w:pPr>
        <w:rPr>
          <w:rFonts w:asciiTheme="minorHAnsi" w:hAnsiTheme="minorHAnsi"/>
          <w:b/>
          <w:sz w:val="22"/>
          <w:szCs w:val="22"/>
        </w:rPr>
      </w:pPr>
    </w:p>
    <w:p w:rsidR="00415AF4" w:rsidRDefault="00415AF4" w:rsidP="00415AF4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Safe equipment</w:t>
      </w:r>
    </w:p>
    <w:p w:rsidR="00415AF4" w:rsidRPr="00186C75" w:rsidRDefault="00415AF4" w:rsidP="00D42B77">
      <w:pPr>
        <w:rPr>
          <w:rFonts w:asciiTheme="minorHAnsi" w:hAnsiTheme="minorHAnsi"/>
          <w:b/>
          <w:sz w:val="12"/>
          <w:szCs w:val="22"/>
        </w:rPr>
      </w:pPr>
    </w:p>
    <w:p w:rsidR="00415AF4" w:rsidRDefault="00415AF4" w:rsidP="00D42B77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There is a legal obligation to keep equipment safe in order to reduce the risk of harm to users and others who may be affected:</w:t>
      </w:r>
    </w:p>
    <w:p w:rsidR="00415AF4" w:rsidRPr="00186C75" w:rsidRDefault="00415AF4" w:rsidP="00D42B77">
      <w:pPr>
        <w:rPr>
          <w:rFonts w:asciiTheme="minorHAnsi" w:hAnsiTheme="minorHAnsi"/>
          <w:sz w:val="12"/>
          <w:szCs w:val="22"/>
        </w:rPr>
      </w:pPr>
    </w:p>
    <w:p w:rsidR="00415AF4" w:rsidRDefault="00415AF4" w:rsidP="00136EAB">
      <w:pPr>
        <w:pStyle w:val="ListParagraph"/>
        <w:numPr>
          <w:ilvl w:val="0"/>
          <w:numId w:val="16"/>
        </w:numPr>
        <w:tabs>
          <w:tab w:val="left" w:pos="567"/>
          <w:tab w:val="left" w:pos="851"/>
        </w:tabs>
        <w:ind w:hanging="76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access to dangerous parts of </w:t>
      </w:r>
      <w:r w:rsidR="004303E6">
        <w:rPr>
          <w:rFonts w:asciiTheme="minorHAnsi" w:hAnsiTheme="minorHAnsi"/>
          <w:sz w:val="22"/>
          <w:szCs w:val="22"/>
        </w:rPr>
        <w:t>the compactor must be prevented;</w:t>
      </w:r>
    </w:p>
    <w:p w:rsidR="004303E6" w:rsidRPr="00186C75" w:rsidRDefault="004303E6" w:rsidP="004303E6">
      <w:pPr>
        <w:pStyle w:val="ListParagraph"/>
        <w:tabs>
          <w:tab w:val="left" w:pos="567"/>
          <w:tab w:val="left" w:pos="851"/>
        </w:tabs>
        <w:ind w:left="360"/>
        <w:rPr>
          <w:rFonts w:asciiTheme="minorHAnsi" w:hAnsiTheme="minorHAnsi"/>
          <w:sz w:val="12"/>
          <w:szCs w:val="22"/>
        </w:rPr>
      </w:pPr>
    </w:p>
    <w:p w:rsidR="00FB45CA" w:rsidRDefault="00FB45CA" w:rsidP="00136EAB">
      <w:pPr>
        <w:pStyle w:val="ListParagraph"/>
        <w:numPr>
          <w:ilvl w:val="0"/>
          <w:numId w:val="16"/>
        </w:numPr>
        <w:tabs>
          <w:tab w:val="left" w:pos="567"/>
        </w:tabs>
        <w:ind w:left="567" w:hanging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any guarding and/or interlock devices must be well maintained and checked for effectiveness on a regular basis;</w:t>
      </w:r>
    </w:p>
    <w:p w:rsidR="004303E6" w:rsidRPr="00186C75" w:rsidRDefault="004303E6" w:rsidP="004303E6">
      <w:pPr>
        <w:pStyle w:val="ListParagraph"/>
        <w:tabs>
          <w:tab w:val="left" w:pos="567"/>
        </w:tabs>
        <w:ind w:left="567"/>
        <w:rPr>
          <w:rFonts w:asciiTheme="minorHAnsi" w:hAnsiTheme="minorHAnsi"/>
          <w:sz w:val="12"/>
          <w:szCs w:val="22"/>
        </w:rPr>
      </w:pPr>
    </w:p>
    <w:p w:rsidR="00FB45CA" w:rsidRDefault="00FB45CA" w:rsidP="00136EAB">
      <w:pPr>
        <w:pStyle w:val="ListParagraph"/>
        <w:numPr>
          <w:ilvl w:val="0"/>
          <w:numId w:val="16"/>
        </w:numPr>
        <w:tabs>
          <w:tab w:val="left" w:pos="567"/>
        </w:tabs>
        <w:ind w:left="567" w:hanging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the control panel must be secured by way of effective electrical isolation, lockable controls and/or by dedicated key operation, so as to prevent unauthorised use;</w:t>
      </w:r>
    </w:p>
    <w:p w:rsidR="004303E6" w:rsidRPr="00186C75" w:rsidRDefault="004303E6" w:rsidP="004303E6">
      <w:pPr>
        <w:pStyle w:val="ListParagraph"/>
        <w:tabs>
          <w:tab w:val="left" w:pos="567"/>
        </w:tabs>
        <w:ind w:left="567"/>
        <w:rPr>
          <w:rFonts w:asciiTheme="minorHAnsi" w:hAnsiTheme="minorHAnsi"/>
          <w:sz w:val="12"/>
          <w:szCs w:val="22"/>
        </w:rPr>
      </w:pPr>
    </w:p>
    <w:p w:rsidR="00FB45CA" w:rsidRDefault="00FB45CA" w:rsidP="00136EAB">
      <w:pPr>
        <w:pStyle w:val="ListParagraph"/>
        <w:numPr>
          <w:ilvl w:val="0"/>
          <w:numId w:val="16"/>
        </w:numPr>
        <w:tabs>
          <w:tab w:val="left" w:pos="567"/>
        </w:tabs>
        <w:ind w:left="567" w:hanging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fundamental instructions on the use of the compactor should be displayed on the unit itself, along with access to operating manuals/procedures;</w:t>
      </w:r>
      <w:r w:rsidR="004303E6">
        <w:rPr>
          <w:rFonts w:asciiTheme="minorHAnsi" w:hAnsiTheme="minorHAnsi"/>
          <w:sz w:val="22"/>
          <w:szCs w:val="22"/>
        </w:rPr>
        <w:t xml:space="preserve"> and</w:t>
      </w:r>
    </w:p>
    <w:p w:rsidR="004303E6" w:rsidRPr="00186C75" w:rsidRDefault="004303E6" w:rsidP="004303E6">
      <w:pPr>
        <w:pStyle w:val="ListParagraph"/>
        <w:tabs>
          <w:tab w:val="left" w:pos="567"/>
        </w:tabs>
        <w:ind w:left="567"/>
        <w:rPr>
          <w:rFonts w:asciiTheme="minorHAnsi" w:hAnsiTheme="minorHAnsi"/>
          <w:sz w:val="12"/>
          <w:szCs w:val="22"/>
        </w:rPr>
      </w:pPr>
    </w:p>
    <w:p w:rsidR="00FB45CA" w:rsidRPr="00415AF4" w:rsidRDefault="00FB45CA" w:rsidP="00136EAB">
      <w:pPr>
        <w:pStyle w:val="ListParagraph"/>
        <w:numPr>
          <w:ilvl w:val="0"/>
          <w:numId w:val="16"/>
        </w:numPr>
        <w:tabs>
          <w:tab w:val="left" w:pos="567"/>
        </w:tabs>
        <w:ind w:hanging="76"/>
        <w:rPr>
          <w:rFonts w:asciiTheme="minorHAnsi" w:hAnsiTheme="minorHAnsi"/>
          <w:sz w:val="22"/>
          <w:szCs w:val="22"/>
        </w:rPr>
      </w:pPr>
      <w:proofErr w:type="gramStart"/>
      <w:r>
        <w:rPr>
          <w:rFonts w:asciiTheme="minorHAnsi" w:hAnsiTheme="minorHAnsi"/>
          <w:sz w:val="22"/>
          <w:szCs w:val="22"/>
        </w:rPr>
        <w:t>signage</w:t>
      </w:r>
      <w:proofErr w:type="gramEnd"/>
      <w:r>
        <w:rPr>
          <w:rFonts w:asciiTheme="minorHAnsi" w:hAnsiTheme="minorHAnsi"/>
          <w:sz w:val="22"/>
          <w:szCs w:val="22"/>
        </w:rPr>
        <w:t xml:space="preserve"> and instructions</w:t>
      </w:r>
      <w:r w:rsidR="004812F1">
        <w:rPr>
          <w:rFonts w:asciiTheme="minorHAnsi" w:hAnsiTheme="minorHAnsi"/>
          <w:sz w:val="22"/>
          <w:szCs w:val="22"/>
        </w:rPr>
        <w:t xml:space="preserve"> on units should be simple, bold, clear and legible</w:t>
      </w:r>
      <w:r w:rsidR="004303E6">
        <w:rPr>
          <w:rFonts w:asciiTheme="minorHAnsi" w:hAnsiTheme="minorHAnsi"/>
          <w:sz w:val="22"/>
          <w:szCs w:val="22"/>
        </w:rPr>
        <w:t>.</w:t>
      </w:r>
    </w:p>
    <w:p w:rsidR="00415AF4" w:rsidRDefault="00415AF4" w:rsidP="00D42B77">
      <w:pPr>
        <w:rPr>
          <w:rFonts w:asciiTheme="minorHAnsi" w:hAnsiTheme="minorHAnsi"/>
          <w:b/>
          <w:sz w:val="22"/>
          <w:szCs w:val="22"/>
        </w:rPr>
      </w:pPr>
    </w:p>
    <w:p w:rsidR="004812F1" w:rsidRDefault="004812F1" w:rsidP="00D42B77">
      <w:pPr>
        <w:rPr>
          <w:rFonts w:asciiTheme="minorHAnsi" w:hAnsiTheme="minorHAnsi"/>
          <w:b/>
          <w:sz w:val="22"/>
          <w:szCs w:val="22"/>
        </w:rPr>
      </w:pPr>
    </w:p>
    <w:p w:rsidR="00D42B77" w:rsidRDefault="00D42B77" w:rsidP="00D42B77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Safe working procedure</w:t>
      </w:r>
    </w:p>
    <w:p w:rsidR="00D42B77" w:rsidRPr="00186C75" w:rsidRDefault="00D42B77" w:rsidP="00D42B77">
      <w:pPr>
        <w:rPr>
          <w:rFonts w:asciiTheme="minorHAnsi" w:hAnsiTheme="minorHAnsi"/>
          <w:b/>
          <w:sz w:val="12"/>
          <w:szCs w:val="22"/>
        </w:rPr>
      </w:pPr>
    </w:p>
    <w:p w:rsidR="00D42B77" w:rsidRDefault="00D42B77" w:rsidP="00D42B77">
      <w:pPr>
        <w:rPr>
          <w:rFonts w:asciiTheme="minorHAnsi" w:hAnsiTheme="minorHAnsi"/>
          <w:sz w:val="22"/>
          <w:szCs w:val="22"/>
        </w:rPr>
      </w:pPr>
      <w:r w:rsidRPr="00D42B77">
        <w:rPr>
          <w:rFonts w:asciiTheme="minorHAnsi" w:hAnsiTheme="minorHAnsi"/>
          <w:sz w:val="22"/>
          <w:szCs w:val="22"/>
        </w:rPr>
        <w:t>In order to minimise any risk</w:t>
      </w:r>
      <w:r>
        <w:rPr>
          <w:rFonts w:asciiTheme="minorHAnsi" w:hAnsiTheme="minorHAnsi"/>
          <w:sz w:val="22"/>
          <w:szCs w:val="22"/>
        </w:rPr>
        <w:t>,</w:t>
      </w:r>
      <w:r w:rsidRPr="00D42B77">
        <w:rPr>
          <w:rFonts w:asciiTheme="minorHAnsi" w:hAnsiTheme="minorHAnsi"/>
          <w:sz w:val="22"/>
          <w:szCs w:val="22"/>
        </w:rPr>
        <w:t xml:space="preserve"> safe working procedures </w:t>
      </w:r>
      <w:r>
        <w:rPr>
          <w:rFonts w:asciiTheme="minorHAnsi" w:hAnsiTheme="minorHAnsi"/>
          <w:sz w:val="22"/>
          <w:szCs w:val="22"/>
        </w:rPr>
        <w:t>should be implemented and should include the following:</w:t>
      </w:r>
    </w:p>
    <w:p w:rsidR="00D42B77" w:rsidRPr="00186C75" w:rsidRDefault="00D42B77" w:rsidP="00D42B77">
      <w:pPr>
        <w:rPr>
          <w:rFonts w:asciiTheme="minorHAnsi" w:hAnsiTheme="minorHAnsi"/>
          <w:sz w:val="12"/>
          <w:szCs w:val="22"/>
        </w:rPr>
      </w:pPr>
    </w:p>
    <w:p w:rsidR="00D42B77" w:rsidRDefault="00D42B77" w:rsidP="00136EAB">
      <w:pPr>
        <w:pStyle w:val="ListParagraph"/>
        <w:numPr>
          <w:ilvl w:val="0"/>
          <w:numId w:val="14"/>
        </w:numPr>
        <w:ind w:hanging="76"/>
        <w:rPr>
          <w:rFonts w:asciiTheme="minorHAnsi" w:hAnsiTheme="minorHAnsi"/>
          <w:sz w:val="22"/>
          <w:szCs w:val="22"/>
        </w:rPr>
      </w:pPr>
      <w:r w:rsidRPr="00D100D5">
        <w:rPr>
          <w:rFonts w:asciiTheme="minorHAnsi" w:hAnsiTheme="minorHAnsi"/>
          <w:sz w:val="22"/>
          <w:szCs w:val="22"/>
        </w:rPr>
        <w:t>information from the manufacture/supplier of a specific compactor on its safe use;</w:t>
      </w:r>
    </w:p>
    <w:p w:rsidR="004303E6" w:rsidRPr="00186C75" w:rsidRDefault="004303E6" w:rsidP="004303E6">
      <w:pPr>
        <w:pStyle w:val="ListParagraph"/>
        <w:ind w:left="360"/>
        <w:rPr>
          <w:rFonts w:asciiTheme="minorHAnsi" w:hAnsiTheme="minorHAnsi"/>
          <w:sz w:val="12"/>
          <w:szCs w:val="22"/>
        </w:rPr>
      </w:pPr>
    </w:p>
    <w:p w:rsidR="00D42B77" w:rsidRDefault="00D42B77" w:rsidP="00136EAB">
      <w:pPr>
        <w:pStyle w:val="ListParagraph"/>
        <w:numPr>
          <w:ilvl w:val="0"/>
          <w:numId w:val="14"/>
        </w:numPr>
        <w:ind w:hanging="76"/>
        <w:rPr>
          <w:rFonts w:asciiTheme="minorHAnsi" w:hAnsiTheme="minorHAnsi"/>
          <w:sz w:val="22"/>
          <w:szCs w:val="22"/>
        </w:rPr>
      </w:pPr>
      <w:r w:rsidRPr="00D100D5">
        <w:rPr>
          <w:rFonts w:asciiTheme="minorHAnsi" w:hAnsiTheme="minorHAnsi"/>
          <w:sz w:val="22"/>
          <w:szCs w:val="22"/>
        </w:rPr>
        <w:t>the type and construction of the compactor;</w:t>
      </w:r>
    </w:p>
    <w:p w:rsidR="004303E6" w:rsidRPr="00186C75" w:rsidRDefault="004303E6" w:rsidP="004303E6">
      <w:pPr>
        <w:pStyle w:val="ListParagraph"/>
        <w:ind w:left="360"/>
        <w:rPr>
          <w:rFonts w:asciiTheme="minorHAnsi" w:hAnsiTheme="minorHAnsi"/>
          <w:sz w:val="12"/>
          <w:szCs w:val="22"/>
        </w:rPr>
      </w:pPr>
    </w:p>
    <w:p w:rsidR="00D42B77" w:rsidRDefault="00D42B77" w:rsidP="00136EAB">
      <w:pPr>
        <w:pStyle w:val="ListParagraph"/>
        <w:numPr>
          <w:ilvl w:val="0"/>
          <w:numId w:val="14"/>
        </w:numPr>
        <w:ind w:hanging="76"/>
        <w:rPr>
          <w:rFonts w:asciiTheme="minorHAnsi" w:hAnsiTheme="minorHAnsi"/>
          <w:sz w:val="22"/>
          <w:szCs w:val="22"/>
        </w:rPr>
      </w:pPr>
      <w:r w:rsidRPr="00D100D5">
        <w:rPr>
          <w:rFonts w:asciiTheme="minorHAnsi" w:hAnsiTheme="minorHAnsi"/>
          <w:sz w:val="22"/>
          <w:szCs w:val="22"/>
        </w:rPr>
        <w:t>the location of the compactor;</w:t>
      </w:r>
    </w:p>
    <w:p w:rsidR="004303E6" w:rsidRPr="00186C75" w:rsidRDefault="004303E6" w:rsidP="004303E6">
      <w:pPr>
        <w:pStyle w:val="ListParagraph"/>
        <w:ind w:left="360"/>
        <w:rPr>
          <w:rFonts w:asciiTheme="minorHAnsi" w:hAnsiTheme="minorHAnsi"/>
          <w:sz w:val="12"/>
          <w:szCs w:val="22"/>
        </w:rPr>
      </w:pPr>
    </w:p>
    <w:p w:rsidR="00D42B77" w:rsidRDefault="00D42B77" w:rsidP="00136EAB">
      <w:pPr>
        <w:pStyle w:val="ListParagraph"/>
        <w:numPr>
          <w:ilvl w:val="0"/>
          <w:numId w:val="14"/>
        </w:numPr>
        <w:ind w:hanging="76"/>
        <w:rPr>
          <w:rFonts w:asciiTheme="minorHAnsi" w:hAnsiTheme="minorHAnsi"/>
          <w:sz w:val="22"/>
          <w:szCs w:val="22"/>
        </w:rPr>
      </w:pPr>
      <w:r w:rsidRPr="00D100D5">
        <w:rPr>
          <w:rFonts w:asciiTheme="minorHAnsi" w:hAnsiTheme="minorHAnsi"/>
          <w:sz w:val="22"/>
          <w:szCs w:val="22"/>
        </w:rPr>
        <w:t>environmental conditions;</w:t>
      </w:r>
    </w:p>
    <w:p w:rsidR="004303E6" w:rsidRPr="00186C75" w:rsidRDefault="004303E6" w:rsidP="004303E6">
      <w:pPr>
        <w:pStyle w:val="ListParagraph"/>
        <w:ind w:left="360"/>
        <w:rPr>
          <w:rFonts w:asciiTheme="minorHAnsi" w:hAnsiTheme="minorHAnsi"/>
          <w:sz w:val="12"/>
          <w:szCs w:val="22"/>
        </w:rPr>
      </w:pPr>
    </w:p>
    <w:p w:rsidR="00D42B77" w:rsidRDefault="00D42B77" w:rsidP="00136EAB">
      <w:pPr>
        <w:pStyle w:val="ListParagraph"/>
        <w:numPr>
          <w:ilvl w:val="0"/>
          <w:numId w:val="14"/>
        </w:numPr>
        <w:ind w:hanging="76"/>
        <w:rPr>
          <w:rFonts w:asciiTheme="minorHAnsi" w:hAnsiTheme="minorHAnsi"/>
          <w:sz w:val="22"/>
          <w:szCs w:val="22"/>
        </w:rPr>
      </w:pPr>
      <w:r w:rsidRPr="00D100D5">
        <w:rPr>
          <w:rFonts w:asciiTheme="minorHAnsi" w:hAnsiTheme="minorHAnsi"/>
          <w:sz w:val="22"/>
          <w:szCs w:val="22"/>
        </w:rPr>
        <w:t>who will be using it;</w:t>
      </w:r>
    </w:p>
    <w:p w:rsidR="004303E6" w:rsidRPr="00186C75" w:rsidRDefault="004303E6" w:rsidP="004303E6">
      <w:pPr>
        <w:pStyle w:val="ListParagraph"/>
        <w:ind w:left="360"/>
        <w:rPr>
          <w:rFonts w:asciiTheme="minorHAnsi" w:hAnsiTheme="minorHAnsi"/>
          <w:sz w:val="12"/>
          <w:szCs w:val="22"/>
        </w:rPr>
      </w:pPr>
    </w:p>
    <w:p w:rsidR="00D42B77" w:rsidRDefault="00D42B77" w:rsidP="00136EAB">
      <w:pPr>
        <w:pStyle w:val="ListParagraph"/>
        <w:numPr>
          <w:ilvl w:val="0"/>
          <w:numId w:val="14"/>
        </w:numPr>
        <w:ind w:hanging="76"/>
        <w:rPr>
          <w:rFonts w:asciiTheme="minorHAnsi" w:hAnsiTheme="minorHAnsi"/>
          <w:sz w:val="22"/>
          <w:szCs w:val="22"/>
        </w:rPr>
      </w:pPr>
      <w:r w:rsidRPr="00D100D5">
        <w:rPr>
          <w:rFonts w:asciiTheme="minorHAnsi" w:hAnsiTheme="minorHAnsi"/>
          <w:sz w:val="22"/>
          <w:szCs w:val="22"/>
        </w:rPr>
        <w:t>which company will maintain it; and</w:t>
      </w:r>
    </w:p>
    <w:p w:rsidR="004303E6" w:rsidRPr="00186C75" w:rsidRDefault="004303E6" w:rsidP="004303E6">
      <w:pPr>
        <w:pStyle w:val="ListParagraph"/>
        <w:ind w:left="360"/>
        <w:rPr>
          <w:rFonts w:asciiTheme="minorHAnsi" w:hAnsiTheme="minorHAnsi"/>
          <w:sz w:val="12"/>
          <w:szCs w:val="22"/>
        </w:rPr>
      </w:pPr>
    </w:p>
    <w:p w:rsidR="00D42B77" w:rsidRPr="00D100D5" w:rsidRDefault="00D42B77" w:rsidP="00136EAB">
      <w:pPr>
        <w:pStyle w:val="ListParagraph"/>
        <w:numPr>
          <w:ilvl w:val="0"/>
          <w:numId w:val="14"/>
        </w:numPr>
        <w:ind w:left="709" w:hanging="425"/>
        <w:rPr>
          <w:rFonts w:asciiTheme="minorHAnsi" w:hAnsiTheme="minorHAnsi"/>
          <w:sz w:val="22"/>
          <w:szCs w:val="22"/>
        </w:rPr>
      </w:pPr>
      <w:r w:rsidRPr="00D100D5">
        <w:rPr>
          <w:rFonts w:asciiTheme="minorHAnsi" w:hAnsiTheme="minorHAnsi"/>
          <w:sz w:val="22"/>
          <w:szCs w:val="22"/>
        </w:rPr>
        <w:t>pertinent circumstances pertaining to routine and non-routine activities, for example container exchange and clearing of any blockage</w:t>
      </w:r>
    </w:p>
    <w:p w:rsidR="00DD639C" w:rsidRDefault="00DD639C" w:rsidP="00DD639C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lastRenderedPageBreak/>
        <w:t xml:space="preserve">Container </w:t>
      </w:r>
      <w:r w:rsidR="005C0B2E">
        <w:rPr>
          <w:rFonts w:asciiTheme="minorHAnsi" w:hAnsiTheme="minorHAnsi"/>
          <w:b/>
          <w:sz w:val="22"/>
          <w:szCs w:val="22"/>
        </w:rPr>
        <w:t xml:space="preserve">pick-up/drop-off </w:t>
      </w:r>
    </w:p>
    <w:p w:rsidR="00DD639C" w:rsidRPr="00186C75" w:rsidRDefault="00DD639C" w:rsidP="00DD639C">
      <w:pPr>
        <w:rPr>
          <w:rFonts w:asciiTheme="minorHAnsi" w:hAnsiTheme="minorHAnsi"/>
          <w:b/>
          <w:sz w:val="12"/>
          <w:szCs w:val="22"/>
        </w:rPr>
      </w:pPr>
    </w:p>
    <w:p w:rsidR="00DD639C" w:rsidRDefault="00DD639C" w:rsidP="00DD639C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Ease of access is essential in order to </w:t>
      </w:r>
      <w:r w:rsidR="005C0B2E">
        <w:rPr>
          <w:rFonts w:asciiTheme="minorHAnsi" w:hAnsiTheme="minorHAnsi"/>
          <w:sz w:val="22"/>
          <w:szCs w:val="22"/>
        </w:rPr>
        <w:t xml:space="preserve">facilitate the safe </w:t>
      </w:r>
      <w:r>
        <w:rPr>
          <w:rFonts w:asciiTheme="minorHAnsi" w:hAnsiTheme="minorHAnsi"/>
          <w:sz w:val="22"/>
          <w:szCs w:val="22"/>
        </w:rPr>
        <w:t>collect</w:t>
      </w:r>
      <w:r w:rsidR="005C0B2E">
        <w:rPr>
          <w:rFonts w:asciiTheme="minorHAnsi" w:hAnsiTheme="minorHAnsi"/>
          <w:sz w:val="22"/>
          <w:szCs w:val="22"/>
        </w:rPr>
        <w:t>ion and return of the compactor</w:t>
      </w:r>
      <w:r>
        <w:rPr>
          <w:rFonts w:asciiTheme="minorHAnsi" w:hAnsiTheme="minorHAnsi"/>
          <w:sz w:val="22"/>
          <w:szCs w:val="22"/>
        </w:rPr>
        <w:t xml:space="preserve"> in </w:t>
      </w:r>
      <w:r w:rsidR="00D0445A">
        <w:rPr>
          <w:rFonts w:asciiTheme="minorHAnsi" w:hAnsiTheme="minorHAnsi"/>
          <w:sz w:val="22"/>
          <w:szCs w:val="22"/>
        </w:rPr>
        <w:t>a safe manner, for this reason</w:t>
      </w:r>
      <w:r>
        <w:rPr>
          <w:rFonts w:asciiTheme="minorHAnsi" w:hAnsiTheme="minorHAnsi"/>
          <w:sz w:val="22"/>
          <w:szCs w:val="22"/>
        </w:rPr>
        <w:t>:</w:t>
      </w:r>
    </w:p>
    <w:p w:rsidR="006825E8" w:rsidRPr="00186C75" w:rsidRDefault="006825E8" w:rsidP="00DD639C">
      <w:pPr>
        <w:rPr>
          <w:rFonts w:asciiTheme="minorHAnsi" w:hAnsiTheme="minorHAnsi"/>
          <w:sz w:val="12"/>
          <w:szCs w:val="22"/>
        </w:rPr>
      </w:pPr>
    </w:p>
    <w:p w:rsidR="006825E8" w:rsidRDefault="006825E8" w:rsidP="00136EAB">
      <w:pPr>
        <w:pStyle w:val="ListParagraph"/>
        <w:numPr>
          <w:ilvl w:val="0"/>
          <w:numId w:val="15"/>
        </w:numPr>
        <w:ind w:hanging="76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vehicles and pedestrians should be segregated wherever possible;</w:t>
      </w:r>
    </w:p>
    <w:p w:rsidR="004303E6" w:rsidRPr="00186C75" w:rsidRDefault="004303E6" w:rsidP="004303E6">
      <w:pPr>
        <w:pStyle w:val="ListParagraph"/>
        <w:ind w:left="360"/>
        <w:rPr>
          <w:rFonts w:asciiTheme="minorHAnsi" w:hAnsiTheme="minorHAnsi"/>
          <w:sz w:val="12"/>
          <w:szCs w:val="22"/>
        </w:rPr>
      </w:pPr>
    </w:p>
    <w:p w:rsidR="006825E8" w:rsidRDefault="006825E8" w:rsidP="00136EAB">
      <w:pPr>
        <w:pStyle w:val="ListParagraph"/>
        <w:numPr>
          <w:ilvl w:val="0"/>
          <w:numId w:val="15"/>
        </w:numPr>
        <w:ind w:left="709" w:hanging="425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the immediate environment around the compactor should be kept clear, for example; parked cars, waste bins and refuse;</w:t>
      </w:r>
    </w:p>
    <w:p w:rsidR="004303E6" w:rsidRPr="00186C75" w:rsidRDefault="004303E6" w:rsidP="004303E6">
      <w:pPr>
        <w:pStyle w:val="ListParagraph"/>
        <w:ind w:left="709"/>
        <w:rPr>
          <w:rFonts w:asciiTheme="minorHAnsi" w:hAnsiTheme="minorHAnsi"/>
          <w:sz w:val="12"/>
          <w:szCs w:val="22"/>
        </w:rPr>
      </w:pPr>
    </w:p>
    <w:p w:rsidR="006825E8" w:rsidRDefault="00D0445A" w:rsidP="00D0445A">
      <w:pPr>
        <w:pStyle w:val="ListParagraph"/>
        <w:numPr>
          <w:ilvl w:val="0"/>
          <w:numId w:val="15"/>
        </w:numPr>
        <w:ind w:left="709" w:hanging="425"/>
        <w:rPr>
          <w:rFonts w:asciiTheme="minorHAnsi" w:hAnsiTheme="minorHAnsi"/>
          <w:sz w:val="22"/>
          <w:szCs w:val="22"/>
        </w:rPr>
      </w:pPr>
      <w:r w:rsidRPr="00D0445A">
        <w:rPr>
          <w:rFonts w:asciiTheme="minorHAnsi" w:hAnsiTheme="minorHAnsi"/>
          <w:sz w:val="22"/>
          <w:szCs w:val="22"/>
        </w:rPr>
        <w:t>a designated area (</w:t>
      </w:r>
      <w:r w:rsidR="006825E8" w:rsidRPr="00D0445A">
        <w:rPr>
          <w:rFonts w:asciiTheme="minorHAnsi" w:hAnsiTheme="minorHAnsi"/>
          <w:sz w:val="22"/>
          <w:szCs w:val="22"/>
        </w:rPr>
        <w:t>yellow-painted hatched area</w:t>
      </w:r>
      <w:r w:rsidRPr="00D0445A">
        <w:rPr>
          <w:rFonts w:asciiTheme="minorHAnsi" w:hAnsiTheme="minorHAnsi"/>
          <w:sz w:val="22"/>
          <w:szCs w:val="22"/>
        </w:rPr>
        <w:t xml:space="preserve">) </w:t>
      </w:r>
      <w:r w:rsidR="006825E8" w:rsidRPr="00D0445A">
        <w:rPr>
          <w:rFonts w:asciiTheme="minorHAnsi" w:hAnsiTheme="minorHAnsi"/>
          <w:sz w:val="22"/>
          <w:szCs w:val="22"/>
        </w:rPr>
        <w:t xml:space="preserve">will </w:t>
      </w:r>
      <w:r w:rsidRPr="00D0445A">
        <w:rPr>
          <w:rFonts w:asciiTheme="minorHAnsi" w:hAnsiTheme="minorHAnsi"/>
          <w:sz w:val="22"/>
          <w:szCs w:val="22"/>
        </w:rPr>
        <w:t>identify a clearly defined area where parking is prohibited</w:t>
      </w:r>
      <w:r w:rsidR="006825E8" w:rsidRPr="00D0445A">
        <w:rPr>
          <w:rFonts w:asciiTheme="minorHAnsi" w:hAnsiTheme="minorHAnsi"/>
          <w:sz w:val="22"/>
          <w:szCs w:val="22"/>
        </w:rPr>
        <w:t>;</w:t>
      </w:r>
    </w:p>
    <w:p w:rsidR="004303E6" w:rsidRPr="00186C75" w:rsidRDefault="004303E6" w:rsidP="004303E6">
      <w:pPr>
        <w:pStyle w:val="ListParagraph"/>
        <w:ind w:left="709"/>
        <w:rPr>
          <w:rFonts w:asciiTheme="minorHAnsi" w:hAnsiTheme="minorHAnsi"/>
          <w:sz w:val="12"/>
          <w:szCs w:val="22"/>
        </w:rPr>
      </w:pPr>
    </w:p>
    <w:p w:rsidR="006825E8" w:rsidRDefault="006825E8" w:rsidP="00136EAB">
      <w:pPr>
        <w:pStyle w:val="ListParagraph"/>
        <w:numPr>
          <w:ilvl w:val="0"/>
          <w:numId w:val="15"/>
        </w:numPr>
        <w:ind w:left="709" w:hanging="425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members of the public and non-essential staff should be excluded from the area during the exchange of a</w:t>
      </w:r>
      <w:r w:rsidR="00D0445A">
        <w:rPr>
          <w:rFonts w:asciiTheme="minorHAnsi" w:hAnsiTheme="minorHAnsi"/>
          <w:sz w:val="22"/>
          <w:szCs w:val="22"/>
        </w:rPr>
        <w:t>ny</w:t>
      </w:r>
      <w:r>
        <w:rPr>
          <w:rFonts w:asciiTheme="minorHAnsi" w:hAnsiTheme="minorHAnsi"/>
          <w:sz w:val="22"/>
          <w:szCs w:val="22"/>
        </w:rPr>
        <w:t xml:space="preserve"> compactor;</w:t>
      </w:r>
    </w:p>
    <w:p w:rsidR="004303E6" w:rsidRPr="00186C75" w:rsidRDefault="004303E6" w:rsidP="004303E6">
      <w:pPr>
        <w:pStyle w:val="ListParagraph"/>
        <w:ind w:left="709"/>
        <w:rPr>
          <w:rFonts w:asciiTheme="minorHAnsi" w:hAnsiTheme="minorHAnsi"/>
          <w:sz w:val="12"/>
          <w:szCs w:val="22"/>
        </w:rPr>
      </w:pPr>
    </w:p>
    <w:p w:rsidR="00BD6D2C" w:rsidRDefault="00BD6D2C" w:rsidP="00136EAB">
      <w:pPr>
        <w:pStyle w:val="ListParagraph"/>
        <w:numPr>
          <w:ilvl w:val="0"/>
          <w:numId w:val="15"/>
        </w:numPr>
        <w:ind w:left="709" w:hanging="425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before an exchange of compactors prior notice should be given by the service provider in order that the area can be made safe;</w:t>
      </w:r>
    </w:p>
    <w:p w:rsidR="004303E6" w:rsidRPr="00186C75" w:rsidRDefault="004303E6" w:rsidP="004303E6">
      <w:pPr>
        <w:pStyle w:val="ListParagraph"/>
        <w:ind w:left="709"/>
        <w:rPr>
          <w:rFonts w:asciiTheme="minorHAnsi" w:hAnsiTheme="minorHAnsi"/>
          <w:sz w:val="12"/>
          <w:szCs w:val="22"/>
        </w:rPr>
      </w:pPr>
    </w:p>
    <w:p w:rsidR="006825E8" w:rsidRDefault="00BD6D2C" w:rsidP="00136EAB">
      <w:pPr>
        <w:pStyle w:val="ListParagraph"/>
        <w:numPr>
          <w:ilvl w:val="0"/>
          <w:numId w:val="15"/>
        </w:numPr>
        <w:ind w:left="709" w:hanging="425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the utilisation of a trained banks- man or reversing assistant would be deemed ‘best-practice’, of which:</w:t>
      </w:r>
    </w:p>
    <w:p w:rsidR="004303E6" w:rsidRPr="00186C75" w:rsidRDefault="004303E6" w:rsidP="004303E6">
      <w:pPr>
        <w:pStyle w:val="ListParagraph"/>
        <w:ind w:left="709"/>
        <w:rPr>
          <w:rFonts w:asciiTheme="minorHAnsi" w:hAnsiTheme="minorHAnsi"/>
          <w:sz w:val="12"/>
          <w:szCs w:val="22"/>
        </w:rPr>
      </w:pPr>
    </w:p>
    <w:p w:rsidR="00BD6D2C" w:rsidRDefault="00BD6D2C" w:rsidP="00BD6D2C">
      <w:pPr>
        <w:pStyle w:val="ListParagraph"/>
        <w:numPr>
          <w:ilvl w:val="1"/>
          <w:numId w:val="15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would need to wear high-visibility clothing,</w:t>
      </w:r>
    </w:p>
    <w:p w:rsidR="004303E6" w:rsidRPr="00186C75" w:rsidRDefault="004303E6" w:rsidP="004303E6">
      <w:pPr>
        <w:pStyle w:val="ListParagraph"/>
        <w:ind w:left="1440"/>
        <w:rPr>
          <w:rFonts w:asciiTheme="minorHAnsi" w:hAnsiTheme="minorHAnsi"/>
          <w:sz w:val="12"/>
          <w:szCs w:val="22"/>
        </w:rPr>
      </w:pPr>
    </w:p>
    <w:p w:rsidR="00BD6D2C" w:rsidRDefault="00BD6D2C" w:rsidP="00BD6D2C">
      <w:pPr>
        <w:pStyle w:val="ListParagraph"/>
        <w:numPr>
          <w:ilvl w:val="1"/>
          <w:numId w:val="15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would agree with the driver their positioning and system for signalling,</w:t>
      </w:r>
      <w:r w:rsidR="00D100D5">
        <w:rPr>
          <w:rFonts w:asciiTheme="minorHAnsi" w:hAnsiTheme="minorHAnsi"/>
          <w:sz w:val="22"/>
          <w:szCs w:val="22"/>
        </w:rPr>
        <w:t xml:space="preserve"> and</w:t>
      </w:r>
    </w:p>
    <w:p w:rsidR="004303E6" w:rsidRPr="00186C75" w:rsidRDefault="004303E6" w:rsidP="004303E6">
      <w:pPr>
        <w:pStyle w:val="ListParagraph"/>
        <w:ind w:left="1440"/>
        <w:rPr>
          <w:rFonts w:asciiTheme="minorHAnsi" w:hAnsiTheme="minorHAnsi"/>
          <w:sz w:val="12"/>
          <w:szCs w:val="22"/>
        </w:rPr>
      </w:pPr>
    </w:p>
    <w:p w:rsidR="00BD6D2C" w:rsidRPr="006825E8" w:rsidRDefault="006A6E6D" w:rsidP="00BD6D2C">
      <w:pPr>
        <w:pStyle w:val="ListParagraph"/>
        <w:numPr>
          <w:ilvl w:val="1"/>
          <w:numId w:val="15"/>
        </w:numPr>
        <w:rPr>
          <w:rFonts w:asciiTheme="minorHAnsi" w:hAnsiTheme="minorHAnsi"/>
          <w:sz w:val="22"/>
          <w:szCs w:val="22"/>
        </w:rPr>
      </w:pPr>
      <w:proofErr w:type="gramStart"/>
      <w:r>
        <w:rPr>
          <w:rFonts w:asciiTheme="minorHAnsi" w:hAnsiTheme="minorHAnsi"/>
          <w:sz w:val="22"/>
          <w:szCs w:val="22"/>
        </w:rPr>
        <w:t>remain</w:t>
      </w:r>
      <w:proofErr w:type="gramEnd"/>
      <w:r>
        <w:rPr>
          <w:rFonts w:asciiTheme="minorHAnsi" w:hAnsiTheme="minorHAnsi"/>
          <w:sz w:val="22"/>
          <w:szCs w:val="22"/>
        </w:rPr>
        <w:t xml:space="preserve"> in full view of the vehicle driver at all times and the driver must stop with immediate effect if they lose sight of that person.</w:t>
      </w:r>
    </w:p>
    <w:p w:rsidR="00DD639C" w:rsidRDefault="00DD639C" w:rsidP="00DD639C">
      <w:pPr>
        <w:rPr>
          <w:rFonts w:asciiTheme="minorHAnsi" w:hAnsiTheme="minorHAnsi"/>
          <w:sz w:val="22"/>
          <w:szCs w:val="22"/>
        </w:rPr>
      </w:pPr>
    </w:p>
    <w:p w:rsidR="004812F1" w:rsidRPr="00DD639C" w:rsidRDefault="004812F1" w:rsidP="00DD639C">
      <w:pPr>
        <w:rPr>
          <w:rFonts w:asciiTheme="minorHAnsi" w:hAnsiTheme="minorHAnsi"/>
          <w:sz w:val="22"/>
          <w:szCs w:val="22"/>
        </w:rPr>
      </w:pPr>
    </w:p>
    <w:p w:rsidR="00DD639C" w:rsidRDefault="004812F1" w:rsidP="00DD639C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Safe user</w:t>
      </w:r>
    </w:p>
    <w:p w:rsidR="004812F1" w:rsidRPr="00186C75" w:rsidRDefault="004812F1" w:rsidP="00DD639C">
      <w:pPr>
        <w:rPr>
          <w:rFonts w:asciiTheme="minorHAnsi" w:hAnsiTheme="minorHAnsi"/>
          <w:b/>
          <w:sz w:val="12"/>
          <w:szCs w:val="22"/>
        </w:rPr>
      </w:pPr>
    </w:p>
    <w:p w:rsidR="004812F1" w:rsidRDefault="004812F1" w:rsidP="00DD639C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In order to maintain the safety of users:</w:t>
      </w:r>
    </w:p>
    <w:p w:rsidR="004812F1" w:rsidRPr="00186C75" w:rsidRDefault="004812F1" w:rsidP="00DD639C">
      <w:pPr>
        <w:rPr>
          <w:rFonts w:asciiTheme="minorHAnsi" w:hAnsiTheme="minorHAnsi"/>
          <w:sz w:val="12"/>
          <w:szCs w:val="22"/>
        </w:rPr>
      </w:pPr>
    </w:p>
    <w:p w:rsidR="004812F1" w:rsidRDefault="004812F1" w:rsidP="00D0445A">
      <w:pPr>
        <w:pStyle w:val="ListParagraph"/>
        <w:numPr>
          <w:ilvl w:val="0"/>
          <w:numId w:val="17"/>
        </w:numPr>
        <w:tabs>
          <w:tab w:val="left" w:pos="709"/>
        </w:tabs>
        <w:ind w:hanging="76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ensure ‘authorised’ users are suitably trained;</w:t>
      </w:r>
    </w:p>
    <w:p w:rsidR="004303E6" w:rsidRPr="00186C75" w:rsidRDefault="004303E6" w:rsidP="004303E6">
      <w:pPr>
        <w:pStyle w:val="ListParagraph"/>
        <w:tabs>
          <w:tab w:val="left" w:pos="709"/>
        </w:tabs>
        <w:ind w:left="360"/>
        <w:rPr>
          <w:rFonts w:asciiTheme="minorHAnsi" w:hAnsiTheme="minorHAnsi"/>
          <w:sz w:val="12"/>
          <w:szCs w:val="22"/>
        </w:rPr>
      </w:pPr>
    </w:p>
    <w:p w:rsidR="004812F1" w:rsidRDefault="004812F1" w:rsidP="00D0445A">
      <w:pPr>
        <w:pStyle w:val="ListParagraph"/>
        <w:numPr>
          <w:ilvl w:val="0"/>
          <w:numId w:val="17"/>
        </w:numPr>
        <w:ind w:left="709" w:hanging="425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consider the special training requirements of temporary, part-time workers and those who may not speak English as their first language;</w:t>
      </w:r>
    </w:p>
    <w:p w:rsidR="004303E6" w:rsidRPr="00186C75" w:rsidRDefault="004303E6" w:rsidP="004303E6">
      <w:pPr>
        <w:pStyle w:val="ListParagraph"/>
        <w:ind w:left="709"/>
        <w:rPr>
          <w:rFonts w:asciiTheme="minorHAnsi" w:hAnsiTheme="minorHAnsi"/>
          <w:sz w:val="12"/>
          <w:szCs w:val="22"/>
        </w:rPr>
      </w:pPr>
    </w:p>
    <w:p w:rsidR="004812F1" w:rsidRDefault="004812F1" w:rsidP="00D0445A">
      <w:pPr>
        <w:pStyle w:val="ListParagraph"/>
        <w:numPr>
          <w:ilvl w:val="0"/>
          <w:numId w:val="17"/>
        </w:numPr>
        <w:ind w:left="709" w:hanging="425"/>
        <w:rPr>
          <w:rFonts w:asciiTheme="minorHAnsi" w:hAnsiTheme="minorHAnsi"/>
          <w:sz w:val="22"/>
          <w:szCs w:val="22"/>
        </w:rPr>
      </w:pPr>
      <w:r w:rsidRPr="005C0B2E">
        <w:rPr>
          <w:rFonts w:asciiTheme="minorHAnsi" w:hAnsiTheme="minorHAnsi"/>
          <w:sz w:val="22"/>
          <w:szCs w:val="22"/>
        </w:rPr>
        <w:t xml:space="preserve">provide </w:t>
      </w:r>
      <w:r w:rsidR="00B64B7F" w:rsidRPr="005C0B2E">
        <w:rPr>
          <w:rFonts w:asciiTheme="minorHAnsi" w:hAnsiTheme="minorHAnsi"/>
          <w:sz w:val="22"/>
          <w:szCs w:val="22"/>
        </w:rPr>
        <w:t xml:space="preserve">regular </w:t>
      </w:r>
      <w:r w:rsidRPr="005C0B2E">
        <w:rPr>
          <w:rFonts w:asciiTheme="minorHAnsi" w:hAnsiTheme="minorHAnsi"/>
          <w:sz w:val="22"/>
          <w:szCs w:val="22"/>
        </w:rPr>
        <w:t>refresh</w:t>
      </w:r>
      <w:r w:rsidR="00B64B7F" w:rsidRPr="005C0B2E">
        <w:rPr>
          <w:rFonts w:asciiTheme="minorHAnsi" w:hAnsiTheme="minorHAnsi"/>
          <w:sz w:val="22"/>
          <w:szCs w:val="22"/>
        </w:rPr>
        <w:t>er training</w:t>
      </w:r>
      <w:r w:rsidR="005C0B2E" w:rsidRPr="005C0B2E">
        <w:rPr>
          <w:rFonts w:asciiTheme="minorHAnsi" w:hAnsiTheme="minorHAnsi"/>
          <w:sz w:val="22"/>
          <w:szCs w:val="22"/>
        </w:rPr>
        <w:t xml:space="preserve"> and review of safe systems of work during  health &amp; s</w:t>
      </w:r>
      <w:r w:rsidR="00A17CFA" w:rsidRPr="005C0B2E">
        <w:rPr>
          <w:rFonts w:asciiTheme="minorHAnsi" w:hAnsiTheme="minorHAnsi"/>
          <w:sz w:val="22"/>
          <w:szCs w:val="22"/>
        </w:rPr>
        <w:t>afety</w:t>
      </w:r>
      <w:r w:rsidR="00B64B7F" w:rsidRPr="005C0B2E">
        <w:rPr>
          <w:rFonts w:asciiTheme="minorHAnsi" w:hAnsiTheme="minorHAnsi"/>
          <w:sz w:val="22"/>
          <w:szCs w:val="22"/>
        </w:rPr>
        <w:t xml:space="preserve"> </w:t>
      </w:r>
      <w:r w:rsidR="005C0B2E" w:rsidRPr="005C0B2E">
        <w:rPr>
          <w:rFonts w:asciiTheme="minorHAnsi" w:hAnsiTheme="minorHAnsi"/>
          <w:sz w:val="22"/>
          <w:szCs w:val="22"/>
        </w:rPr>
        <w:t>‘tool-b</w:t>
      </w:r>
      <w:r w:rsidR="00A17CFA" w:rsidRPr="005C0B2E">
        <w:rPr>
          <w:rFonts w:asciiTheme="minorHAnsi" w:hAnsiTheme="minorHAnsi"/>
          <w:sz w:val="22"/>
          <w:szCs w:val="22"/>
        </w:rPr>
        <w:t>ox</w:t>
      </w:r>
      <w:r w:rsidR="005C0B2E" w:rsidRPr="005C0B2E">
        <w:rPr>
          <w:rFonts w:asciiTheme="minorHAnsi" w:hAnsiTheme="minorHAnsi"/>
          <w:sz w:val="22"/>
          <w:szCs w:val="22"/>
        </w:rPr>
        <w:t>’ t</w:t>
      </w:r>
      <w:r w:rsidR="00A17CFA" w:rsidRPr="005C0B2E">
        <w:rPr>
          <w:rFonts w:asciiTheme="minorHAnsi" w:hAnsiTheme="minorHAnsi"/>
          <w:sz w:val="22"/>
          <w:szCs w:val="22"/>
        </w:rPr>
        <w:t>alks</w:t>
      </w:r>
      <w:r w:rsidRPr="005C0B2E">
        <w:rPr>
          <w:rFonts w:asciiTheme="minorHAnsi" w:hAnsiTheme="minorHAnsi"/>
          <w:sz w:val="22"/>
          <w:szCs w:val="22"/>
        </w:rPr>
        <w:t>;</w:t>
      </w:r>
      <w:r w:rsidR="00C408A9">
        <w:rPr>
          <w:rFonts w:asciiTheme="minorHAnsi" w:hAnsiTheme="minorHAnsi"/>
          <w:sz w:val="22"/>
          <w:szCs w:val="22"/>
        </w:rPr>
        <w:t xml:space="preserve"> and</w:t>
      </w:r>
    </w:p>
    <w:p w:rsidR="004303E6" w:rsidRPr="00186C75" w:rsidRDefault="004303E6" w:rsidP="004303E6">
      <w:pPr>
        <w:pStyle w:val="ListParagraph"/>
        <w:tabs>
          <w:tab w:val="left" w:pos="709"/>
        </w:tabs>
        <w:ind w:left="709"/>
        <w:rPr>
          <w:rFonts w:asciiTheme="minorHAnsi" w:hAnsiTheme="minorHAnsi"/>
          <w:sz w:val="12"/>
          <w:szCs w:val="22"/>
        </w:rPr>
      </w:pPr>
    </w:p>
    <w:p w:rsidR="004812F1" w:rsidRPr="004812F1" w:rsidRDefault="004812F1" w:rsidP="00D0445A">
      <w:pPr>
        <w:pStyle w:val="ListParagraph"/>
        <w:numPr>
          <w:ilvl w:val="0"/>
          <w:numId w:val="17"/>
        </w:numPr>
        <w:ind w:left="709" w:hanging="425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monitor and review operations at regular intervals so as to ensure safe working procedures </w:t>
      </w:r>
      <w:bookmarkStart w:id="0" w:name="_GoBack"/>
      <w:bookmarkEnd w:id="0"/>
      <w:r>
        <w:rPr>
          <w:rFonts w:asciiTheme="minorHAnsi" w:hAnsiTheme="minorHAnsi"/>
          <w:sz w:val="22"/>
          <w:szCs w:val="22"/>
        </w:rPr>
        <w:t>are undertaken effectively and remain so.</w:t>
      </w:r>
    </w:p>
    <w:sectPr w:rsidR="004812F1" w:rsidRPr="004812F1" w:rsidSect="00692F47">
      <w:headerReference w:type="default" r:id="rId7"/>
      <w:footerReference w:type="default" r:id="rId8"/>
      <w:pgSz w:w="11906" w:h="16838"/>
      <w:pgMar w:top="1440" w:right="1474" w:bottom="1440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2F47" w:rsidRDefault="00692F47" w:rsidP="00692F47">
      <w:r>
        <w:separator/>
      </w:r>
    </w:p>
  </w:endnote>
  <w:endnote w:type="continuationSeparator" w:id="0">
    <w:p w:rsidR="00692F47" w:rsidRDefault="00692F47" w:rsidP="00692F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00D5" w:rsidRPr="00D100D5" w:rsidRDefault="00D100D5">
    <w:pPr>
      <w:pStyle w:val="Footer"/>
      <w:rPr>
        <w:rFonts w:asciiTheme="minorHAnsi" w:hAnsiTheme="minorHAnsi"/>
        <w:b/>
        <w:color w:val="808080" w:themeColor="background1" w:themeShade="80"/>
        <w:sz w:val="18"/>
      </w:rPr>
    </w:pPr>
    <w:r w:rsidRPr="00D100D5">
      <w:rPr>
        <w:rFonts w:asciiTheme="minorHAnsi" w:hAnsiTheme="minorHAnsi"/>
        <w:b/>
        <w:color w:val="808080" w:themeColor="background1" w:themeShade="80"/>
        <w:sz w:val="18"/>
      </w:rPr>
      <w:t>September 2015</w:t>
    </w:r>
  </w:p>
  <w:p w:rsidR="00C408A9" w:rsidRDefault="00C408A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2F47" w:rsidRDefault="00692F47" w:rsidP="00692F47">
      <w:r>
        <w:separator/>
      </w:r>
    </w:p>
  </w:footnote>
  <w:footnote w:type="continuationSeparator" w:id="0">
    <w:p w:rsidR="00692F47" w:rsidRDefault="00692F47" w:rsidP="00692F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00D5" w:rsidRPr="00186C75" w:rsidRDefault="00D100D5" w:rsidP="00D100D5">
    <w:pPr>
      <w:rPr>
        <w:rFonts w:asciiTheme="minorHAnsi" w:hAnsiTheme="minorHAnsi"/>
        <w:b/>
        <w:color w:val="244061" w:themeColor="accent1" w:themeShade="80"/>
        <w:sz w:val="28"/>
      </w:rPr>
    </w:pPr>
    <w:r w:rsidRPr="00186C75">
      <w:rPr>
        <w:rFonts w:asciiTheme="minorHAnsi" w:hAnsiTheme="minorHAnsi"/>
        <w:b/>
        <w:color w:val="244061" w:themeColor="accent1" w:themeShade="80"/>
        <w:sz w:val="28"/>
      </w:rPr>
      <w:t>Guidance on control measures for compactors</w:t>
    </w:r>
  </w:p>
  <w:p w:rsidR="00D100D5" w:rsidRDefault="00D100D5">
    <w:pPr>
      <w:pStyle w:val="Header"/>
    </w:pPr>
  </w:p>
  <w:p w:rsidR="00692F47" w:rsidRDefault="00692F4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7" type="#_x0000_t75" style="width:11.25pt;height:11.25pt" o:bullet="t">
        <v:imagedata r:id="rId1" o:title="mso73B3"/>
      </v:shape>
    </w:pict>
  </w:numPicBullet>
  <w:abstractNum w:abstractNumId="0" w15:restartNumberingAfterBreak="0">
    <w:nsid w:val="064D7980"/>
    <w:multiLevelType w:val="hybridMultilevel"/>
    <w:tmpl w:val="F8462E5A"/>
    <w:lvl w:ilvl="0" w:tplc="787CBED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BA56D5D"/>
    <w:multiLevelType w:val="hybridMultilevel"/>
    <w:tmpl w:val="8AD8FC12"/>
    <w:lvl w:ilvl="0" w:tplc="EEDC2CE4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2C6622E"/>
    <w:multiLevelType w:val="hybridMultilevel"/>
    <w:tmpl w:val="38860038"/>
    <w:lvl w:ilvl="0" w:tplc="A516D4F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B104824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auto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2724F"/>
    <w:multiLevelType w:val="hybridMultilevel"/>
    <w:tmpl w:val="4F221C4E"/>
    <w:lvl w:ilvl="0" w:tplc="6160035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B0532AB"/>
    <w:multiLevelType w:val="hybridMultilevel"/>
    <w:tmpl w:val="356E252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906352"/>
    <w:multiLevelType w:val="hybridMultilevel"/>
    <w:tmpl w:val="A9E896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3B2228D"/>
    <w:multiLevelType w:val="hybridMultilevel"/>
    <w:tmpl w:val="326A5B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33522EB"/>
    <w:multiLevelType w:val="hybridMultilevel"/>
    <w:tmpl w:val="81A2A5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BF81EE2"/>
    <w:multiLevelType w:val="hybridMultilevel"/>
    <w:tmpl w:val="9D2C48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EDE61B1"/>
    <w:multiLevelType w:val="hybridMultilevel"/>
    <w:tmpl w:val="B5E219A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4701D02"/>
    <w:multiLevelType w:val="hybridMultilevel"/>
    <w:tmpl w:val="84122B46"/>
    <w:lvl w:ilvl="0" w:tplc="68A042D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65E7BB3"/>
    <w:multiLevelType w:val="hybridMultilevel"/>
    <w:tmpl w:val="8F02B7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B5A3A74"/>
    <w:multiLevelType w:val="hybridMultilevel"/>
    <w:tmpl w:val="6F602E48"/>
    <w:lvl w:ilvl="0" w:tplc="08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E72997"/>
    <w:multiLevelType w:val="hybridMultilevel"/>
    <w:tmpl w:val="91CA6BA8"/>
    <w:lvl w:ilvl="0" w:tplc="A1188E7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0C91BAE"/>
    <w:multiLevelType w:val="hybridMultilevel"/>
    <w:tmpl w:val="EC8AE9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19C30DD"/>
    <w:multiLevelType w:val="hybridMultilevel"/>
    <w:tmpl w:val="AAC264CA"/>
    <w:lvl w:ilvl="0" w:tplc="0A76BE1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CE06C68"/>
    <w:multiLevelType w:val="hybridMultilevel"/>
    <w:tmpl w:val="427040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5"/>
  </w:num>
  <w:num w:numId="4">
    <w:abstractNumId w:val="9"/>
  </w:num>
  <w:num w:numId="5">
    <w:abstractNumId w:val="1"/>
  </w:num>
  <w:num w:numId="6">
    <w:abstractNumId w:val="8"/>
  </w:num>
  <w:num w:numId="7">
    <w:abstractNumId w:val="6"/>
  </w:num>
  <w:num w:numId="8">
    <w:abstractNumId w:val="7"/>
  </w:num>
  <w:num w:numId="9">
    <w:abstractNumId w:val="11"/>
  </w:num>
  <w:num w:numId="10">
    <w:abstractNumId w:val="0"/>
  </w:num>
  <w:num w:numId="11">
    <w:abstractNumId w:val="14"/>
  </w:num>
  <w:num w:numId="12">
    <w:abstractNumId w:val="4"/>
  </w:num>
  <w:num w:numId="13">
    <w:abstractNumId w:val="13"/>
  </w:num>
  <w:num w:numId="14">
    <w:abstractNumId w:val="3"/>
  </w:num>
  <w:num w:numId="15">
    <w:abstractNumId w:val="2"/>
  </w:num>
  <w:num w:numId="16">
    <w:abstractNumId w:val="10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F47"/>
    <w:rsid w:val="00076D8E"/>
    <w:rsid w:val="00080006"/>
    <w:rsid w:val="000D4864"/>
    <w:rsid w:val="000F23CE"/>
    <w:rsid w:val="000F51B0"/>
    <w:rsid w:val="00110795"/>
    <w:rsid w:val="00136EAB"/>
    <w:rsid w:val="001800CF"/>
    <w:rsid w:val="00186C75"/>
    <w:rsid w:val="001A01B1"/>
    <w:rsid w:val="001A047E"/>
    <w:rsid w:val="001F4FD4"/>
    <w:rsid w:val="002610E4"/>
    <w:rsid w:val="00344D2B"/>
    <w:rsid w:val="00380BC2"/>
    <w:rsid w:val="00391B64"/>
    <w:rsid w:val="003971EE"/>
    <w:rsid w:val="003B0883"/>
    <w:rsid w:val="003C25DF"/>
    <w:rsid w:val="003E4A59"/>
    <w:rsid w:val="00405BDF"/>
    <w:rsid w:val="004064BF"/>
    <w:rsid w:val="00415AF4"/>
    <w:rsid w:val="004303E6"/>
    <w:rsid w:val="00475D03"/>
    <w:rsid w:val="004812F1"/>
    <w:rsid w:val="004869E8"/>
    <w:rsid w:val="00491169"/>
    <w:rsid w:val="004F2B32"/>
    <w:rsid w:val="00501052"/>
    <w:rsid w:val="00504449"/>
    <w:rsid w:val="00541254"/>
    <w:rsid w:val="005C0B2E"/>
    <w:rsid w:val="00633533"/>
    <w:rsid w:val="0066188A"/>
    <w:rsid w:val="00677C03"/>
    <w:rsid w:val="006825E8"/>
    <w:rsid w:val="00692F47"/>
    <w:rsid w:val="006A6E6D"/>
    <w:rsid w:val="006B28B0"/>
    <w:rsid w:val="006C246D"/>
    <w:rsid w:val="006C416C"/>
    <w:rsid w:val="00775702"/>
    <w:rsid w:val="007B25FB"/>
    <w:rsid w:val="007F704E"/>
    <w:rsid w:val="008634C5"/>
    <w:rsid w:val="00887687"/>
    <w:rsid w:val="00904A13"/>
    <w:rsid w:val="0091631B"/>
    <w:rsid w:val="00923829"/>
    <w:rsid w:val="0095198E"/>
    <w:rsid w:val="00A0292C"/>
    <w:rsid w:val="00A176BC"/>
    <w:rsid w:val="00A17CFA"/>
    <w:rsid w:val="00A4556D"/>
    <w:rsid w:val="00A777D2"/>
    <w:rsid w:val="00A96B4A"/>
    <w:rsid w:val="00AC591A"/>
    <w:rsid w:val="00B46D3E"/>
    <w:rsid w:val="00B64B7F"/>
    <w:rsid w:val="00B96E2D"/>
    <w:rsid w:val="00BB50C5"/>
    <w:rsid w:val="00BD4521"/>
    <w:rsid w:val="00BD6D2C"/>
    <w:rsid w:val="00C304C8"/>
    <w:rsid w:val="00C408A9"/>
    <w:rsid w:val="00C43F47"/>
    <w:rsid w:val="00C6267C"/>
    <w:rsid w:val="00CA14A9"/>
    <w:rsid w:val="00CF770B"/>
    <w:rsid w:val="00D0445A"/>
    <w:rsid w:val="00D100D5"/>
    <w:rsid w:val="00D32D28"/>
    <w:rsid w:val="00D42B77"/>
    <w:rsid w:val="00D54EB9"/>
    <w:rsid w:val="00DB7AB8"/>
    <w:rsid w:val="00DD639C"/>
    <w:rsid w:val="00E43D26"/>
    <w:rsid w:val="00E44D77"/>
    <w:rsid w:val="00E6675D"/>
    <w:rsid w:val="00E71E95"/>
    <w:rsid w:val="00EA40D6"/>
    <w:rsid w:val="00EE4819"/>
    <w:rsid w:val="00F009EE"/>
    <w:rsid w:val="00F557E8"/>
    <w:rsid w:val="00FB45CA"/>
    <w:rsid w:val="00FE71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16054015-72BD-4F39-A3FA-AE6707C55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92F4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2F47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692F4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92F47"/>
    <w:rPr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2F4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F47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344D2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029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2D0CA75C</Template>
  <TotalTime>78</TotalTime>
  <Pages>2</Pages>
  <Words>566</Words>
  <Characters>3075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Link: Effective management and safe use of compactors</vt:lpstr>
    </vt:vector>
  </TitlesOfParts>
  <Company>University of Warwick</Company>
  <LinksUpToDate>false</LinksUpToDate>
  <CharactersWithSpaces>3634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Link: Effective management and safe use of compactors</dc:title>
  <dc:subject>Date: August 2015</dc:subject>
  <dc:creator>Author: Graham Day - Food, Health &amp; Safety Officer</dc:creator>
  <cp:lastModifiedBy>Day, Graham</cp:lastModifiedBy>
  <cp:revision>7</cp:revision>
  <cp:lastPrinted>2014-10-10T16:43:00Z</cp:lastPrinted>
  <dcterms:created xsi:type="dcterms:W3CDTF">2015-08-17T13:10:00Z</dcterms:created>
  <dcterms:modified xsi:type="dcterms:W3CDTF">2016-03-29T09:24:00Z</dcterms:modified>
</cp:coreProperties>
</file>