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70B" w:rsidRDefault="00CF770B">
      <w:pPr>
        <w:rPr>
          <w:rFonts w:asciiTheme="minorHAnsi" w:hAnsiTheme="minorHAnsi"/>
          <w:b/>
          <w:sz w:val="22"/>
        </w:rPr>
      </w:pPr>
      <w:r w:rsidRPr="00CF770B">
        <w:rPr>
          <w:rFonts w:asciiTheme="minorHAnsi" w:hAnsiTheme="minorHAnsi"/>
          <w:b/>
          <w:sz w:val="22"/>
        </w:rPr>
        <w:t>External power supply</w:t>
      </w:r>
      <w:r>
        <w:rPr>
          <w:rFonts w:asciiTheme="minorHAnsi" w:hAnsiTheme="minorHAnsi"/>
          <w:b/>
          <w:sz w:val="22"/>
        </w:rPr>
        <w:t xml:space="preserve"> and control panels</w:t>
      </w:r>
    </w:p>
    <w:p w:rsidR="00CF770B" w:rsidRPr="0009048E" w:rsidRDefault="00CF770B">
      <w:pPr>
        <w:rPr>
          <w:rFonts w:asciiTheme="minorHAnsi" w:hAnsiTheme="minorHAnsi"/>
          <w:b/>
          <w:sz w:val="12"/>
        </w:rPr>
      </w:pPr>
    </w:p>
    <w:p w:rsidR="00CF770B" w:rsidRDefault="00CF770B">
      <w:pPr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In order to </w:t>
      </w:r>
      <w:r w:rsidR="000F34A5">
        <w:rPr>
          <w:rFonts w:asciiTheme="minorHAnsi" w:hAnsiTheme="minorHAnsi"/>
          <w:sz w:val="22"/>
        </w:rPr>
        <w:t xml:space="preserve">safeguard and </w:t>
      </w:r>
      <w:r>
        <w:rPr>
          <w:rFonts w:asciiTheme="minorHAnsi" w:hAnsiTheme="minorHAnsi"/>
          <w:sz w:val="22"/>
        </w:rPr>
        <w:t>prohibit the unauthorised use of compactors the electrical supply and/or the control panel must be</w:t>
      </w:r>
      <w:r w:rsidR="00904A13">
        <w:rPr>
          <w:rFonts w:asciiTheme="minorHAnsi" w:hAnsiTheme="minorHAnsi"/>
          <w:sz w:val="22"/>
        </w:rPr>
        <w:t xml:space="preserve"> isolated</w:t>
      </w:r>
      <w:r w:rsidR="000F34A5">
        <w:rPr>
          <w:rFonts w:asciiTheme="minorHAnsi" w:hAnsiTheme="minorHAnsi"/>
          <w:sz w:val="22"/>
        </w:rPr>
        <w:t xml:space="preserve"> where:</w:t>
      </w:r>
    </w:p>
    <w:p w:rsidR="00CF770B" w:rsidRPr="0009048E" w:rsidRDefault="00CF770B">
      <w:pPr>
        <w:rPr>
          <w:rFonts w:asciiTheme="minorHAnsi" w:hAnsiTheme="minorHAnsi"/>
          <w:sz w:val="12"/>
        </w:rPr>
      </w:pPr>
    </w:p>
    <w:p w:rsidR="00CF770B" w:rsidRPr="00391B64" w:rsidRDefault="00CF770B" w:rsidP="00CB5EF2">
      <w:pPr>
        <w:pStyle w:val="ListParagraph"/>
        <w:numPr>
          <w:ilvl w:val="0"/>
          <w:numId w:val="13"/>
        </w:numPr>
        <w:rPr>
          <w:rFonts w:asciiTheme="minorHAnsi" w:hAnsiTheme="minorHAnsi"/>
          <w:sz w:val="22"/>
        </w:rPr>
      </w:pPr>
      <w:r w:rsidRPr="00391B64">
        <w:rPr>
          <w:rFonts w:asciiTheme="minorHAnsi" w:hAnsiTheme="minorHAnsi"/>
          <w:sz w:val="22"/>
        </w:rPr>
        <w:t>the main electrical isolation switch is protected within a housing t</w:t>
      </w:r>
      <w:r w:rsidR="000F34A5">
        <w:rPr>
          <w:rFonts w:asciiTheme="minorHAnsi" w:hAnsiTheme="minorHAnsi"/>
          <w:sz w:val="22"/>
        </w:rPr>
        <w:t>his must be locked at all times;</w:t>
      </w:r>
    </w:p>
    <w:p w:rsidR="00CF770B" w:rsidRPr="0009048E" w:rsidRDefault="00CF770B">
      <w:pPr>
        <w:rPr>
          <w:rFonts w:asciiTheme="minorHAnsi" w:hAnsiTheme="minorHAnsi"/>
          <w:sz w:val="12"/>
        </w:rPr>
      </w:pPr>
    </w:p>
    <w:p w:rsidR="00CF770B" w:rsidRPr="00391B64" w:rsidRDefault="00391B64" w:rsidP="00CB5EF2">
      <w:pPr>
        <w:pStyle w:val="ListParagraph"/>
        <w:numPr>
          <w:ilvl w:val="0"/>
          <w:numId w:val="13"/>
        </w:numPr>
        <w:rPr>
          <w:rFonts w:asciiTheme="minorHAnsi" w:hAnsiTheme="minorHAnsi"/>
          <w:sz w:val="22"/>
        </w:rPr>
      </w:pPr>
      <w:r w:rsidRPr="00391B64">
        <w:rPr>
          <w:rFonts w:asciiTheme="minorHAnsi" w:hAnsiTheme="minorHAnsi"/>
          <w:sz w:val="22"/>
        </w:rPr>
        <w:t xml:space="preserve">a </w:t>
      </w:r>
      <w:r w:rsidR="00CF770B" w:rsidRPr="00391B64">
        <w:rPr>
          <w:rFonts w:asciiTheme="minorHAnsi" w:hAnsiTheme="minorHAnsi"/>
          <w:sz w:val="22"/>
        </w:rPr>
        <w:t>mounted rotary</w:t>
      </w:r>
      <w:r w:rsidR="00904A13">
        <w:rPr>
          <w:rFonts w:asciiTheme="minorHAnsi" w:hAnsiTheme="minorHAnsi"/>
          <w:sz w:val="22"/>
        </w:rPr>
        <w:t xml:space="preserve"> electrical </w:t>
      </w:r>
      <w:r w:rsidR="00CF770B" w:rsidRPr="00391B64">
        <w:rPr>
          <w:rFonts w:asciiTheme="minorHAnsi" w:hAnsiTheme="minorHAnsi"/>
          <w:sz w:val="22"/>
        </w:rPr>
        <w:t>isolator switch</w:t>
      </w:r>
      <w:r w:rsidRPr="00391B64">
        <w:rPr>
          <w:rFonts w:asciiTheme="minorHAnsi" w:hAnsiTheme="minorHAnsi"/>
          <w:sz w:val="22"/>
        </w:rPr>
        <w:t xml:space="preserve"> is in </w:t>
      </w:r>
      <w:r w:rsidR="00CF770B" w:rsidRPr="00391B64">
        <w:rPr>
          <w:rFonts w:asciiTheme="minorHAnsi" w:hAnsiTheme="minorHAnsi"/>
          <w:sz w:val="22"/>
        </w:rPr>
        <w:t xml:space="preserve">use </w:t>
      </w:r>
      <w:r w:rsidRPr="00391B64">
        <w:rPr>
          <w:rFonts w:asciiTheme="minorHAnsi" w:hAnsiTheme="minorHAnsi"/>
          <w:sz w:val="22"/>
        </w:rPr>
        <w:t>then this must be locked-off with a lockable padlock at</w:t>
      </w:r>
      <w:r w:rsidR="000F34A5">
        <w:rPr>
          <w:rFonts w:asciiTheme="minorHAnsi" w:hAnsiTheme="minorHAnsi"/>
          <w:sz w:val="22"/>
        </w:rPr>
        <w:t xml:space="preserve"> all times (when not in use);</w:t>
      </w:r>
    </w:p>
    <w:p w:rsidR="00391B64" w:rsidRPr="0009048E" w:rsidRDefault="00391B64">
      <w:pPr>
        <w:rPr>
          <w:rFonts w:asciiTheme="minorHAnsi" w:hAnsiTheme="minorHAnsi"/>
          <w:sz w:val="12"/>
        </w:rPr>
      </w:pPr>
    </w:p>
    <w:p w:rsidR="00391B64" w:rsidRPr="00391B64" w:rsidRDefault="00391B64" w:rsidP="00CB5EF2">
      <w:pPr>
        <w:pStyle w:val="ListParagraph"/>
        <w:numPr>
          <w:ilvl w:val="0"/>
          <w:numId w:val="13"/>
        </w:numPr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a </w:t>
      </w:r>
      <w:r w:rsidRPr="00391B64">
        <w:rPr>
          <w:rFonts w:asciiTheme="minorHAnsi" w:hAnsiTheme="minorHAnsi"/>
          <w:sz w:val="22"/>
        </w:rPr>
        <w:t>compactor control panel</w:t>
      </w:r>
      <w:r>
        <w:rPr>
          <w:rFonts w:asciiTheme="minorHAnsi" w:hAnsiTheme="minorHAnsi"/>
          <w:sz w:val="22"/>
        </w:rPr>
        <w:t xml:space="preserve"> is protected within a lockable housing this must be locked-off </w:t>
      </w:r>
      <w:r w:rsidR="00904A13">
        <w:rPr>
          <w:rFonts w:asciiTheme="minorHAnsi" w:hAnsiTheme="minorHAnsi"/>
          <w:sz w:val="22"/>
        </w:rPr>
        <w:t>w</w:t>
      </w:r>
      <w:r w:rsidRPr="00391B64">
        <w:rPr>
          <w:rFonts w:asciiTheme="minorHAnsi" w:hAnsiTheme="minorHAnsi"/>
          <w:sz w:val="22"/>
        </w:rPr>
        <w:t>ith a lockable padlock</w:t>
      </w:r>
      <w:r w:rsidR="000F34A5">
        <w:rPr>
          <w:rFonts w:asciiTheme="minorHAnsi" w:hAnsiTheme="minorHAnsi"/>
          <w:sz w:val="22"/>
        </w:rPr>
        <w:t xml:space="preserve"> at all times (when not in use); and</w:t>
      </w:r>
    </w:p>
    <w:p w:rsidR="00391B64" w:rsidRPr="0009048E" w:rsidRDefault="00391B64" w:rsidP="00904A13">
      <w:pPr>
        <w:rPr>
          <w:rFonts w:asciiTheme="minorHAnsi" w:hAnsiTheme="minorHAnsi"/>
          <w:sz w:val="12"/>
        </w:rPr>
      </w:pPr>
    </w:p>
    <w:p w:rsidR="00904A13" w:rsidRPr="00391B64" w:rsidRDefault="000F34A5" w:rsidP="00CB5EF2">
      <w:pPr>
        <w:pStyle w:val="ListParagraph"/>
        <w:numPr>
          <w:ilvl w:val="0"/>
          <w:numId w:val="13"/>
        </w:numPr>
        <w:rPr>
          <w:rFonts w:asciiTheme="minorHAnsi" w:hAnsiTheme="minorHAnsi"/>
          <w:sz w:val="22"/>
        </w:rPr>
      </w:pPr>
      <w:proofErr w:type="gramStart"/>
      <w:r>
        <w:rPr>
          <w:rFonts w:asciiTheme="minorHAnsi" w:hAnsiTheme="minorHAnsi"/>
          <w:sz w:val="22"/>
        </w:rPr>
        <w:t>w</w:t>
      </w:r>
      <w:r w:rsidR="00904A13" w:rsidRPr="00391B64">
        <w:rPr>
          <w:rFonts w:asciiTheme="minorHAnsi" w:hAnsiTheme="minorHAnsi"/>
          <w:sz w:val="22"/>
        </w:rPr>
        <w:t>here</w:t>
      </w:r>
      <w:proofErr w:type="gramEnd"/>
      <w:r w:rsidR="00904A13" w:rsidRPr="00391B64">
        <w:rPr>
          <w:rFonts w:asciiTheme="minorHAnsi" w:hAnsiTheme="minorHAnsi"/>
          <w:sz w:val="22"/>
        </w:rPr>
        <w:t xml:space="preserve"> </w:t>
      </w:r>
      <w:r w:rsidR="00904A13">
        <w:rPr>
          <w:rFonts w:asciiTheme="minorHAnsi" w:hAnsiTheme="minorHAnsi"/>
          <w:sz w:val="22"/>
        </w:rPr>
        <w:t xml:space="preserve">a </w:t>
      </w:r>
      <w:r w:rsidR="00904A13" w:rsidRPr="00391B64">
        <w:rPr>
          <w:rFonts w:asciiTheme="minorHAnsi" w:hAnsiTheme="minorHAnsi"/>
          <w:sz w:val="22"/>
        </w:rPr>
        <w:t>compactor control panel</w:t>
      </w:r>
      <w:r w:rsidR="00904A13">
        <w:rPr>
          <w:rFonts w:asciiTheme="minorHAnsi" w:hAnsiTheme="minorHAnsi"/>
          <w:sz w:val="22"/>
        </w:rPr>
        <w:t xml:space="preserve"> is not protected within a lockable housing then the electrical supply must be isolated at source</w:t>
      </w:r>
      <w:r w:rsidR="00904A13" w:rsidRPr="00391B64">
        <w:rPr>
          <w:rFonts w:asciiTheme="minorHAnsi" w:hAnsiTheme="minorHAnsi"/>
          <w:sz w:val="22"/>
        </w:rPr>
        <w:t>.</w:t>
      </w:r>
    </w:p>
    <w:p w:rsidR="00904A13" w:rsidRPr="0009048E" w:rsidRDefault="00904A13" w:rsidP="00904A13">
      <w:pPr>
        <w:pStyle w:val="ListParagraph"/>
        <w:ind w:left="360"/>
        <w:rPr>
          <w:rFonts w:asciiTheme="minorHAnsi" w:hAnsiTheme="minorHAnsi"/>
          <w:sz w:val="12"/>
        </w:rPr>
      </w:pPr>
    </w:p>
    <w:p w:rsidR="00CF770B" w:rsidRPr="00904A13" w:rsidRDefault="00904A13">
      <w:pPr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Unauthorised users must not be able to access and/or be able to use compaction equipment</w:t>
      </w:r>
    </w:p>
    <w:p w:rsidR="00904A13" w:rsidRDefault="00904A13" w:rsidP="00904A13">
      <w:pPr>
        <w:rPr>
          <w:rFonts w:asciiTheme="minorHAnsi" w:hAnsiTheme="minorHAnsi"/>
          <w:b/>
          <w:sz w:val="22"/>
        </w:rPr>
      </w:pPr>
    </w:p>
    <w:p w:rsidR="000F7762" w:rsidRDefault="000F7762" w:rsidP="00904A13">
      <w:pPr>
        <w:rPr>
          <w:rFonts w:asciiTheme="minorHAnsi" w:hAnsiTheme="minorHAnsi"/>
          <w:b/>
          <w:sz w:val="22"/>
        </w:rPr>
      </w:pPr>
    </w:p>
    <w:p w:rsidR="00904A13" w:rsidRDefault="00904A13" w:rsidP="00904A13">
      <w:pPr>
        <w:rPr>
          <w:rFonts w:asciiTheme="minorHAnsi" w:hAnsiTheme="minorHAnsi"/>
          <w:b/>
          <w:sz w:val="22"/>
        </w:rPr>
      </w:pPr>
      <w:r>
        <w:rPr>
          <w:rFonts w:asciiTheme="minorHAnsi" w:hAnsiTheme="minorHAnsi"/>
          <w:b/>
          <w:sz w:val="22"/>
        </w:rPr>
        <w:t>Emergen</w:t>
      </w:r>
      <w:r w:rsidR="00CA14A9">
        <w:rPr>
          <w:rFonts w:asciiTheme="minorHAnsi" w:hAnsiTheme="minorHAnsi"/>
          <w:b/>
          <w:sz w:val="22"/>
        </w:rPr>
        <w:t>cy-</w:t>
      </w:r>
      <w:r>
        <w:rPr>
          <w:rFonts w:asciiTheme="minorHAnsi" w:hAnsiTheme="minorHAnsi"/>
          <w:b/>
          <w:sz w:val="22"/>
        </w:rPr>
        <w:t>stop buttons (fail-safe)</w:t>
      </w:r>
    </w:p>
    <w:p w:rsidR="00904A13" w:rsidRPr="0009048E" w:rsidRDefault="00904A13" w:rsidP="00904A13">
      <w:pPr>
        <w:rPr>
          <w:rFonts w:asciiTheme="minorHAnsi" w:hAnsiTheme="minorHAnsi"/>
          <w:b/>
          <w:sz w:val="12"/>
        </w:rPr>
      </w:pPr>
    </w:p>
    <w:p w:rsidR="00904A13" w:rsidRPr="00CA14A9" w:rsidRDefault="000F34A5" w:rsidP="00CB5EF2">
      <w:pPr>
        <w:pStyle w:val="ListParagraph"/>
        <w:numPr>
          <w:ilvl w:val="0"/>
          <w:numId w:val="14"/>
        </w:numPr>
        <w:rPr>
          <w:rFonts w:asciiTheme="minorHAnsi" w:hAnsiTheme="minorHAnsi"/>
          <w:b/>
          <w:sz w:val="22"/>
        </w:rPr>
      </w:pPr>
      <w:r>
        <w:rPr>
          <w:rFonts w:asciiTheme="minorHAnsi" w:hAnsiTheme="minorHAnsi"/>
          <w:sz w:val="22"/>
        </w:rPr>
        <w:t>e</w:t>
      </w:r>
      <w:r w:rsidR="00CA14A9">
        <w:rPr>
          <w:rFonts w:asciiTheme="minorHAnsi" w:hAnsiTheme="minorHAnsi"/>
          <w:sz w:val="22"/>
        </w:rPr>
        <w:t>mergency-stop buttons must be clearly marked for ease of identification</w:t>
      </w:r>
      <w:r w:rsidR="00D918D1">
        <w:rPr>
          <w:rFonts w:asciiTheme="minorHAnsi" w:hAnsiTheme="minorHAnsi"/>
          <w:sz w:val="22"/>
        </w:rPr>
        <w:t>; and</w:t>
      </w:r>
    </w:p>
    <w:p w:rsidR="00CA14A9" w:rsidRPr="0009048E" w:rsidRDefault="00CA14A9" w:rsidP="00CA14A9">
      <w:pPr>
        <w:rPr>
          <w:rFonts w:asciiTheme="minorHAnsi" w:hAnsiTheme="minorHAnsi"/>
          <w:b/>
          <w:sz w:val="12"/>
        </w:rPr>
      </w:pPr>
    </w:p>
    <w:p w:rsidR="00CA14A9" w:rsidRDefault="000F34A5" w:rsidP="00CB5EF2">
      <w:pPr>
        <w:pStyle w:val="ListParagraph"/>
        <w:numPr>
          <w:ilvl w:val="0"/>
          <w:numId w:val="14"/>
        </w:numPr>
        <w:rPr>
          <w:rFonts w:asciiTheme="minorHAnsi" w:hAnsiTheme="minorHAnsi"/>
          <w:sz w:val="22"/>
        </w:rPr>
      </w:pPr>
      <w:proofErr w:type="gramStart"/>
      <w:r>
        <w:rPr>
          <w:rFonts w:asciiTheme="minorHAnsi" w:hAnsiTheme="minorHAnsi"/>
          <w:sz w:val="22"/>
        </w:rPr>
        <w:t>e</w:t>
      </w:r>
      <w:r w:rsidR="00CA14A9" w:rsidRPr="00CA14A9">
        <w:rPr>
          <w:rFonts w:asciiTheme="minorHAnsi" w:hAnsiTheme="minorHAnsi"/>
          <w:sz w:val="22"/>
        </w:rPr>
        <w:t>mergency-stop</w:t>
      </w:r>
      <w:proofErr w:type="gramEnd"/>
      <w:r w:rsidR="00CA14A9">
        <w:rPr>
          <w:rFonts w:asciiTheme="minorHAnsi" w:hAnsiTheme="minorHAnsi"/>
          <w:sz w:val="22"/>
        </w:rPr>
        <w:t xml:space="preserve"> buttons should be </w:t>
      </w:r>
      <w:r w:rsidR="00CA14A9" w:rsidRPr="000F34A5">
        <w:rPr>
          <w:rFonts w:asciiTheme="minorHAnsi" w:hAnsiTheme="minorHAnsi"/>
          <w:sz w:val="22"/>
        </w:rPr>
        <w:t xml:space="preserve">checked </w:t>
      </w:r>
      <w:r w:rsidR="0009048E">
        <w:rPr>
          <w:rFonts w:asciiTheme="minorHAnsi" w:hAnsiTheme="minorHAnsi"/>
          <w:sz w:val="22"/>
        </w:rPr>
        <w:t xml:space="preserve">during the compaction cycle </w:t>
      </w:r>
      <w:r w:rsidR="005C2FB6">
        <w:rPr>
          <w:rFonts w:asciiTheme="minorHAnsi" w:hAnsiTheme="minorHAnsi"/>
          <w:sz w:val="22"/>
        </w:rPr>
        <w:t>to</w:t>
      </w:r>
      <w:r w:rsidR="00CA14A9">
        <w:rPr>
          <w:rFonts w:asciiTheme="minorHAnsi" w:hAnsiTheme="minorHAnsi"/>
          <w:sz w:val="22"/>
        </w:rPr>
        <w:t xml:space="preserve"> ensure that they are working effectively</w:t>
      </w:r>
      <w:r w:rsidR="00D918D1">
        <w:rPr>
          <w:rFonts w:asciiTheme="minorHAnsi" w:hAnsiTheme="minorHAnsi"/>
          <w:sz w:val="22"/>
        </w:rPr>
        <w:t>.</w:t>
      </w:r>
    </w:p>
    <w:p w:rsidR="00CA14A9" w:rsidRDefault="00CA14A9" w:rsidP="00CA14A9">
      <w:pPr>
        <w:rPr>
          <w:rFonts w:asciiTheme="minorHAnsi" w:hAnsiTheme="minorHAnsi"/>
          <w:sz w:val="22"/>
        </w:rPr>
      </w:pPr>
    </w:p>
    <w:p w:rsidR="000F7762" w:rsidRDefault="000F7762" w:rsidP="00CA14A9">
      <w:pPr>
        <w:rPr>
          <w:rFonts w:asciiTheme="minorHAnsi" w:hAnsiTheme="minorHAnsi"/>
          <w:sz w:val="22"/>
        </w:rPr>
      </w:pPr>
    </w:p>
    <w:p w:rsidR="00CA14A9" w:rsidRPr="00CA14A9" w:rsidRDefault="00CA14A9" w:rsidP="00CA14A9">
      <w:pPr>
        <w:rPr>
          <w:rFonts w:asciiTheme="minorHAnsi" w:hAnsiTheme="minorHAnsi"/>
          <w:b/>
          <w:sz w:val="22"/>
        </w:rPr>
      </w:pPr>
      <w:r w:rsidRPr="00CA14A9">
        <w:rPr>
          <w:rFonts w:asciiTheme="minorHAnsi" w:hAnsiTheme="minorHAnsi"/>
          <w:b/>
          <w:sz w:val="22"/>
        </w:rPr>
        <w:t>Hoppers</w:t>
      </w:r>
    </w:p>
    <w:p w:rsidR="00CF770B" w:rsidRPr="0009048E" w:rsidRDefault="00CF770B">
      <w:pPr>
        <w:rPr>
          <w:rFonts w:asciiTheme="minorHAnsi" w:hAnsiTheme="minorHAnsi"/>
          <w:sz w:val="12"/>
        </w:rPr>
      </w:pPr>
    </w:p>
    <w:p w:rsidR="00CA14A9" w:rsidRPr="00491169" w:rsidRDefault="00D918D1" w:rsidP="00CB5EF2">
      <w:pPr>
        <w:pStyle w:val="ListParagraph"/>
        <w:numPr>
          <w:ilvl w:val="0"/>
          <w:numId w:val="15"/>
        </w:numPr>
        <w:ind w:left="720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h</w:t>
      </w:r>
      <w:r w:rsidR="00491169">
        <w:rPr>
          <w:rFonts w:asciiTheme="minorHAnsi" w:hAnsiTheme="minorHAnsi"/>
          <w:sz w:val="22"/>
        </w:rPr>
        <w:t xml:space="preserve">opper </w:t>
      </w:r>
      <w:r>
        <w:rPr>
          <w:rFonts w:asciiTheme="minorHAnsi" w:hAnsiTheme="minorHAnsi"/>
          <w:sz w:val="22"/>
        </w:rPr>
        <w:t xml:space="preserve">access </w:t>
      </w:r>
      <w:r w:rsidR="00491169">
        <w:rPr>
          <w:rFonts w:asciiTheme="minorHAnsi" w:hAnsiTheme="minorHAnsi"/>
          <w:sz w:val="22"/>
        </w:rPr>
        <w:t>doors must be padlocked-off at all times (when not in use)</w:t>
      </w:r>
      <w:r>
        <w:rPr>
          <w:rFonts w:asciiTheme="minorHAnsi" w:hAnsiTheme="minorHAnsi"/>
          <w:sz w:val="22"/>
        </w:rPr>
        <w:t>; and</w:t>
      </w:r>
    </w:p>
    <w:p w:rsidR="004064BF" w:rsidRPr="0009048E" w:rsidRDefault="004064BF" w:rsidP="00CB5EF2">
      <w:pPr>
        <w:ind w:left="360"/>
        <w:rPr>
          <w:rFonts w:asciiTheme="minorHAnsi" w:hAnsiTheme="minorHAnsi"/>
          <w:b/>
          <w:sz w:val="12"/>
        </w:rPr>
      </w:pPr>
    </w:p>
    <w:p w:rsidR="00A0292C" w:rsidRPr="00491169" w:rsidRDefault="00D918D1" w:rsidP="00CB5EF2">
      <w:pPr>
        <w:pStyle w:val="ListParagraph"/>
        <w:numPr>
          <w:ilvl w:val="0"/>
          <w:numId w:val="15"/>
        </w:numPr>
        <w:ind w:left="720"/>
        <w:rPr>
          <w:rFonts w:asciiTheme="minorHAnsi" w:hAnsiTheme="minorHAnsi" w:cs="Arial"/>
          <w:sz w:val="22"/>
          <w:szCs w:val="22"/>
        </w:rPr>
      </w:pPr>
      <w:proofErr w:type="gramStart"/>
      <w:r>
        <w:rPr>
          <w:rFonts w:asciiTheme="minorHAnsi" w:hAnsiTheme="minorHAnsi" w:cs="Arial"/>
          <w:sz w:val="22"/>
          <w:szCs w:val="22"/>
        </w:rPr>
        <w:t>a</w:t>
      </w:r>
      <w:r w:rsidR="00491169">
        <w:rPr>
          <w:rFonts w:asciiTheme="minorHAnsi" w:hAnsiTheme="minorHAnsi" w:cs="Arial"/>
          <w:sz w:val="22"/>
          <w:szCs w:val="22"/>
        </w:rPr>
        <w:t>ccess</w:t>
      </w:r>
      <w:proofErr w:type="gramEnd"/>
      <w:r w:rsidR="00491169">
        <w:rPr>
          <w:rFonts w:asciiTheme="minorHAnsi" w:hAnsiTheme="minorHAnsi" w:cs="Arial"/>
          <w:sz w:val="22"/>
          <w:szCs w:val="22"/>
        </w:rPr>
        <w:t xml:space="preserve"> (height from ground-level) should not present a risk of musculoskeletal injury to those using the compactor</w:t>
      </w:r>
      <w:r w:rsidR="0091631B">
        <w:rPr>
          <w:rFonts w:asciiTheme="minorHAnsi" w:hAnsiTheme="minorHAnsi" w:cs="Arial"/>
          <w:sz w:val="22"/>
          <w:szCs w:val="22"/>
        </w:rPr>
        <w:t>.  Where ease of access (height from ground-level) may be hindered then nominated managers must implement and manage effective control mea</w:t>
      </w:r>
      <w:r w:rsidR="0009048E">
        <w:rPr>
          <w:rFonts w:asciiTheme="minorHAnsi" w:hAnsiTheme="minorHAnsi" w:cs="Arial"/>
          <w:sz w:val="22"/>
          <w:szCs w:val="22"/>
        </w:rPr>
        <w:t xml:space="preserve">sures </w:t>
      </w:r>
      <w:r w:rsidR="0091631B">
        <w:rPr>
          <w:rFonts w:asciiTheme="minorHAnsi" w:hAnsiTheme="minorHAnsi" w:cs="Arial"/>
          <w:sz w:val="22"/>
          <w:szCs w:val="22"/>
        </w:rPr>
        <w:t>to eliminate/reduce any such risk.</w:t>
      </w:r>
    </w:p>
    <w:p w:rsidR="00F557E8" w:rsidRDefault="00F557E8">
      <w:pPr>
        <w:rPr>
          <w:rFonts w:asciiTheme="minorHAnsi" w:hAnsiTheme="minorHAnsi" w:cs="Arial"/>
          <w:sz w:val="22"/>
          <w:szCs w:val="22"/>
        </w:rPr>
      </w:pPr>
    </w:p>
    <w:p w:rsidR="000F7762" w:rsidRDefault="000F7762">
      <w:pPr>
        <w:rPr>
          <w:rFonts w:asciiTheme="minorHAnsi" w:hAnsiTheme="minorHAnsi" w:cs="Arial"/>
          <w:sz w:val="22"/>
          <w:szCs w:val="22"/>
        </w:rPr>
      </w:pPr>
    </w:p>
    <w:p w:rsidR="00F557E8" w:rsidRDefault="0091631B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Operator instructions and safety signage</w:t>
      </w:r>
    </w:p>
    <w:p w:rsidR="0091631B" w:rsidRPr="0009048E" w:rsidRDefault="0091631B">
      <w:pPr>
        <w:rPr>
          <w:rFonts w:asciiTheme="minorHAnsi" w:hAnsiTheme="minorHAnsi"/>
          <w:b/>
          <w:sz w:val="12"/>
          <w:szCs w:val="22"/>
        </w:rPr>
      </w:pPr>
    </w:p>
    <w:p w:rsidR="00B96E2D" w:rsidRDefault="0091631B" w:rsidP="0091631B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The following instruction and safety signage must be displayed on compactors an</w:t>
      </w:r>
      <w:r w:rsidR="00D918D1">
        <w:rPr>
          <w:rFonts w:asciiTheme="minorHAnsi" w:hAnsiTheme="minorHAnsi"/>
          <w:sz w:val="22"/>
          <w:szCs w:val="22"/>
        </w:rPr>
        <w:t>d must be legible at all times:</w:t>
      </w:r>
    </w:p>
    <w:p w:rsidR="00B96E2D" w:rsidRPr="0009048E" w:rsidRDefault="00B96E2D" w:rsidP="0091631B">
      <w:pPr>
        <w:rPr>
          <w:rFonts w:asciiTheme="minorHAnsi" w:hAnsiTheme="minorHAnsi"/>
          <w:sz w:val="12"/>
          <w:szCs w:val="22"/>
        </w:rPr>
      </w:pPr>
    </w:p>
    <w:p w:rsidR="00B96E2D" w:rsidRDefault="00B96E2D" w:rsidP="00CB5EF2">
      <w:pPr>
        <w:pStyle w:val="ListParagraph"/>
        <w:numPr>
          <w:ilvl w:val="0"/>
          <w:numId w:val="16"/>
        </w:numPr>
        <w:ind w:left="7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Compactor Rules: Trained and Authorised Users Only</w:t>
      </w:r>
    </w:p>
    <w:p w:rsidR="00923829" w:rsidRPr="0009048E" w:rsidRDefault="00923829" w:rsidP="00CB5EF2">
      <w:pPr>
        <w:pStyle w:val="ListParagraph"/>
        <w:rPr>
          <w:rFonts w:asciiTheme="minorHAnsi" w:hAnsiTheme="minorHAnsi"/>
          <w:sz w:val="12"/>
          <w:szCs w:val="22"/>
        </w:rPr>
      </w:pPr>
    </w:p>
    <w:p w:rsidR="00B96E2D" w:rsidRDefault="00B96E2D" w:rsidP="00CB5EF2">
      <w:pPr>
        <w:pStyle w:val="ListParagraph"/>
        <w:numPr>
          <w:ilvl w:val="0"/>
          <w:numId w:val="16"/>
        </w:numPr>
        <w:ind w:left="7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Warning</w:t>
      </w:r>
      <w:r w:rsidR="00923829">
        <w:rPr>
          <w:rFonts w:asciiTheme="minorHAnsi" w:hAnsiTheme="minorHAnsi"/>
          <w:sz w:val="22"/>
          <w:szCs w:val="22"/>
        </w:rPr>
        <w:t xml:space="preserve"> </w:t>
      </w:r>
      <w:r w:rsidR="00C9511C">
        <w:rPr>
          <w:rFonts w:asciiTheme="minorHAnsi" w:hAnsiTheme="minorHAnsi"/>
          <w:sz w:val="22"/>
          <w:szCs w:val="22"/>
        </w:rPr>
        <w:t>d</w:t>
      </w:r>
      <w:r>
        <w:rPr>
          <w:rFonts w:asciiTheme="minorHAnsi" w:hAnsiTheme="minorHAnsi"/>
          <w:sz w:val="22"/>
          <w:szCs w:val="22"/>
        </w:rPr>
        <w:t>o not go to the rear of compactor when machine is in operation</w:t>
      </w:r>
    </w:p>
    <w:p w:rsidR="00923829" w:rsidRPr="0009048E" w:rsidRDefault="00923829" w:rsidP="00CB5EF2">
      <w:pPr>
        <w:pStyle w:val="ListParagraph"/>
        <w:rPr>
          <w:rFonts w:asciiTheme="minorHAnsi" w:hAnsiTheme="minorHAnsi"/>
          <w:sz w:val="12"/>
          <w:szCs w:val="22"/>
        </w:rPr>
      </w:pPr>
    </w:p>
    <w:p w:rsidR="00923829" w:rsidRDefault="00923829" w:rsidP="00CB5EF2">
      <w:pPr>
        <w:pStyle w:val="ListParagraph"/>
        <w:numPr>
          <w:ilvl w:val="0"/>
          <w:numId w:val="16"/>
        </w:numPr>
        <w:ind w:left="7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Do not enter hopper</w:t>
      </w:r>
    </w:p>
    <w:p w:rsidR="00923829" w:rsidRPr="0009048E" w:rsidRDefault="00923829" w:rsidP="00CB5EF2">
      <w:pPr>
        <w:ind w:left="360"/>
        <w:rPr>
          <w:rFonts w:asciiTheme="minorHAnsi" w:hAnsiTheme="minorHAnsi"/>
          <w:sz w:val="12"/>
          <w:szCs w:val="22"/>
        </w:rPr>
      </w:pPr>
    </w:p>
    <w:p w:rsidR="00923829" w:rsidRPr="00923829" w:rsidRDefault="00923829" w:rsidP="00CB5EF2">
      <w:pPr>
        <w:pStyle w:val="ListParagraph"/>
        <w:numPr>
          <w:ilvl w:val="0"/>
          <w:numId w:val="16"/>
        </w:numPr>
        <w:ind w:left="7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Only authorised </w:t>
      </w:r>
      <w:r w:rsidR="00D54EB9">
        <w:rPr>
          <w:rFonts w:asciiTheme="minorHAnsi" w:hAnsiTheme="minorHAnsi"/>
          <w:sz w:val="22"/>
          <w:szCs w:val="22"/>
        </w:rPr>
        <w:t xml:space="preserve">personnel may operate </w:t>
      </w:r>
      <w:r>
        <w:rPr>
          <w:rFonts w:asciiTheme="minorHAnsi" w:hAnsiTheme="minorHAnsi"/>
          <w:sz w:val="22"/>
          <w:szCs w:val="22"/>
        </w:rPr>
        <w:t>this machine</w:t>
      </w:r>
    </w:p>
    <w:p w:rsidR="00B96E2D" w:rsidRPr="0009048E" w:rsidRDefault="00B96E2D" w:rsidP="0091631B">
      <w:pPr>
        <w:rPr>
          <w:rFonts w:asciiTheme="minorHAnsi" w:hAnsiTheme="minorHAnsi"/>
          <w:sz w:val="12"/>
          <w:szCs w:val="22"/>
        </w:rPr>
      </w:pPr>
    </w:p>
    <w:p w:rsidR="0091631B" w:rsidRDefault="00923829" w:rsidP="0091631B">
      <w:pPr>
        <w:rPr>
          <w:rFonts w:asciiTheme="minorHAnsi" w:hAnsiTheme="minorHAnsi"/>
          <w:sz w:val="22"/>
          <w:szCs w:val="22"/>
        </w:rPr>
      </w:pPr>
      <w:r w:rsidRPr="00D918D1">
        <w:rPr>
          <w:rFonts w:asciiTheme="minorHAnsi" w:hAnsiTheme="minorHAnsi"/>
          <w:b/>
          <w:sz w:val="22"/>
          <w:szCs w:val="22"/>
        </w:rPr>
        <w:t>NB:</w:t>
      </w:r>
      <w:r w:rsidRPr="00D918D1">
        <w:rPr>
          <w:rFonts w:asciiTheme="minorHAnsi" w:hAnsiTheme="minorHAnsi"/>
          <w:sz w:val="22"/>
          <w:szCs w:val="22"/>
        </w:rPr>
        <w:t xml:space="preserve"> </w:t>
      </w:r>
      <w:r w:rsidR="0091631B" w:rsidRPr="00D918D1">
        <w:rPr>
          <w:rFonts w:asciiTheme="minorHAnsi" w:hAnsiTheme="minorHAnsi"/>
          <w:sz w:val="22"/>
          <w:szCs w:val="22"/>
        </w:rPr>
        <w:t xml:space="preserve">Any </w:t>
      </w:r>
      <w:r w:rsidR="00B96E2D" w:rsidRPr="00D918D1">
        <w:rPr>
          <w:rFonts w:asciiTheme="minorHAnsi" w:hAnsiTheme="minorHAnsi"/>
          <w:sz w:val="22"/>
          <w:szCs w:val="22"/>
        </w:rPr>
        <w:t xml:space="preserve">missing and/or damaged signage </w:t>
      </w:r>
      <w:r w:rsidRPr="00D918D1">
        <w:rPr>
          <w:rFonts w:asciiTheme="minorHAnsi" w:hAnsiTheme="minorHAnsi"/>
          <w:sz w:val="22"/>
          <w:szCs w:val="22"/>
        </w:rPr>
        <w:t xml:space="preserve">should </w:t>
      </w:r>
      <w:r w:rsidR="00B96E2D" w:rsidRPr="00D918D1">
        <w:rPr>
          <w:rFonts w:asciiTheme="minorHAnsi" w:hAnsiTheme="minorHAnsi"/>
          <w:sz w:val="22"/>
          <w:szCs w:val="22"/>
        </w:rPr>
        <w:t>be replaced with immediate effect</w:t>
      </w:r>
      <w:r w:rsidRPr="00D918D1">
        <w:rPr>
          <w:rFonts w:asciiTheme="minorHAnsi" w:hAnsiTheme="minorHAnsi"/>
          <w:sz w:val="22"/>
          <w:szCs w:val="22"/>
        </w:rPr>
        <w:t xml:space="preserve"> and must be reported to the Waste &amp; Recycling </w:t>
      </w:r>
      <w:r w:rsidR="00C9511C">
        <w:rPr>
          <w:rFonts w:asciiTheme="minorHAnsi" w:hAnsiTheme="minorHAnsi"/>
          <w:sz w:val="22"/>
          <w:szCs w:val="22"/>
        </w:rPr>
        <w:t>Manager</w:t>
      </w:r>
      <w:r w:rsidRPr="00D918D1">
        <w:rPr>
          <w:rFonts w:asciiTheme="minorHAnsi" w:hAnsiTheme="minorHAnsi"/>
          <w:sz w:val="22"/>
          <w:szCs w:val="22"/>
        </w:rPr>
        <w:t xml:space="preserve"> (Estates Dept.) on ext. 50548</w:t>
      </w:r>
      <w:r w:rsidR="00E1747E" w:rsidRPr="00D918D1">
        <w:rPr>
          <w:rFonts w:asciiTheme="minorHAnsi" w:hAnsiTheme="minorHAnsi"/>
          <w:sz w:val="22"/>
          <w:szCs w:val="22"/>
        </w:rPr>
        <w:t>/07876 218197</w:t>
      </w:r>
      <w:r w:rsidRPr="00D918D1">
        <w:rPr>
          <w:rFonts w:asciiTheme="minorHAnsi" w:hAnsiTheme="minorHAnsi"/>
          <w:sz w:val="22"/>
          <w:szCs w:val="22"/>
        </w:rPr>
        <w:t xml:space="preserve"> or via e-mail </w:t>
      </w:r>
      <w:r w:rsidR="005C2FB6" w:rsidRPr="00D918D1">
        <w:rPr>
          <w:rFonts w:asciiTheme="minorHAnsi" w:hAnsiTheme="minorHAnsi"/>
          <w:sz w:val="22"/>
          <w:szCs w:val="22"/>
        </w:rPr>
        <w:t xml:space="preserve">to </w:t>
      </w:r>
      <w:hyperlink r:id="rId7" w:history="1">
        <w:r w:rsidR="005C2FB6" w:rsidRPr="00D918D1">
          <w:rPr>
            <w:rStyle w:val="Hyperlink"/>
            <w:rFonts w:asciiTheme="minorHAnsi" w:hAnsiTheme="minorHAnsi"/>
            <w:sz w:val="22"/>
            <w:szCs w:val="22"/>
          </w:rPr>
          <w:t>j.g.watson@warwick.ac.uk</w:t>
        </w:r>
      </w:hyperlink>
      <w:r w:rsidR="00E1747E" w:rsidRPr="00D918D1">
        <w:rPr>
          <w:rFonts w:asciiTheme="minorHAnsi" w:hAnsiTheme="minorHAnsi"/>
          <w:sz w:val="22"/>
          <w:szCs w:val="22"/>
        </w:rPr>
        <w:t xml:space="preserve">  and </w:t>
      </w:r>
      <w:hyperlink r:id="rId8" w:history="1">
        <w:r w:rsidR="00C9511C" w:rsidRPr="00B07153">
          <w:rPr>
            <w:rStyle w:val="Hyperlink"/>
            <w:rFonts w:asciiTheme="minorHAnsi" w:hAnsiTheme="minorHAnsi"/>
            <w:sz w:val="22"/>
            <w:szCs w:val="22"/>
          </w:rPr>
          <w:t>waste&amp;recycling@warwick.ac.uk</w:t>
        </w:r>
      </w:hyperlink>
    </w:p>
    <w:p w:rsidR="00E1747E" w:rsidRPr="00CB5EF2" w:rsidRDefault="00E1747E" w:rsidP="0091631B">
      <w:pPr>
        <w:rPr>
          <w:rFonts w:asciiTheme="minorHAnsi" w:hAnsiTheme="minorHAnsi"/>
          <w:color w:val="FF0000"/>
          <w:sz w:val="22"/>
          <w:szCs w:val="22"/>
        </w:rPr>
      </w:pPr>
    </w:p>
    <w:p w:rsidR="00923829" w:rsidRDefault="00923829" w:rsidP="0091631B">
      <w:pPr>
        <w:rPr>
          <w:rFonts w:asciiTheme="minorHAnsi" w:hAnsiTheme="minorHAnsi"/>
          <w:sz w:val="22"/>
          <w:szCs w:val="22"/>
        </w:rPr>
      </w:pPr>
    </w:p>
    <w:p w:rsidR="0009048E" w:rsidRDefault="0009048E" w:rsidP="0091631B">
      <w:pPr>
        <w:rPr>
          <w:rFonts w:asciiTheme="minorHAnsi" w:hAnsiTheme="minorHAnsi"/>
          <w:sz w:val="22"/>
          <w:szCs w:val="22"/>
        </w:rPr>
      </w:pPr>
    </w:p>
    <w:p w:rsidR="0009048E" w:rsidRPr="00923829" w:rsidRDefault="0009048E" w:rsidP="0091631B">
      <w:pPr>
        <w:rPr>
          <w:rFonts w:asciiTheme="minorHAnsi" w:hAnsiTheme="minorHAnsi"/>
          <w:sz w:val="22"/>
          <w:szCs w:val="22"/>
        </w:rPr>
      </w:pPr>
    </w:p>
    <w:p w:rsidR="00F557E8" w:rsidRDefault="00405BDF">
      <w:pPr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lastRenderedPageBreak/>
        <w:t xml:space="preserve">Training of personnel </w:t>
      </w:r>
    </w:p>
    <w:p w:rsidR="00405BDF" w:rsidRPr="0009048E" w:rsidRDefault="00405BDF">
      <w:pPr>
        <w:rPr>
          <w:rFonts w:asciiTheme="minorHAnsi" w:hAnsiTheme="minorHAnsi"/>
          <w:b/>
          <w:sz w:val="12"/>
          <w:szCs w:val="22"/>
        </w:rPr>
      </w:pPr>
    </w:p>
    <w:p w:rsidR="0009048E" w:rsidRDefault="00B70F8E">
      <w:pPr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Prior to use </w:t>
      </w:r>
      <w:r w:rsidR="00D918D1">
        <w:rPr>
          <w:rFonts w:asciiTheme="minorHAnsi" w:hAnsiTheme="minorHAnsi"/>
          <w:sz w:val="22"/>
          <w:szCs w:val="22"/>
        </w:rPr>
        <w:t>of compactors</w:t>
      </w:r>
      <w:r w:rsidR="0009048E">
        <w:rPr>
          <w:rFonts w:asciiTheme="minorHAnsi" w:hAnsiTheme="minorHAnsi"/>
          <w:sz w:val="22"/>
          <w:szCs w:val="22"/>
        </w:rPr>
        <w:t xml:space="preserve">: </w:t>
      </w:r>
    </w:p>
    <w:p w:rsidR="0009048E" w:rsidRPr="00DC3E99" w:rsidRDefault="0009048E">
      <w:pPr>
        <w:rPr>
          <w:rFonts w:asciiTheme="minorHAnsi" w:hAnsiTheme="minorHAnsi"/>
          <w:sz w:val="12"/>
          <w:szCs w:val="22"/>
        </w:rPr>
      </w:pPr>
    </w:p>
    <w:p w:rsidR="000F23CE" w:rsidRPr="0009048E" w:rsidRDefault="0009048E" w:rsidP="00A14060">
      <w:pPr>
        <w:pStyle w:val="ListParagraph"/>
        <w:numPr>
          <w:ilvl w:val="0"/>
          <w:numId w:val="17"/>
        </w:numPr>
        <w:ind w:left="720"/>
        <w:rPr>
          <w:rFonts w:asciiTheme="minorHAnsi" w:hAnsiTheme="minorHAnsi"/>
          <w:sz w:val="22"/>
          <w:szCs w:val="22"/>
        </w:rPr>
      </w:pPr>
      <w:r w:rsidRPr="0009048E">
        <w:rPr>
          <w:rFonts w:asciiTheme="minorHAnsi" w:hAnsiTheme="minorHAnsi"/>
          <w:sz w:val="22"/>
          <w:szCs w:val="22"/>
        </w:rPr>
        <w:t xml:space="preserve">‘named’ and </w:t>
      </w:r>
      <w:r w:rsidR="00D918D1" w:rsidRPr="0009048E">
        <w:rPr>
          <w:rFonts w:asciiTheme="minorHAnsi" w:hAnsiTheme="minorHAnsi"/>
          <w:sz w:val="22"/>
          <w:szCs w:val="22"/>
        </w:rPr>
        <w:t>‘nominated</w:t>
      </w:r>
      <w:r w:rsidRPr="0009048E">
        <w:rPr>
          <w:rFonts w:asciiTheme="minorHAnsi" w:hAnsiTheme="minorHAnsi"/>
          <w:sz w:val="22"/>
          <w:szCs w:val="22"/>
        </w:rPr>
        <w:t>’</w:t>
      </w:r>
      <w:r w:rsidR="00D918D1" w:rsidRPr="0009048E">
        <w:rPr>
          <w:rFonts w:asciiTheme="minorHAnsi" w:hAnsiTheme="minorHAnsi"/>
          <w:sz w:val="22"/>
          <w:szCs w:val="22"/>
        </w:rPr>
        <w:t xml:space="preserve"> m</w:t>
      </w:r>
      <w:r w:rsidR="00405BDF" w:rsidRPr="0009048E">
        <w:rPr>
          <w:rFonts w:asciiTheme="minorHAnsi" w:hAnsiTheme="minorHAnsi"/>
          <w:sz w:val="22"/>
          <w:szCs w:val="22"/>
        </w:rPr>
        <w:t>anagers</w:t>
      </w:r>
      <w:r w:rsidRPr="0009048E">
        <w:rPr>
          <w:rFonts w:asciiTheme="minorHAnsi" w:hAnsiTheme="minorHAnsi"/>
          <w:sz w:val="22"/>
          <w:szCs w:val="22"/>
        </w:rPr>
        <w:t xml:space="preserve">’ </w:t>
      </w:r>
      <w:r w:rsidR="00B70F8E" w:rsidRPr="0009048E">
        <w:rPr>
          <w:rFonts w:asciiTheme="minorHAnsi" w:hAnsiTheme="minorHAnsi"/>
          <w:sz w:val="22"/>
          <w:szCs w:val="22"/>
        </w:rPr>
        <w:t xml:space="preserve">must be </w:t>
      </w:r>
      <w:r w:rsidR="00D918D1" w:rsidRPr="0009048E">
        <w:rPr>
          <w:rFonts w:asciiTheme="minorHAnsi" w:hAnsiTheme="minorHAnsi"/>
          <w:sz w:val="22"/>
          <w:szCs w:val="22"/>
        </w:rPr>
        <w:t xml:space="preserve">inducted on </w:t>
      </w:r>
      <w:r w:rsidR="000F23CE" w:rsidRPr="0009048E">
        <w:rPr>
          <w:rFonts w:asciiTheme="minorHAnsi" w:hAnsiTheme="minorHAnsi"/>
          <w:sz w:val="22"/>
          <w:szCs w:val="22"/>
        </w:rPr>
        <w:t xml:space="preserve">compactor-specific </w:t>
      </w:r>
      <w:r w:rsidR="003B0883" w:rsidRPr="0009048E">
        <w:rPr>
          <w:rFonts w:asciiTheme="minorHAnsi" w:hAnsiTheme="minorHAnsi"/>
          <w:sz w:val="22"/>
          <w:szCs w:val="22"/>
        </w:rPr>
        <w:t>instruction (on-location)</w:t>
      </w:r>
      <w:r w:rsidR="003C25DF" w:rsidRPr="0009048E">
        <w:rPr>
          <w:rFonts w:asciiTheme="minorHAnsi" w:hAnsiTheme="minorHAnsi"/>
          <w:sz w:val="22"/>
          <w:szCs w:val="22"/>
        </w:rPr>
        <w:t xml:space="preserve">, </w:t>
      </w:r>
      <w:r w:rsidR="00B70F8E" w:rsidRPr="0009048E">
        <w:rPr>
          <w:rFonts w:asciiTheme="minorHAnsi" w:hAnsiTheme="minorHAnsi"/>
          <w:sz w:val="22"/>
          <w:szCs w:val="22"/>
        </w:rPr>
        <w:t xml:space="preserve">of which shall </w:t>
      </w:r>
      <w:r w:rsidR="003C25DF" w:rsidRPr="0009048E">
        <w:rPr>
          <w:rFonts w:asciiTheme="minorHAnsi" w:hAnsiTheme="minorHAnsi"/>
          <w:sz w:val="22"/>
          <w:szCs w:val="22"/>
        </w:rPr>
        <w:t>form part of the induction process</w:t>
      </w:r>
      <w:r w:rsidR="00B70F8E" w:rsidRPr="0009048E">
        <w:rPr>
          <w:rFonts w:asciiTheme="minorHAnsi" w:hAnsiTheme="minorHAnsi"/>
          <w:sz w:val="22"/>
          <w:szCs w:val="22"/>
        </w:rPr>
        <w:t xml:space="preserve"> </w:t>
      </w:r>
      <w:r w:rsidR="003B0883" w:rsidRPr="0009048E">
        <w:rPr>
          <w:rFonts w:asciiTheme="minorHAnsi" w:hAnsiTheme="minorHAnsi"/>
          <w:sz w:val="22"/>
          <w:szCs w:val="22"/>
        </w:rPr>
        <w:t xml:space="preserve">delivered by the </w:t>
      </w:r>
      <w:r w:rsidR="00E1747E" w:rsidRPr="0009048E">
        <w:rPr>
          <w:rFonts w:asciiTheme="minorHAnsi" w:hAnsiTheme="minorHAnsi"/>
          <w:sz w:val="22"/>
          <w:szCs w:val="22"/>
        </w:rPr>
        <w:t>Waste &amp; Recycling Manager or Waste &amp; Recycling Supervisor</w:t>
      </w:r>
      <w:r w:rsidR="00D918D1" w:rsidRPr="0009048E">
        <w:rPr>
          <w:rFonts w:asciiTheme="minorHAnsi" w:hAnsiTheme="minorHAnsi"/>
          <w:sz w:val="22"/>
          <w:szCs w:val="22"/>
        </w:rPr>
        <w:t>;</w:t>
      </w:r>
    </w:p>
    <w:p w:rsidR="0009048E" w:rsidRDefault="0009048E" w:rsidP="00CB5EF2">
      <w:pPr>
        <w:ind w:left="360"/>
        <w:rPr>
          <w:rFonts w:asciiTheme="minorHAnsi" w:hAnsiTheme="minorHAnsi"/>
          <w:sz w:val="12"/>
          <w:szCs w:val="22"/>
        </w:rPr>
      </w:pPr>
    </w:p>
    <w:p w:rsidR="0009048E" w:rsidRPr="0009048E" w:rsidRDefault="0009048E" w:rsidP="0009048E">
      <w:pPr>
        <w:pStyle w:val="ListParagraph"/>
        <w:numPr>
          <w:ilvl w:val="0"/>
          <w:numId w:val="17"/>
        </w:numPr>
        <w:ind w:left="720"/>
        <w:rPr>
          <w:rFonts w:asciiTheme="minorHAnsi" w:hAnsiTheme="minorHAnsi"/>
          <w:sz w:val="22"/>
          <w:szCs w:val="22"/>
        </w:rPr>
      </w:pPr>
      <w:r w:rsidRPr="0009048E">
        <w:rPr>
          <w:rFonts w:asciiTheme="minorHAnsi" w:hAnsiTheme="minorHAnsi"/>
          <w:sz w:val="22"/>
          <w:szCs w:val="22"/>
        </w:rPr>
        <w:t>‘</w:t>
      </w:r>
      <w:r>
        <w:rPr>
          <w:rFonts w:asciiTheme="minorHAnsi" w:hAnsiTheme="minorHAnsi"/>
          <w:sz w:val="22"/>
          <w:szCs w:val="22"/>
        </w:rPr>
        <w:t>authorised’ users</w:t>
      </w:r>
      <w:r w:rsidRPr="0009048E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 xml:space="preserve">must </w:t>
      </w:r>
      <w:r w:rsidRPr="0009048E">
        <w:rPr>
          <w:rFonts w:asciiTheme="minorHAnsi" w:hAnsiTheme="minorHAnsi"/>
          <w:sz w:val="22"/>
          <w:szCs w:val="22"/>
        </w:rPr>
        <w:t>be inducted on compactor-specific instruction (on-location), of which shall form part of the induction process delivered by ‘named’ and ‘nominated’ managers’</w:t>
      </w:r>
      <w:r>
        <w:rPr>
          <w:rFonts w:asciiTheme="minorHAnsi" w:hAnsiTheme="minorHAnsi"/>
          <w:sz w:val="22"/>
          <w:szCs w:val="22"/>
        </w:rPr>
        <w:t xml:space="preserve"> for that area;</w:t>
      </w:r>
    </w:p>
    <w:p w:rsidR="0009048E" w:rsidRPr="0009048E" w:rsidRDefault="0009048E" w:rsidP="00CB5EF2">
      <w:pPr>
        <w:ind w:left="360"/>
        <w:rPr>
          <w:rFonts w:asciiTheme="minorHAnsi" w:hAnsiTheme="minorHAnsi"/>
          <w:sz w:val="12"/>
          <w:szCs w:val="22"/>
        </w:rPr>
      </w:pPr>
      <w:bookmarkStart w:id="0" w:name="_GoBack"/>
      <w:bookmarkEnd w:id="0"/>
    </w:p>
    <w:p w:rsidR="003C25DF" w:rsidRPr="00B70F8E" w:rsidRDefault="00B70F8E" w:rsidP="00CB5EF2">
      <w:pPr>
        <w:pStyle w:val="ListParagraph"/>
        <w:numPr>
          <w:ilvl w:val="0"/>
          <w:numId w:val="17"/>
        </w:numPr>
        <w:ind w:left="720"/>
        <w:rPr>
          <w:rFonts w:asciiTheme="minorHAnsi" w:hAnsiTheme="minorHAnsi"/>
          <w:sz w:val="22"/>
          <w:szCs w:val="22"/>
        </w:rPr>
      </w:pPr>
      <w:r w:rsidRPr="00B70F8E">
        <w:rPr>
          <w:rFonts w:asciiTheme="minorHAnsi" w:hAnsiTheme="minorHAnsi"/>
          <w:sz w:val="22"/>
          <w:szCs w:val="22"/>
        </w:rPr>
        <w:t>o</w:t>
      </w:r>
      <w:r w:rsidR="003C25DF" w:rsidRPr="00B70F8E">
        <w:rPr>
          <w:rFonts w:asciiTheme="minorHAnsi" w:hAnsiTheme="minorHAnsi"/>
          <w:sz w:val="22"/>
          <w:szCs w:val="22"/>
        </w:rPr>
        <w:t xml:space="preserve">n completion of </w:t>
      </w:r>
      <w:r>
        <w:rPr>
          <w:rFonts w:asciiTheme="minorHAnsi" w:hAnsiTheme="minorHAnsi"/>
          <w:sz w:val="22"/>
          <w:szCs w:val="22"/>
        </w:rPr>
        <w:t>c</w:t>
      </w:r>
      <w:r w:rsidR="003C25DF" w:rsidRPr="00B70F8E">
        <w:rPr>
          <w:rFonts w:asciiTheme="minorHAnsi" w:hAnsiTheme="minorHAnsi"/>
          <w:sz w:val="22"/>
          <w:szCs w:val="22"/>
        </w:rPr>
        <w:t>ompactor training</w:t>
      </w:r>
      <w:r>
        <w:rPr>
          <w:rFonts w:asciiTheme="minorHAnsi" w:hAnsiTheme="minorHAnsi"/>
          <w:sz w:val="22"/>
          <w:szCs w:val="22"/>
        </w:rPr>
        <w:t>,</w:t>
      </w:r>
      <w:r w:rsidR="003C25DF" w:rsidRPr="00B70F8E">
        <w:rPr>
          <w:rFonts w:asciiTheme="minorHAnsi" w:hAnsiTheme="minorHAnsi"/>
          <w:sz w:val="22"/>
          <w:szCs w:val="22"/>
        </w:rPr>
        <w:t xml:space="preserve"> signatures of attendees must be secured and kept as part of the departments training records</w:t>
      </w:r>
      <w:r w:rsidR="00E1747E" w:rsidRPr="00B70F8E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 xml:space="preserve">with </w:t>
      </w:r>
      <w:r w:rsidR="00E1747E" w:rsidRPr="00B70F8E">
        <w:rPr>
          <w:rFonts w:asciiTheme="minorHAnsi" w:hAnsiTheme="minorHAnsi"/>
          <w:sz w:val="22"/>
          <w:szCs w:val="22"/>
        </w:rPr>
        <w:t>a copy sent to the Waste &amp; Recycling Manager</w:t>
      </w:r>
      <w:r>
        <w:rPr>
          <w:rFonts w:asciiTheme="minorHAnsi" w:hAnsiTheme="minorHAnsi"/>
          <w:sz w:val="22"/>
          <w:szCs w:val="22"/>
        </w:rPr>
        <w:t xml:space="preserve"> to be held </w:t>
      </w:r>
      <w:r w:rsidR="0009048E">
        <w:rPr>
          <w:rFonts w:asciiTheme="minorHAnsi" w:hAnsiTheme="minorHAnsi"/>
          <w:sz w:val="22"/>
          <w:szCs w:val="22"/>
        </w:rPr>
        <w:t>centrally</w:t>
      </w:r>
      <w:r>
        <w:rPr>
          <w:rFonts w:asciiTheme="minorHAnsi" w:hAnsiTheme="minorHAnsi"/>
          <w:sz w:val="22"/>
          <w:szCs w:val="22"/>
        </w:rPr>
        <w:t>;</w:t>
      </w:r>
    </w:p>
    <w:p w:rsidR="003C25DF" w:rsidRPr="0009048E" w:rsidRDefault="003C25DF" w:rsidP="00CB5EF2">
      <w:pPr>
        <w:pStyle w:val="ListParagraph"/>
        <w:ind w:left="1080"/>
        <w:rPr>
          <w:rFonts w:asciiTheme="minorHAnsi" w:hAnsiTheme="minorHAnsi"/>
          <w:sz w:val="12"/>
          <w:szCs w:val="22"/>
        </w:rPr>
      </w:pPr>
    </w:p>
    <w:p w:rsidR="003C25DF" w:rsidRDefault="00B70F8E" w:rsidP="00CB5EF2">
      <w:pPr>
        <w:pStyle w:val="ListParagraph"/>
        <w:numPr>
          <w:ilvl w:val="0"/>
          <w:numId w:val="17"/>
        </w:numPr>
        <w:ind w:left="7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o</w:t>
      </w:r>
      <w:r w:rsidR="003C25DF">
        <w:rPr>
          <w:rFonts w:asciiTheme="minorHAnsi" w:hAnsiTheme="minorHAnsi"/>
          <w:sz w:val="22"/>
          <w:szCs w:val="22"/>
        </w:rPr>
        <w:t>nce trained</w:t>
      </w:r>
      <w:r w:rsidR="0009048E">
        <w:rPr>
          <w:rFonts w:asciiTheme="minorHAnsi" w:hAnsiTheme="minorHAnsi"/>
          <w:sz w:val="22"/>
          <w:szCs w:val="22"/>
        </w:rPr>
        <w:t xml:space="preserve"> </w:t>
      </w:r>
      <w:r w:rsidR="003C25DF">
        <w:rPr>
          <w:rFonts w:asciiTheme="minorHAnsi" w:hAnsiTheme="minorHAnsi"/>
          <w:sz w:val="22"/>
          <w:szCs w:val="22"/>
        </w:rPr>
        <w:t>‘authorised’ users must be supervised until</w:t>
      </w:r>
      <w:r>
        <w:rPr>
          <w:rFonts w:asciiTheme="minorHAnsi" w:hAnsiTheme="minorHAnsi"/>
          <w:sz w:val="22"/>
          <w:szCs w:val="22"/>
        </w:rPr>
        <w:t xml:space="preserve"> deemed confident and competent;</w:t>
      </w:r>
    </w:p>
    <w:p w:rsidR="00D918D1" w:rsidRPr="0009048E" w:rsidRDefault="00D918D1" w:rsidP="00D918D1">
      <w:pPr>
        <w:pStyle w:val="ListParagraph"/>
        <w:rPr>
          <w:rFonts w:asciiTheme="minorHAnsi" w:hAnsiTheme="minorHAnsi"/>
          <w:sz w:val="12"/>
          <w:szCs w:val="22"/>
        </w:rPr>
      </w:pPr>
    </w:p>
    <w:p w:rsidR="00D918D1" w:rsidRDefault="00B70F8E" w:rsidP="00CB5EF2">
      <w:pPr>
        <w:pStyle w:val="ListParagraph"/>
        <w:numPr>
          <w:ilvl w:val="0"/>
          <w:numId w:val="17"/>
        </w:numPr>
        <w:ind w:left="720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r</w:t>
      </w:r>
      <w:r w:rsidR="00D918D1">
        <w:rPr>
          <w:rFonts w:asciiTheme="minorHAnsi" w:hAnsiTheme="minorHAnsi"/>
          <w:sz w:val="22"/>
          <w:szCs w:val="22"/>
        </w:rPr>
        <w:t>efresher training must be offered every 2 years</w:t>
      </w:r>
      <w:r>
        <w:rPr>
          <w:rFonts w:asciiTheme="minorHAnsi" w:hAnsiTheme="minorHAnsi"/>
          <w:sz w:val="22"/>
          <w:szCs w:val="22"/>
        </w:rPr>
        <w:t>; and</w:t>
      </w:r>
    </w:p>
    <w:p w:rsidR="003C25DF" w:rsidRPr="0009048E" w:rsidRDefault="003C25DF" w:rsidP="00CB5EF2">
      <w:pPr>
        <w:pStyle w:val="ListParagraph"/>
        <w:ind w:left="1080"/>
        <w:rPr>
          <w:rFonts w:asciiTheme="minorHAnsi" w:hAnsiTheme="minorHAnsi"/>
          <w:sz w:val="12"/>
          <w:szCs w:val="22"/>
        </w:rPr>
      </w:pPr>
    </w:p>
    <w:p w:rsidR="003C25DF" w:rsidRPr="00B70F8E" w:rsidRDefault="00B70F8E" w:rsidP="00CB5EF2">
      <w:pPr>
        <w:pStyle w:val="ListParagraph"/>
        <w:numPr>
          <w:ilvl w:val="0"/>
          <w:numId w:val="17"/>
        </w:numPr>
        <w:ind w:left="720"/>
        <w:rPr>
          <w:rFonts w:asciiTheme="minorHAnsi" w:hAnsiTheme="minorHAnsi"/>
          <w:sz w:val="22"/>
          <w:szCs w:val="22"/>
        </w:rPr>
      </w:pPr>
      <w:proofErr w:type="gramStart"/>
      <w:r w:rsidRPr="00B70F8E">
        <w:rPr>
          <w:rFonts w:asciiTheme="minorHAnsi" w:hAnsiTheme="minorHAnsi"/>
          <w:sz w:val="22"/>
          <w:szCs w:val="22"/>
        </w:rPr>
        <w:t>i</w:t>
      </w:r>
      <w:r w:rsidR="003C25DF" w:rsidRPr="00B70F8E">
        <w:rPr>
          <w:rFonts w:asciiTheme="minorHAnsi" w:hAnsiTheme="minorHAnsi"/>
          <w:sz w:val="22"/>
          <w:szCs w:val="22"/>
        </w:rPr>
        <w:t>n</w:t>
      </w:r>
      <w:proofErr w:type="gramEnd"/>
      <w:r w:rsidR="003C25DF" w:rsidRPr="00B70F8E">
        <w:rPr>
          <w:rFonts w:asciiTheme="minorHAnsi" w:hAnsiTheme="minorHAnsi"/>
          <w:sz w:val="22"/>
          <w:szCs w:val="22"/>
        </w:rPr>
        <w:t xml:space="preserve"> the </w:t>
      </w:r>
      <w:r>
        <w:rPr>
          <w:rFonts w:asciiTheme="minorHAnsi" w:hAnsiTheme="minorHAnsi"/>
          <w:sz w:val="22"/>
          <w:szCs w:val="22"/>
        </w:rPr>
        <w:t xml:space="preserve">event that changes are made to a </w:t>
      </w:r>
      <w:r w:rsidR="003C25DF" w:rsidRPr="00B70F8E">
        <w:rPr>
          <w:rFonts w:asciiTheme="minorHAnsi" w:hAnsiTheme="minorHAnsi"/>
          <w:sz w:val="22"/>
          <w:szCs w:val="22"/>
        </w:rPr>
        <w:t xml:space="preserve">compactor, </w:t>
      </w:r>
      <w:r>
        <w:rPr>
          <w:rFonts w:asciiTheme="minorHAnsi" w:hAnsiTheme="minorHAnsi"/>
          <w:sz w:val="22"/>
          <w:szCs w:val="22"/>
        </w:rPr>
        <w:t xml:space="preserve">modification to a </w:t>
      </w:r>
      <w:r w:rsidR="003C25DF" w:rsidRPr="00B70F8E">
        <w:rPr>
          <w:rFonts w:asciiTheme="minorHAnsi" w:hAnsiTheme="minorHAnsi"/>
          <w:sz w:val="22"/>
          <w:szCs w:val="22"/>
        </w:rPr>
        <w:t>mechanical aspect or there has been an incident</w:t>
      </w:r>
      <w:r>
        <w:rPr>
          <w:rFonts w:asciiTheme="minorHAnsi" w:hAnsiTheme="minorHAnsi"/>
          <w:sz w:val="22"/>
          <w:szCs w:val="22"/>
        </w:rPr>
        <w:t>,</w:t>
      </w:r>
      <w:r w:rsidR="003C25DF" w:rsidRPr="00B70F8E">
        <w:rPr>
          <w:rFonts w:asciiTheme="minorHAnsi" w:hAnsiTheme="minorHAnsi"/>
          <w:sz w:val="22"/>
          <w:szCs w:val="22"/>
        </w:rPr>
        <w:t xml:space="preserve"> then the train</w:t>
      </w:r>
      <w:r w:rsidR="00E1747E" w:rsidRPr="00B70F8E">
        <w:rPr>
          <w:rFonts w:asciiTheme="minorHAnsi" w:hAnsiTheme="minorHAnsi"/>
          <w:sz w:val="22"/>
          <w:szCs w:val="22"/>
        </w:rPr>
        <w:t xml:space="preserve">ing programme must be revisited </w:t>
      </w:r>
      <w:r>
        <w:rPr>
          <w:rFonts w:asciiTheme="minorHAnsi" w:hAnsiTheme="minorHAnsi"/>
          <w:sz w:val="22"/>
          <w:szCs w:val="22"/>
        </w:rPr>
        <w:t xml:space="preserve">with </w:t>
      </w:r>
      <w:r w:rsidR="00E1747E" w:rsidRPr="00B70F8E">
        <w:rPr>
          <w:rFonts w:asciiTheme="minorHAnsi" w:hAnsiTheme="minorHAnsi"/>
          <w:sz w:val="22"/>
          <w:szCs w:val="22"/>
        </w:rPr>
        <w:t>appropriate training delivered by the Waste &amp; Recycling Manager or Waste &amp; Recycling Supervisor.</w:t>
      </w:r>
    </w:p>
    <w:p w:rsidR="00D54EB9" w:rsidRPr="00405BDF" w:rsidRDefault="00D54EB9">
      <w:pPr>
        <w:rPr>
          <w:rFonts w:asciiTheme="minorHAnsi" w:hAnsiTheme="minorHAnsi"/>
          <w:sz w:val="22"/>
          <w:szCs w:val="22"/>
        </w:rPr>
      </w:pPr>
    </w:p>
    <w:sectPr w:rsidR="00D54EB9" w:rsidRPr="00405BDF" w:rsidSect="00692F47">
      <w:headerReference w:type="default" r:id="rId9"/>
      <w:footerReference w:type="default" r:id="rId10"/>
      <w:pgSz w:w="11906" w:h="16838"/>
      <w:pgMar w:top="1440" w:right="1474" w:bottom="1440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2F47" w:rsidRDefault="00692F47" w:rsidP="00692F47">
      <w:r>
        <w:separator/>
      </w:r>
    </w:p>
  </w:endnote>
  <w:endnote w:type="continuationSeparator" w:id="0">
    <w:p w:rsidR="00692F47" w:rsidRDefault="00692F47" w:rsidP="00692F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inorHAnsi" w:hAnsiTheme="minorHAnsi"/>
        <w:b/>
        <w:color w:val="808080" w:themeColor="background1" w:themeShade="80"/>
        <w:sz w:val="18"/>
      </w:rPr>
      <w:id w:val="-1272619514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9048E" w:rsidRPr="0009048E" w:rsidRDefault="0009048E">
        <w:pPr>
          <w:pStyle w:val="Footer"/>
          <w:rPr>
            <w:rFonts w:asciiTheme="minorHAnsi" w:hAnsiTheme="minorHAnsi"/>
            <w:b/>
            <w:color w:val="808080" w:themeColor="background1" w:themeShade="80"/>
            <w:sz w:val="18"/>
          </w:rPr>
        </w:pPr>
        <w:r w:rsidRPr="0009048E">
          <w:rPr>
            <w:rFonts w:asciiTheme="minorHAnsi" w:hAnsiTheme="minorHAnsi"/>
            <w:b/>
            <w:color w:val="808080" w:themeColor="background1" w:themeShade="80"/>
            <w:sz w:val="18"/>
          </w:rPr>
          <w:t xml:space="preserve">Page | </w:t>
        </w:r>
        <w:r w:rsidRPr="0009048E">
          <w:rPr>
            <w:rFonts w:asciiTheme="minorHAnsi" w:hAnsiTheme="minorHAnsi"/>
            <w:b/>
            <w:color w:val="808080" w:themeColor="background1" w:themeShade="80"/>
            <w:sz w:val="18"/>
          </w:rPr>
          <w:fldChar w:fldCharType="begin"/>
        </w:r>
        <w:r w:rsidRPr="0009048E">
          <w:rPr>
            <w:rFonts w:asciiTheme="minorHAnsi" w:hAnsiTheme="minorHAnsi"/>
            <w:b/>
            <w:color w:val="808080" w:themeColor="background1" w:themeShade="80"/>
            <w:sz w:val="18"/>
          </w:rPr>
          <w:instrText xml:space="preserve"> PAGE   \* MERGEFORMAT </w:instrText>
        </w:r>
        <w:r w:rsidRPr="0009048E">
          <w:rPr>
            <w:rFonts w:asciiTheme="minorHAnsi" w:hAnsiTheme="minorHAnsi"/>
            <w:b/>
            <w:color w:val="808080" w:themeColor="background1" w:themeShade="80"/>
            <w:sz w:val="18"/>
          </w:rPr>
          <w:fldChar w:fldCharType="separate"/>
        </w:r>
        <w:r w:rsidR="00DC3E99">
          <w:rPr>
            <w:rFonts w:asciiTheme="minorHAnsi" w:hAnsiTheme="minorHAnsi"/>
            <w:b/>
            <w:noProof/>
            <w:color w:val="808080" w:themeColor="background1" w:themeShade="80"/>
            <w:sz w:val="18"/>
          </w:rPr>
          <w:t>1</w:t>
        </w:r>
        <w:r w:rsidRPr="0009048E">
          <w:rPr>
            <w:rFonts w:asciiTheme="minorHAnsi" w:hAnsiTheme="minorHAnsi"/>
            <w:b/>
            <w:noProof/>
            <w:color w:val="808080" w:themeColor="background1" w:themeShade="80"/>
            <w:sz w:val="18"/>
          </w:rPr>
          <w:fldChar w:fldCharType="end"/>
        </w:r>
      </w:p>
    </w:sdtContent>
  </w:sdt>
  <w:p w:rsidR="000F7762" w:rsidRDefault="000F77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2F47" w:rsidRDefault="00692F47" w:rsidP="00692F47">
      <w:r>
        <w:separator/>
      </w:r>
    </w:p>
  </w:footnote>
  <w:footnote w:type="continuationSeparator" w:id="0">
    <w:p w:rsidR="00692F47" w:rsidRDefault="00692F47" w:rsidP="00692F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F15A3" w:rsidRPr="00DC3E99" w:rsidRDefault="00FF15A3" w:rsidP="00FF15A3">
    <w:pPr>
      <w:rPr>
        <w:rFonts w:asciiTheme="minorHAnsi" w:hAnsiTheme="minorHAnsi"/>
        <w:b/>
        <w:color w:val="244061" w:themeColor="accent1" w:themeShade="80"/>
        <w:sz w:val="28"/>
      </w:rPr>
    </w:pPr>
    <w:r w:rsidRPr="00DC3E99">
      <w:rPr>
        <w:rFonts w:asciiTheme="minorHAnsi" w:hAnsiTheme="minorHAnsi"/>
        <w:b/>
        <w:color w:val="244061" w:themeColor="accent1" w:themeShade="80"/>
        <w:sz w:val="28"/>
      </w:rPr>
      <w:t>Management and safe use of compactors</w:t>
    </w:r>
  </w:p>
  <w:p w:rsidR="00FF15A3" w:rsidRDefault="00FF15A3">
    <w:pPr>
      <w:pStyle w:val="Header"/>
    </w:pPr>
  </w:p>
  <w:p w:rsidR="00692F47" w:rsidRDefault="00692F4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7" type="#_x0000_t75" style="width:11.25pt;height:11.25pt" o:bullet="t">
        <v:imagedata r:id="rId1" o:title="mso73B3"/>
      </v:shape>
    </w:pict>
  </w:numPicBullet>
  <w:abstractNum w:abstractNumId="0" w15:restartNumberingAfterBreak="0">
    <w:nsid w:val="064D7980"/>
    <w:multiLevelType w:val="hybridMultilevel"/>
    <w:tmpl w:val="F8462E5A"/>
    <w:lvl w:ilvl="0" w:tplc="787CBED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BA56D5D"/>
    <w:multiLevelType w:val="hybridMultilevel"/>
    <w:tmpl w:val="8AD8FC12"/>
    <w:lvl w:ilvl="0" w:tplc="EEDC2CE4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B0532AB"/>
    <w:multiLevelType w:val="hybridMultilevel"/>
    <w:tmpl w:val="C0E25932"/>
    <w:lvl w:ilvl="0" w:tplc="787CBED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D906352"/>
    <w:multiLevelType w:val="hybridMultilevel"/>
    <w:tmpl w:val="558C482E"/>
    <w:lvl w:ilvl="0" w:tplc="85D25B4A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577D7F"/>
    <w:multiLevelType w:val="hybridMultilevel"/>
    <w:tmpl w:val="B106AC76"/>
    <w:lvl w:ilvl="0" w:tplc="A33CD75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B2228D"/>
    <w:multiLevelType w:val="hybridMultilevel"/>
    <w:tmpl w:val="5B1CB12C"/>
    <w:lvl w:ilvl="0" w:tplc="6A244BD6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33522EB"/>
    <w:multiLevelType w:val="hybridMultilevel"/>
    <w:tmpl w:val="51164836"/>
    <w:lvl w:ilvl="0" w:tplc="BE705538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BF81EE2"/>
    <w:multiLevelType w:val="hybridMultilevel"/>
    <w:tmpl w:val="291A17C2"/>
    <w:lvl w:ilvl="0" w:tplc="EE142866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EDE61B1"/>
    <w:multiLevelType w:val="hybridMultilevel"/>
    <w:tmpl w:val="6E4CBE06"/>
    <w:lvl w:ilvl="0" w:tplc="7CA2F2D2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27E7575"/>
    <w:multiLevelType w:val="hybridMultilevel"/>
    <w:tmpl w:val="9564C6CC"/>
    <w:lvl w:ilvl="0" w:tplc="1A768D6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65E7BB3"/>
    <w:multiLevelType w:val="hybridMultilevel"/>
    <w:tmpl w:val="B2527CC4"/>
    <w:lvl w:ilvl="0" w:tplc="787CBED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99A0935"/>
    <w:multiLevelType w:val="hybridMultilevel"/>
    <w:tmpl w:val="C08EC150"/>
    <w:lvl w:ilvl="0" w:tplc="C80E41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5A3A74"/>
    <w:multiLevelType w:val="hybridMultilevel"/>
    <w:tmpl w:val="6F602E48"/>
    <w:lvl w:ilvl="0" w:tplc="08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C91BAE"/>
    <w:multiLevelType w:val="hybridMultilevel"/>
    <w:tmpl w:val="1E806A8C"/>
    <w:lvl w:ilvl="0" w:tplc="787CBED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  <w:color w:val="0070C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7821168"/>
    <w:multiLevelType w:val="hybridMultilevel"/>
    <w:tmpl w:val="D16CAAA6"/>
    <w:lvl w:ilvl="0" w:tplc="3F6C5D0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A567D6E"/>
    <w:multiLevelType w:val="hybridMultilevel"/>
    <w:tmpl w:val="5F4C40AC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6" w15:restartNumberingAfterBreak="0">
    <w:nsid w:val="7B3E5014"/>
    <w:multiLevelType w:val="hybridMultilevel"/>
    <w:tmpl w:val="45F67BA0"/>
    <w:lvl w:ilvl="0" w:tplc="48AECA7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7CE06C68"/>
    <w:multiLevelType w:val="hybridMultilevel"/>
    <w:tmpl w:val="427040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2"/>
  </w:num>
  <w:num w:numId="3">
    <w:abstractNumId w:val="3"/>
  </w:num>
  <w:num w:numId="4">
    <w:abstractNumId w:val="8"/>
  </w:num>
  <w:num w:numId="5">
    <w:abstractNumId w:val="1"/>
  </w:num>
  <w:num w:numId="6">
    <w:abstractNumId w:val="7"/>
  </w:num>
  <w:num w:numId="7">
    <w:abstractNumId w:val="5"/>
  </w:num>
  <w:num w:numId="8">
    <w:abstractNumId w:val="6"/>
  </w:num>
  <w:num w:numId="9">
    <w:abstractNumId w:val="10"/>
  </w:num>
  <w:num w:numId="10">
    <w:abstractNumId w:val="0"/>
  </w:num>
  <w:num w:numId="11">
    <w:abstractNumId w:val="13"/>
  </w:num>
  <w:num w:numId="12">
    <w:abstractNumId w:val="2"/>
  </w:num>
  <w:num w:numId="13">
    <w:abstractNumId w:val="4"/>
  </w:num>
  <w:num w:numId="14">
    <w:abstractNumId w:val="11"/>
  </w:num>
  <w:num w:numId="15">
    <w:abstractNumId w:val="9"/>
  </w:num>
  <w:num w:numId="16">
    <w:abstractNumId w:val="14"/>
  </w:num>
  <w:num w:numId="17">
    <w:abstractNumId w:val="1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F47"/>
    <w:rsid w:val="00076D8E"/>
    <w:rsid w:val="00080006"/>
    <w:rsid w:val="0009048E"/>
    <w:rsid w:val="000D4864"/>
    <w:rsid w:val="000F23CE"/>
    <w:rsid w:val="000F34A5"/>
    <w:rsid w:val="000F51B0"/>
    <w:rsid w:val="000F7762"/>
    <w:rsid w:val="00110795"/>
    <w:rsid w:val="001800CF"/>
    <w:rsid w:val="001A01B1"/>
    <w:rsid w:val="001A047E"/>
    <w:rsid w:val="001A6B68"/>
    <w:rsid w:val="002610E4"/>
    <w:rsid w:val="00344D2B"/>
    <w:rsid w:val="00391B64"/>
    <w:rsid w:val="003971EE"/>
    <w:rsid w:val="003B0883"/>
    <w:rsid w:val="003C25DF"/>
    <w:rsid w:val="003E4A59"/>
    <w:rsid w:val="00405BDF"/>
    <w:rsid w:val="004064BF"/>
    <w:rsid w:val="00475D03"/>
    <w:rsid w:val="004869E8"/>
    <w:rsid w:val="00491169"/>
    <w:rsid w:val="004F2B32"/>
    <w:rsid w:val="00501052"/>
    <w:rsid w:val="00504449"/>
    <w:rsid w:val="005C2FB6"/>
    <w:rsid w:val="00633533"/>
    <w:rsid w:val="0066188A"/>
    <w:rsid w:val="00677C03"/>
    <w:rsid w:val="00692F47"/>
    <w:rsid w:val="006B28B0"/>
    <w:rsid w:val="006C246D"/>
    <w:rsid w:val="006C416C"/>
    <w:rsid w:val="00775702"/>
    <w:rsid w:val="007B25FB"/>
    <w:rsid w:val="007F704E"/>
    <w:rsid w:val="008634C5"/>
    <w:rsid w:val="00887687"/>
    <w:rsid w:val="00901987"/>
    <w:rsid w:val="00904A13"/>
    <w:rsid w:val="0091631B"/>
    <w:rsid w:val="00923829"/>
    <w:rsid w:val="0095198E"/>
    <w:rsid w:val="00A0292C"/>
    <w:rsid w:val="00A176BC"/>
    <w:rsid w:val="00A777D2"/>
    <w:rsid w:val="00AC591A"/>
    <w:rsid w:val="00B46D3E"/>
    <w:rsid w:val="00B70F8E"/>
    <w:rsid w:val="00B96E2D"/>
    <w:rsid w:val="00BB50C5"/>
    <w:rsid w:val="00BD4521"/>
    <w:rsid w:val="00C304C8"/>
    <w:rsid w:val="00C43F47"/>
    <w:rsid w:val="00C9511C"/>
    <w:rsid w:val="00CA14A9"/>
    <w:rsid w:val="00CB5EF2"/>
    <w:rsid w:val="00CF770B"/>
    <w:rsid w:val="00D32D28"/>
    <w:rsid w:val="00D54EB9"/>
    <w:rsid w:val="00D918D1"/>
    <w:rsid w:val="00DB7AB8"/>
    <w:rsid w:val="00DC3E99"/>
    <w:rsid w:val="00E1747E"/>
    <w:rsid w:val="00E43D26"/>
    <w:rsid w:val="00E44D77"/>
    <w:rsid w:val="00E71E95"/>
    <w:rsid w:val="00EA14D0"/>
    <w:rsid w:val="00EA40D6"/>
    <w:rsid w:val="00EE4819"/>
    <w:rsid w:val="00F557E8"/>
    <w:rsid w:val="00FE714C"/>
    <w:rsid w:val="00FF15A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ECA84ED-E7EE-46D8-B04B-A2686304A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92F4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92F47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692F4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92F47"/>
    <w:rPr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92F4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2F47"/>
    <w:rPr>
      <w:rFonts w:ascii="Tahoma" w:hAnsi="Tahoma" w:cs="Tahoma"/>
      <w:sz w:val="16"/>
      <w:szCs w:val="16"/>
      <w:lang w:eastAsia="en-US"/>
    </w:rPr>
  </w:style>
  <w:style w:type="paragraph" w:styleId="ListParagraph">
    <w:name w:val="List Paragraph"/>
    <w:basedOn w:val="Normal"/>
    <w:uiPriority w:val="34"/>
    <w:qFormat/>
    <w:rsid w:val="00344D2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0292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9511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ste&amp;recycling@warwick.ac.uk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j.g.watson@warwick.ac.uk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2D0CA75C</Template>
  <TotalTime>80</TotalTime>
  <Pages>2</Pages>
  <Words>474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Link: Effective management and safe use of compactors</vt:lpstr>
    </vt:vector>
  </TitlesOfParts>
  <Company>University of Warwick</Company>
  <LinksUpToDate>false</LinksUpToDate>
  <CharactersWithSpaces>3211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Link: Effective management and safe use of compactors</dc:title>
  <dc:subject>Date: August 2015</dc:subject>
  <dc:creator>Author: Graham Day - Food, Health &amp; Safety Officer</dc:creator>
  <cp:lastModifiedBy>Day, Graham</cp:lastModifiedBy>
  <cp:revision>7</cp:revision>
  <dcterms:created xsi:type="dcterms:W3CDTF">2015-08-17T14:11:00Z</dcterms:created>
  <dcterms:modified xsi:type="dcterms:W3CDTF">2016-03-29T09:36:00Z</dcterms:modified>
</cp:coreProperties>
</file>