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3E46" w:rsidRPr="00D03EF4" w:rsidRDefault="00DE7667" w:rsidP="00DE7667">
      <w:pPr>
        <w:rPr>
          <w:rFonts w:ascii="Arial" w:hAnsi="Arial" w:cs="Arial"/>
          <w:b/>
          <w:color w:val="0070C0"/>
          <w:sz w:val="22"/>
          <w:szCs w:val="22"/>
        </w:rPr>
      </w:pPr>
      <w:r w:rsidRPr="00D03EF4">
        <w:rPr>
          <w:rFonts w:ascii="Arial" w:hAnsi="Arial" w:cs="Arial"/>
          <w:b/>
          <w:color w:val="0070C0"/>
          <w:sz w:val="22"/>
          <w:szCs w:val="22"/>
        </w:rPr>
        <w:t>Guidance and flowchart</w:t>
      </w:r>
    </w:p>
    <w:p w:rsidR="00DE7667" w:rsidRPr="006F519C" w:rsidRDefault="00DE7667" w:rsidP="00DE7667">
      <w:pPr>
        <w:rPr>
          <w:rFonts w:ascii="Arial" w:hAnsi="Arial" w:cs="Arial"/>
          <w:b/>
          <w:sz w:val="20"/>
          <w:szCs w:val="20"/>
        </w:rPr>
      </w:pPr>
    </w:p>
    <w:p w:rsidR="00D03EF4" w:rsidRPr="00D03EF4" w:rsidRDefault="00A137D4" w:rsidP="00D03EF4">
      <w:pPr>
        <w:pStyle w:val="ListParagraph"/>
        <w:ind w:left="0"/>
        <w:rPr>
          <w:rFonts w:ascii="Arial" w:hAnsi="Arial" w:cs="Arial"/>
          <w:sz w:val="20"/>
          <w:szCs w:val="20"/>
        </w:rPr>
      </w:pPr>
      <w:r w:rsidRPr="00A137D4">
        <w:rPr>
          <w:rFonts w:ascii="Arial" w:hAnsi="Arial" w:cs="Arial"/>
          <w:b/>
          <w:sz w:val="20"/>
          <w:szCs w:val="20"/>
        </w:rPr>
        <w:t xml:space="preserve">Confined Space </w:t>
      </w:r>
    </w:p>
    <w:p w:rsidR="00D03EF4" w:rsidRDefault="00D03EF4" w:rsidP="00986577">
      <w:pPr>
        <w:pStyle w:val="ListParagraph"/>
        <w:ind w:left="0"/>
        <w:rPr>
          <w:rFonts w:ascii="Arial" w:hAnsi="Arial" w:cs="Arial"/>
          <w:b/>
          <w:sz w:val="20"/>
          <w:szCs w:val="20"/>
        </w:rPr>
      </w:pPr>
    </w:p>
    <w:p w:rsidR="00986577" w:rsidRPr="00986577" w:rsidRDefault="00986577" w:rsidP="00986577">
      <w:pPr>
        <w:pStyle w:val="ListParagraph"/>
        <w:ind w:left="0"/>
        <w:rPr>
          <w:rFonts w:asciiTheme="minorHAnsi" w:hAnsiTheme="minorHAnsi"/>
        </w:rPr>
      </w:pPr>
      <w:r w:rsidRPr="00986577">
        <w:rPr>
          <w:rFonts w:asciiTheme="minorHAnsi" w:hAnsiTheme="minorHAnsi"/>
        </w:rPr>
        <w:t xml:space="preserve">A confined space is a place which is substantially enclosed (though not always entirely), and where serious injury can occur from hazardous substances or conditions within the space or nearby (e.g. lack of oxygen). </w:t>
      </w:r>
      <w:r w:rsidR="002C7029">
        <w:rPr>
          <w:rFonts w:asciiTheme="minorHAnsi" w:hAnsiTheme="minorHAnsi"/>
        </w:rPr>
        <w:t xml:space="preserve">  Click </w:t>
      </w:r>
      <w:hyperlink r:id="rId8" w:history="1">
        <w:r w:rsidR="002C7029" w:rsidRPr="002C7029">
          <w:rPr>
            <w:rStyle w:val="Hyperlink"/>
            <w:rFonts w:asciiTheme="minorHAnsi" w:hAnsiTheme="minorHAnsi"/>
          </w:rPr>
          <w:t>he</w:t>
        </w:r>
        <w:r w:rsidR="002C7029" w:rsidRPr="002C7029">
          <w:rPr>
            <w:rStyle w:val="Hyperlink"/>
            <w:rFonts w:asciiTheme="minorHAnsi" w:hAnsiTheme="minorHAnsi"/>
          </w:rPr>
          <w:t>r</w:t>
        </w:r>
        <w:r w:rsidR="002C7029" w:rsidRPr="002C7029">
          <w:rPr>
            <w:rStyle w:val="Hyperlink"/>
            <w:rFonts w:asciiTheme="minorHAnsi" w:hAnsiTheme="minorHAnsi"/>
          </w:rPr>
          <w:t>e</w:t>
        </w:r>
      </w:hyperlink>
      <w:r w:rsidR="002C7029">
        <w:rPr>
          <w:rFonts w:asciiTheme="minorHAnsi" w:hAnsiTheme="minorHAnsi"/>
        </w:rPr>
        <w:t xml:space="preserve"> for the University’s </w:t>
      </w:r>
      <w:r w:rsidR="00E03064">
        <w:rPr>
          <w:rFonts w:asciiTheme="minorHAnsi" w:hAnsiTheme="minorHAnsi"/>
        </w:rPr>
        <w:t>directive</w:t>
      </w:r>
      <w:r w:rsidR="002C7029">
        <w:rPr>
          <w:rFonts w:asciiTheme="minorHAnsi" w:hAnsiTheme="minorHAnsi"/>
        </w:rPr>
        <w:t xml:space="preserve"> on confined spaces</w:t>
      </w:r>
    </w:p>
    <w:p w:rsidR="00986577" w:rsidRDefault="00986577" w:rsidP="00986577">
      <w:pPr>
        <w:pStyle w:val="NormalWeb"/>
        <w:rPr>
          <w:rFonts w:asciiTheme="minorHAnsi" w:hAnsiTheme="minorHAnsi"/>
        </w:rPr>
      </w:pPr>
      <w:r w:rsidRPr="00986577">
        <w:rPr>
          <w:rFonts w:asciiTheme="minorHAnsi" w:hAnsiTheme="minorHAnsi"/>
        </w:rPr>
        <w:t xml:space="preserve">Areas </w:t>
      </w:r>
      <w:r>
        <w:rPr>
          <w:rFonts w:asciiTheme="minorHAnsi" w:hAnsiTheme="minorHAnsi"/>
        </w:rPr>
        <w:t>of the</w:t>
      </w:r>
      <w:r w:rsidRPr="00986577">
        <w:rPr>
          <w:rFonts w:asciiTheme="minorHAnsi" w:hAnsiTheme="minorHAnsi"/>
        </w:rPr>
        <w:t xml:space="preserve"> University that </w:t>
      </w:r>
      <w:r>
        <w:rPr>
          <w:rFonts w:asciiTheme="minorHAnsi" w:hAnsiTheme="minorHAnsi"/>
        </w:rPr>
        <w:t xml:space="preserve">may </w:t>
      </w:r>
      <w:r w:rsidR="009A1BBD">
        <w:rPr>
          <w:rFonts w:asciiTheme="minorHAnsi" w:hAnsiTheme="minorHAnsi"/>
        </w:rPr>
        <w:t xml:space="preserve">be </w:t>
      </w:r>
      <w:r>
        <w:rPr>
          <w:rFonts w:asciiTheme="minorHAnsi" w:hAnsiTheme="minorHAnsi"/>
        </w:rPr>
        <w:t xml:space="preserve">considered </w:t>
      </w:r>
      <w:r w:rsidRPr="00986577">
        <w:rPr>
          <w:rFonts w:asciiTheme="minorHAnsi" w:hAnsiTheme="minorHAnsi"/>
        </w:rPr>
        <w:t>as confined spaces include engineering plant rooms; enclosed drains; sewers; store rooms containing hazardous substances; laboratories where liquefied gases are in use; walk in fridges</w:t>
      </w:r>
      <w:r>
        <w:rPr>
          <w:rFonts w:asciiTheme="minorHAnsi" w:hAnsiTheme="minorHAnsi"/>
        </w:rPr>
        <w:t xml:space="preserve"> and freezers</w:t>
      </w:r>
      <w:r w:rsidRPr="00986577">
        <w:rPr>
          <w:rFonts w:asciiTheme="minorHAnsi" w:hAnsiTheme="minorHAnsi"/>
        </w:rPr>
        <w:t xml:space="preserve"> and computer server rooms. Some areas may have to be rated as confined spaces only when certain activities are being carried out within them.</w:t>
      </w:r>
      <w:r>
        <w:rPr>
          <w:rFonts w:asciiTheme="minorHAnsi" w:hAnsiTheme="minorHAnsi"/>
        </w:rPr>
        <w:t xml:space="preserve"> </w:t>
      </w:r>
      <w:r w:rsidRPr="00986577">
        <w:rPr>
          <w:rFonts w:asciiTheme="minorHAnsi" w:hAnsiTheme="minorHAnsi"/>
        </w:rPr>
        <w:t xml:space="preserve">This would be the case when a laboratory has to be fumigated. </w:t>
      </w:r>
    </w:p>
    <w:p w:rsidR="0047239A" w:rsidRPr="0047239A" w:rsidRDefault="00EC59C7" w:rsidP="00986577">
      <w:pPr>
        <w:pStyle w:val="NormalWeb"/>
        <w:rPr>
          <w:rFonts w:asciiTheme="minorHAnsi" w:hAnsiTheme="minorHAnsi"/>
          <w:i/>
        </w:rPr>
      </w:pPr>
      <w:r w:rsidRPr="00EC59C7">
        <w:rPr>
          <w:rFonts w:ascii="Arial" w:hAnsi="Arial" w:cs="Arial"/>
          <w:noProof/>
          <w:sz w:val="20"/>
          <w:szCs w:val="20"/>
          <w:lang w:val="en-US" w:eastAsia="zh-TW"/>
        </w:rPr>
        <w:pict>
          <v:roundrect id="_x0000_s1027" style="position:absolute;margin-left:82.5pt;margin-top:28.25pt;width:225pt;height:51.75pt;z-index:251660288;mso-width-relative:margin;mso-height-relative:margin" arcsize="10923f" strokecolor="#ffc000" strokeweight="2.25pt">
            <v:shadow on="t" opacity=".5" offset="6pt,6pt"/>
            <v:textbox>
              <w:txbxContent>
                <w:p w:rsidR="00E03064" w:rsidRDefault="00E03064" w:rsidP="00681C05">
                  <w:pPr>
                    <w:jc w:val="center"/>
                    <w:rPr>
                      <w:rFonts w:asciiTheme="minorHAnsi" w:hAnsiTheme="minorHAnsi" w:cs="Arial"/>
                      <w:sz w:val="20"/>
                      <w:szCs w:val="20"/>
                    </w:rPr>
                  </w:pPr>
                  <w:r w:rsidRPr="00516C3E">
                    <w:rPr>
                      <w:rFonts w:asciiTheme="minorHAnsi" w:hAnsiTheme="minorHAnsi" w:cs="Arial"/>
                      <w:sz w:val="20"/>
                      <w:szCs w:val="20"/>
                    </w:rPr>
                    <w:t>Confined Space identified</w:t>
                  </w:r>
                  <w:r>
                    <w:rPr>
                      <w:rFonts w:asciiTheme="minorHAnsi" w:hAnsiTheme="minorHAnsi" w:cs="Arial"/>
                      <w:sz w:val="20"/>
                      <w:szCs w:val="20"/>
                    </w:rPr>
                    <w:t>.</w:t>
                  </w:r>
                </w:p>
                <w:p w:rsidR="00E03064" w:rsidRPr="0047239A" w:rsidRDefault="00E03064" w:rsidP="00681C05">
                  <w:pPr>
                    <w:jc w:val="center"/>
                    <w:rPr>
                      <w:rFonts w:asciiTheme="minorHAnsi" w:hAnsiTheme="minorHAnsi" w:cs="Arial"/>
                      <w:i/>
                      <w:sz w:val="20"/>
                      <w:szCs w:val="20"/>
                    </w:rPr>
                  </w:pPr>
                  <w:r w:rsidRPr="0047239A">
                    <w:rPr>
                      <w:rFonts w:asciiTheme="minorHAnsi" w:hAnsiTheme="minorHAnsi" w:cs="Arial"/>
                      <w:i/>
                      <w:sz w:val="20"/>
                      <w:szCs w:val="20"/>
                    </w:rPr>
                    <w:t>Risk assessments and methods statements available</w:t>
                  </w:r>
                </w:p>
              </w:txbxContent>
            </v:textbox>
          </v:roundrect>
        </w:pict>
      </w:r>
      <w:r w:rsidR="002C7029">
        <w:rPr>
          <w:rFonts w:ascii="Arial" w:hAnsi="Arial" w:cs="Arial"/>
          <w:noProof/>
          <w:sz w:val="20"/>
          <w:szCs w:val="20"/>
          <w:lang w:val="en-US" w:eastAsia="zh-TW"/>
        </w:rPr>
        <w:t xml:space="preserve">Register of Confined Spaces </w:t>
      </w:r>
      <w:r w:rsidR="002C7029" w:rsidRPr="002C7029">
        <w:rPr>
          <w:rFonts w:ascii="Arial" w:hAnsi="Arial" w:cs="Arial"/>
          <w:i/>
          <w:noProof/>
          <w:sz w:val="20"/>
          <w:szCs w:val="20"/>
          <w:lang w:val="en-US" w:eastAsia="zh-TW"/>
        </w:rPr>
        <w:t>(link to document to be developed)</w:t>
      </w:r>
    </w:p>
    <w:p w:rsidR="00681C05" w:rsidRDefault="00681C05" w:rsidP="00681C05">
      <w:pPr>
        <w:ind w:left="720" w:hanging="720"/>
        <w:rPr>
          <w:rFonts w:ascii="Arial" w:hAnsi="Arial" w:cs="Arial"/>
          <w:sz w:val="20"/>
          <w:szCs w:val="20"/>
        </w:rPr>
      </w:pPr>
    </w:p>
    <w:p w:rsidR="00986577" w:rsidRPr="00BF78B3" w:rsidRDefault="00986577" w:rsidP="00681C05">
      <w:pPr>
        <w:ind w:left="720" w:hanging="720"/>
        <w:rPr>
          <w:rFonts w:ascii="Arial" w:hAnsi="Arial" w:cs="Arial"/>
          <w:sz w:val="20"/>
          <w:szCs w:val="20"/>
        </w:rPr>
      </w:pPr>
    </w:p>
    <w:p w:rsidR="00681C05" w:rsidRPr="00BF78B3" w:rsidRDefault="00EC59C7" w:rsidP="00681C05">
      <w:pPr>
        <w:ind w:left="720" w:hanging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17" type="#_x0000_t32" style="position:absolute;left:0;text-align:left;margin-left:244.35pt;margin-top:225.75pt;width:83.35pt;height:.05pt;z-index:251741184;mso-wrap-style:square;mso-wrap-distance-left:9pt;mso-wrap-distance-top:0;mso-wrap-distance-right:9pt;mso-wrap-distance-bottom:0;mso-position-horizontal-relative:text;mso-position-vertical-relative:text;mso-width-relative:page;mso-height-relative:page;mso-position-horizontal-col-start:0;mso-width-col-span:0;v-text-anchor:top" o:connectortype="straight" strokecolor="#ffc000" strokeweight="2pt">
            <v:stroke endarrowwidth="wide" endarrowlength="long"/>
          </v:shape>
        </w:pict>
      </w:r>
      <w:r>
        <w:rPr>
          <w:rFonts w:ascii="Arial" w:hAnsi="Arial" w:cs="Arial"/>
          <w:noProof/>
          <w:sz w:val="20"/>
          <w:szCs w:val="20"/>
        </w:rPr>
        <w:pict>
          <v:shape id="_x0000_s1122" type="#_x0000_t32" style="position:absolute;left:0;text-align:left;margin-left:45pt;margin-top:267.35pt;width:0;height:30.4pt;z-index:251745280;mso-wrap-style:square;mso-left-percent:-10001;mso-top-percent:-10001;mso-wrap-distance-left:9pt;mso-wrap-distance-top:0;mso-wrap-distance-right:9pt;mso-wrap-distance-bottom:0;mso-position-horizontal:absolute;mso-position-horizontal-relative:text;mso-position-vertical:absolute;mso-position-vertical-relative:text;mso-left-percent:-10001;mso-top-percent:-10001;mso-width-relative:margin;mso-height-relative:margin;mso-position-horizontal-col-start:0;mso-width-col-span:0;v-text-anchor:top" o:connectortype="straight" strokecolor="#ffc000" strokeweight="2pt">
            <v:stroke dashstyle="dash" endarrow="classic"/>
            <v:shadow opacity=".5" offset="6pt,6pt"/>
          </v:shape>
        </w:pict>
      </w:r>
      <w:r>
        <w:rPr>
          <w:rFonts w:ascii="Arial" w:hAnsi="Arial" w:cs="Arial"/>
          <w:noProof/>
          <w:sz w:val="20"/>
          <w:szCs w:val="20"/>
        </w:rPr>
        <w:pict>
          <v:shape id="_x0000_s1121" type="#_x0000_t32" style="position:absolute;left:0;text-align:left;margin-left:38.25pt;margin-top:267.35pt;width:78.75pt;height:0;flip:x;z-index:251744256;mso-wrap-style:square;mso-left-percent:-10001;mso-top-percent:-10001;mso-wrap-distance-left:9pt;mso-wrap-distance-top:0;mso-wrap-distance-right:9pt;mso-wrap-distance-bottom:0;mso-position-horizontal:absolute;mso-position-horizontal-relative:text;mso-position-vertical:absolute;mso-position-vertical-relative:text;mso-left-percent:-10001;mso-top-percent:-10001;mso-width-relative:margin;mso-height-relative:margin;mso-position-horizontal-col-start:0;mso-width-col-span:0;v-text-anchor:top" o:connectortype="straight" strokecolor="#ffc000" strokeweight="2.25pt">
            <v:stroke dashstyle="dash"/>
            <v:shadow opacity=".5" offset="6pt,6pt"/>
          </v:shape>
        </w:pict>
      </w:r>
      <w:r>
        <w:rPr>
          <w:rFonts w:ascii="Arial" w:hAnsi="Arial" w:cs="Arial"/>
          <w:noProof/>
          <w:sz w:val="20"/>
          <w:szCs w:val="20"/>
        </w:rPr>
        <w:pict>
          <v:roundrect id="_x0000_s1119" style="position:absolute;left:0;text-align:left;margin-left:-25.5pt;margin-top:298.5pt;width:123.4pt;height:65.75pt;z-index:251743232;mso-width-relative:margin;mso-height-relative:margin" arcsize="10923f" strokecolor="#ffc000" strokeweight="2.25pt">
            <v:shadow on="t" opacity=".5" offset="6pt,6pt"/>
            <v:textbox style="mso-next-textbox:#_x0000_s1119">
              <w:txbxContent>
                <w:p w:rsidR="00E03064" w:rsidRPr="00516C3E" w:rsidRDefault="00E03064" w:rsidP="006E60E2">
                  <w:pPr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Periodic measurements taken to determine status of atmosphere where appropriate</w:t>
                  </w:r>
                </w:p>
              </w:txbxContent>
            </v:textbox>
          </v:roundrect>
        </w:pict>
      </w:r>
      <w:r>
        <w:rPr>
          <w:rFonts w:ascii="Arial" w:hAnsi="Arial" w:cs="Arial"/>
          <w:noProof/>
          <w:sz w:val="20"/>
          <w:szCs w:val="20"/>
        </w:rPr>
        <w:pict>
          <v:roundrect id="_x0000_s1101" style="position:absolute;left:0;text-align:left;margin-left:120.6pt;margin-top:414.7pt;width:137.4pt;height:80.3pt;z-index:251727872;mso-width-relative:margin;mso-height-relative:margin" arcsize="10923f" strokecolor="#00b050" strokeweight="2.25pt">
            <v:shadow on="t" color="#bfbfbf [2412]" opacity=".5" offset="6pt,6pt"/>
            <v:textbox style="mso-next-textbox:#_x0000_s1101">
              <w:txbxContent>
                <w:p w:rsidR="00E03064" w:rsidRPr="00516C3E" w:rsidRDefault="00E03064" w:rsidP="00E0290C">
                  <w:pPr>
                    <w:jc w:val="center"/>
                    <w:rPr>
                      <w:rFonts w:asciiTheme="minorHAnsi" w:hAnsiTheme="minorHAnsi" w:cs="Arial"/>
                      <w:sz w:val="20"/>
                      <w:szCs w:val="20"/>
                    </w:rPr>
                  </w:pPr>
                  <w:r w:rsidRPr="00516C3E">
                    <w:rPr>
                      <w:rFonts w:asciiTheme="minorHAnsi" w:hAnsiTheme="minorHAnsi" w:cs="Arial"/>
                      <w:sz w:val="20"/>
                      <w:szCs w:val="20"/>
                    </w:rPr>
                    <w:t>Continue working in the confined space.  Ensure emergency evacuation pack is present where appropriate</w:t>
                  </w:r>
                </w:p>
                <w:p w:rsidR="00E03064" w:rsidRPr="00516C3E" w:rsidRDefault="00E03064" w:rsidP="00E0290C">
                  <w:pPr>
                    <w:rPr>
                      <w:rFonts w:asciiTheme="minorHAnsi" w:hAnsiTheme="minorHAnsi"/>
                      <w:sz w:val="20"/>
                      <w:szCs w:val="20"/>
                    </w:rPr>
                  </w:pPr>
                </w:p>
                <w:p w:rsidR="00E03064" w:rsidRPr="00516C3E" w:rsidRDefault="00E03064" w:rsidP="00E0290C">
                  <w:pPr>
                    <w:rPr>
                      <w:rFonts w:asciiTheme="minorHAnsi" w:hAnsiTheme="minorHAnsi"/>
                      <w:sz w:val="20"/>
                      <w:szCs w:val="20"/>
                    </w:rPr>
                  </w:pPr>
                </w:p>
              </w:txbxContent>
            </v:textbox>
          </v:roundrect>
        </w:pict>
      </w:r>
      <w:r>
        <w:rPr>
          <w:rFonts w:ascii="Arial" w:hAnsi="Arial" w:cs="Arial"/>
          <w:noProof/>
          <w:sz w:val="20"/>
          <w:szCs w:val="20"/>
        </w:rPr>
        <w:pict>
          <v:shape id="_x0000_s1108" type="#_x0000_t32" style="position:absolute;left:0;text-align:left;margin-left:198.75pt;margin-top:294.45pt;width:.05pt;height:41.15pt;z-index:251735040;mso-wrap-style:square;mso-wrap-distance-left:9pt;mso-wrap-distance-top:0;mso-wrap-distance-right:9pt;mso-wrap-distance-bottom:0;mso-position-horizontal-relative:text;mso-position-vertical-relative:text;mso-width-relative:page;mso-height-relative:page;mso-position-horizontal-col-start:0;mso-width-col-span:0;v-text-anchor:top" o:connectortype="straight" strokecolor="#ffc000" strokeweight="2pt">
            <v:stroke endarrow="classic" endarrowwidth="wide" endarrowlength="long"/>
          </v:shape>
        </w:pict>
      </w:r>
      <w:r>
        <w:rPr>
          <w:rFonts w:ascii="Arial" w:hAnsi="Arial" w:cs="Arial"/>
          <w:noProof/>
          <w:sz w:val="20"/>
          <w:szCs w:val="20"/>
        </w:rPr>
        <w:pict>
          <v:shape id="_x0000_s1118" type="#_x0000_t32" style="position:absolute;left:0;text-align:left;margin-left:244.35pt;margin-top:225.8pt;width:.05pt;height:14.5pt;z-index:251742208;mso-wrap-style:square;mso-left-percent:-10001;mso-top-percent:-10001;mso-wrap-distance-left:9pt;mso-wrap-distance-top:0;mso-wrap-distance-right:9pt;mso-wrap-distance-bottom:0;mso-position-horizontal:absolute;mso-position-horizontal-relative:text;mso-position-vertical:absolute;mso-position-vertical-relative:text;mso-left-percent:-10001;mso-top-percent:-10001;mso-width-relative:page;mso-height-relative:page;mso-position-horizontal-col-start:0;mso-width-col-span:0;v-text-anchor:top" o:connectortype="straight" strokecolor="#ffc000" strokeweight="2pt">
            <v:stroke endarrow="classic" endarrowwidth="wide" endarrowlength="long"/>
          </v:shape>
        </w:pict>
      </w:r>
      <w:r>
        <w:rPr>
          <w:rFonts w:ascii="Arial" w:hAnsi="Arial" w:cs="Arial"/>
          <w:noProof/>
          <w:sz w:val="20"/>
          <w:szCs w:val="20"/>
        </w:rPr>
        <w:pict>
          <v:shape id="_x0000_s1107" type="#_x0000_t32" style="position:absolute;left:0;text-align:left;margin-left:198.75pt;margin-top:208.85pt;width:.05pt;height:31.45pt;z-index:251734016;mso-wrap-style:square;mso-wrap-distance-left:9pt;mso-wrap-distance-top:0;mso-wrap-distance-right:9pt;mso-wrap-distance-bottom:0;mso-position-horizontal-relative:text;mso-position-vertical-relative:text;mso-width-relative:page;mso-height-relative:page;mso-position-horizontal-col-start:0;mso-width-col-span:0;v-text-anchor:top" o:connectortype="straight" strokecolor="#ffc000" strokeweight="2pt">
            <v:stroke endarrow="classic" endarrowwidth="wide" endarrowlength="long"/>
          </v:shape>
        </w:pict>
      </w:r>
      <w:r>
        <w:rPr>
          <w:rFonts w:ascii="Arial" w:hAnsi="Arial" w:cs="Arial"/>
          <w:noProof/>
          <w:sz w:val="20"/>
          <w:szCs w:val="20"/>
        </w:rPr>
        <w:pict>
          <v:shapetype id="_x0000_t111" coordsize="21600,21600" o:spt="111" path="m4321,l21600,,17204,21600,,21600xe">
            <v:stroke joinstyle="miter"/>
            <v:path gradientshapeok="t" o:connecttype="custom" o:connectlocs="12961,0;10800,0;2161,10800;8602,21600;10800,21600;19402,10800" textboxrect="4321,0,17204,21600"/>
          </v:shapetype>
          <v:shape id="_x0000_s1115" type="#_x0000_t111" style="position:absolute;left:0;text-align:left;margin-left:68.25pt;margin-top:142.95pt;width:243pt;height:65.9pt;z-index:251740160;mso-wrap-distance-left:9pt;mso-wrap-distance-top:0;mso-wrap-distance-right:9pt;mso-wrap-distance-bottom:0;mso-position-horizontal-relative:text;mso-position-vertical-relative:text;mso-width-relative:page;mso-height-relative:page;mso-position-horizontal-col-start:0;mso-width-col-span:0;v-text-anchor:top">
            <v:textbox>
              <w:txbxContent>
                <w:p w:rsidR="00E03064" w:rsidRPr="00516C3E" w:rsidRDefault="00E03064" w:rsidP="006E60E2">
                  <w:pPr>
                    <w:jc w:val="center"/>
                    <w:rPr>
                      <w:rFonts w:asciiTheme="minorHAnsi" w:hAnsiTheme="minorHAnsi" w:cs="Arial"/>
                      <w:sz w:val="20"/>
                      <w:szCs w:val="20"/>
                    </w:rPr>
                  </w:pPr>
                  <w:r w:rsidRPr="00516C3E">
                    <w:rPr>
                      <w:rFonts w:asciiTheme="minorHAnsi" w:hAnsiTheme="minorHAnsi" w:cs="Arial"/>
                      <w:sz w:val="20"/>
                      <w:szCs w:val="20"/>
                    </w:rPr>
                    <w:t>Establish appropriate control measures (</w:t>
                  </w:r>
                  <w:proofErr w:type="spellStart"/>
                  <w:r w:rsidRPr="00516C3E">
                    <w:rPr>
                      <w:rFonts w:asciiTheme="minorHAnsi" w:hAnsiTheme="minorHAnsi" w:cs="Arial"/>
                      <w:sz w:val="20"/>
                      <w:szCs w:val="20"/>
                    </w:rPr>
                    <w:t>eg</w:t>
                  </w:r>
                  <w:proofErr w:type="spellEnd"/>
                  <w:r w:rsidRPr="00516C3E">
                    <w:rPr>
                      <w:rFonts w:asciiTheme="minorHAnsi" w:hAnsiTheme="minorHAnsi" w:cs="Arial"/>
                      <w:sz w:val="20"/>
                      <w:szCs w:val="20"/>
                    </w:rPr>
                    <w:t xml:space="preserve"> forced ventilation; extraction, lighting etc.)</w:t>
                  </w:r>
                  <w:r>
                    <w:rPr>
                      <w:rFonts w:asciiTheme="minorHAnsi" w:hAnsiTheme="minorHAnsi" w:cs="Arial"/>
                      <w:sz w:val="20"/>
                      <w:szCs w:val="20"/>
                    </w:rPr>
                    <w:t xml:space="preserve"> &amp; Emergency Evacuation plans</w:t>
                  </w:r>
                </w:p>
                <w:p w:rsidR="00E03064" w:rsidRDefault="00E03064"/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</w:rPr>
        <w:pict>
          <v:roundrect id="_x0000_s1030" style="position:absolute;left:0;text-align:left;margin-left:117pt;margin-top:240.3pt;width:141.4pt;height:54.15pt;z-index:251663360;mso-width-relative:margin;mso-height-relative:margin" arcsize="10923f" strokecolor="#ffc000" strokeweight="2.25pt">
            <v:shadow on="t" color="#bfbfbf [2412]" opacity=".5" offset="6pt,6pt"/>
            <v:textbox style="mso-next-textbox:#_x0000_s1030">
              <w:txbxContent>
                <w:p w:rsidR="00E03064" w:rsidRPr="00516C3E" w:rsidRDefault="00E03064" w:rsidP="006E60E2">
                  <w:pPr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516C3E">
                    <w:rPr>
                      <w:rFonts w:asciiTheme="minorHAnsi" w:hAnsiTheme="minorHAnsi"/>
                      <w:sz w:val="20"/>
                      <w:szCs w:val="20"/>
                    </w:rPr>
                    <w:t>Have checks been carried out to determine a safe atmosphere</w:t>
                  </w:r>
                  <w:r>
                    <w:rPr>
                      <w:rFonts w:asciiTheme="minorHAnsi" w:hAnsiTheme="minorHAnsi"/>
                      <w:sz w:val="20"/>
                      <w:szCs w:val="20"/>
                    </w:rPr>
                    <w:t>?</w:t>
                  </w:r>
                </w:p>
              </w:txbxContent>
            </v:textbox>
          </v:roundrect>
        </w:pict>
      </w:r>
      <w:r>
        <w:rPr>
          <w:rFonts w:ascii="Arial" w:hAnsi="Arial" w:cs="Arial"/>
          <w:noProof/>
          <w:sz w:val="20"/>
          <w:szCs w:val="20"/>
        </w:rPr>
        <w:pict>
          <v:shape id="_x0000_s1106" type="#_x0000_t32" style="position:absolute;left:0;text-align:left;margin-left:198.75pt;margin-top:111.3pt;width:0;height:31.65pt;z-index:251732992;mso-wrap-style:square;mso-wrap-distance-left:9pt;mso-wrap-distance-top:0;mso-wrap-distance-right:9pt;mso-wrap-distance-bottom:0;mso-position-horizontal-relative:text;mso-position-vertical-relative:text;mso-width-relative:page;mso-height-relative:page;mso-position-horizontal-col-start:0;mso-width-col-span:0;v-text-anchor:top" o:connectortype="straight" strokecolor="#ffc000" strokeweight="2pt">
            <v:stroke endarrow="classic" endarrowwidth="wide" endarrowlength="long"/>
          </v:shape>
        </w:pict>
      </w:r>
      <w:r>
        <w:rPr>
          <w:rFonts w:ascii="Arial" w:hAnsi="Arial" w:cs="Arial"/>
          <w:noProof/>
          <w:sz w:val="20"/>
          <w:szCs w:val="20"/>
        </w:rPr>
        <w:pict>
          <v:shape id="_x0000_s1105" type="#_x0000_t32" style="position:absolute;left:0;text-align:left;margin-left:198.75pt;margin-top:28.35pt;width:.05pt;height:27.15pt;z-index:251731968;mso-wrap-style:square;mso-wrap-distance-left:9pt;mso-wrap-distance-top:0;mso-wrap-distance-right:9pt;mso-wrap-distance-bottom:0;mso-position-horizontal-relative:text;mso-position-vertical-relative:text;mso-width-relative:page;mso-height-relative:page;mso-position-horizontal-col-start:0;mso-width-col-span:0;v-text-anchor:top" o:connectortype="straight" strokecolor="#ffc000" strokeweight="2pt">
            <v:stroke endarrow="classic" endarrowwidth="wide" endarrowlength="long"/>
          </v:shape>
        </w:pict>
      </w:r>
      <w:r>
        <w:rPr>
          <w:rFonts w:ascii="Arial" w:hAnsi="Arial" w:cs="Arial"/>
          <w:noProof/>
          <w:sz w:val="20"/>
          <w:szCs w:val="20"/>
        </w:rPr>
        <w:pict>
          <v:shape id="_x0000_s1114" type="#_x0000_t111" style="position:absolute;left:0;text-align:left;margin-left:82.5pt;margin-top:55.5pt;width:225pt;height:55.8pt;z-index:251739136;mso-wrap-distance-left:9pt;mso-wrap-distance-top:0;mso-wrap-distance-right:9pt;mso-wrap-distance-bottom:0;mso-position-horizontal-relative:text;mso-position-vertical-relative:text;mso-width-relative:page;mso-height-relative:page;mso-position-horizontal-col-start:0;mso-width-col-span:0;v-text-anchor:top">
            <v:textbox>
              <w:txbxContent>
                <w:p w:rsidR="00E03064" w:rsidRPr="00516C3E" w:rsidRDefault="00E03064" w:rsidP="006E60E2">
                  <w:pPr>
                    <w:jc w:val="center"/>
                    <w:rPr>
                      <w:rFonts w:asciiTheme="minorHAnsi" w:hAnsiTheme="minorHAnsi" w:cs="Arial"/>
                      <w:sz w:val="20"/>
                      <w:szCs w:val="20"/>
                    </w:rPr>
                  </w:pPr>
                  <w:r>
                    <w:rPr>
                      <w:rFonts w:asciiTheme="minorHAnsi" w:hAnsiTheme="minorHAnsi" w:cs="Arial"/>
                      <w:sz w:val="20"/>
                      <w:szCs w:val="20"/>
                    </w:rPr>
                    <w:t xml:space="preserve">Determine the hazard present </w:t>
                  </w:r>
                  <w:proofErr w:type="spellStart"/>
                  <w:r w:rsidRPr="00516C3E">
                    <w:rPr>
                      <w:rFonts w:asciiTheme="minorHAnsi" w:hAnsiTheme="minorHAnsi" w:cs="Arial"/>
                      <w:sz w:val="20"/>
                      <w:szCs w:val="20"/>
                    </w:rPr>
                    <w:t>eg</w:t>
                  </w:r>
                  <w:proofErr w:type="spellEnd"/>
                  <w:r w:rsidRPr="00516C3E">
                    <w:rPr>
                      <w:rFonts w:asciiTheme="minorHAnsi" w:hAnsiTheme="minorHAnsi" w:cs="Arial"/>
                      <w:sz w:val="20"/>
                      <w:szCs w:val="20"/>
                    </w:rPr>
                    <w:t xml:space="preserve"> lack of O₂; chemicals or other agents; explos</w:t>
                  </w:r>
                  <w:r>
                    <w:rPr>
                      <w:rFonts w:asciiTheme="minorHAnsi" w:hAnsiTheme="minorHAnsi" w:cs="Arial"/>
                      <w:sz w:val="20"/>
                      <w:szCs w:val="20"/>
                    </w:rPr>
                    <w:t>ive atmosphere, obstacles etc.</w:t>
                  </w:r>
                </w:p>
                <w:p w:rsidR="00E03064" w:rsidRDefault="00E03064"/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</w:rPr>
        <w:pict>
          <v:shape id="_x0000_s1111" type="#_x0000_t32" style="position:absolute;left:0;text-align:left;margin-left:258.6pt;margin-top:359.25pt;width:67.6pt;height:0;z-index:251738112;mso-wrap-style:square;mso-wrap-distance-left:9pt;mso-wrap-distance-top:0;mso-wrap-distance-right:9pt;mso-wrap-distance-bottom:0;mso-position-horizontal-relative:text;mso-position-vertical-relative:text;mso-width-relative:page;mso-height-relative:page;mso-position-horizontal-col-start:0;mso-width-col-span:0;v-text-anchor:top" o:connectortype="straight" strokecolor="red" strokeweight="2pt">
            <v:stroke endarrow="classic" endarrowwidth="wide" endarrowlength="long"/>
          </v:shape>
        </w:pict>
      </w:r>
      <w:r>
        <w:rPr>
          <w:rFonts w:ascii="Arial" w:hAnsi="Arial" w:cs="Arial"/>
          <w:noProof/>
          <w:sz w:val="20"/>
          <w:szCs w:val="20"/>
        </w:rPr>
        <w:pict>
          <v:shape id="_x0000_s1110" type="#_x0000_t32" style="position:absolute;left:0;text-align:left;margin-left:258.25pt;margin-top:276.75pt;width:67.6pt;height:0;z-index:251737088;mso-wrap-style:square;mso-left-percent:-10001;mso-top-percent:-10001;mso-wrap-distance-left:9pt;mso-wrap-distance-top:0;mso-wrap-distance-right:9pt;mso-wrap-distance-bottom:0;mso-position-horizontal:absolute;mso-position-horizontal-relative:text;mso-position-vertical:absolute;mso-position-vertical-relative:text;mso-left-percent:-10001;mso-top-percent:-10001;mso-width-relative:page;mso-height-relative:page;mso-position-horizontal-col-start:0;mso-width-col-span:0;v-text-anchor:top" o:connectortype="straight" strokecolor="red" strokeweight="2pt">
            <v:stroke endarrow="classic" endarrowwidth="wide" endarrowlength="long"/>
          </v:shape>
        </w:pict>
      </w:r>
      <w:r>
        <w:rPr>
          <w:rFonts w:ascii="Arial" w:hAnsi="Arial" w:cs="Arial"/>
          <w:noProof/>
          <w:sz w:val="20"/>
          <w:szCs w:val="20"/>
        </w:rPr>
        <w:pict>
          <v:shape id="_x0000_s1109" type="#_x0000_t32" style="position:absolute;left:0;text-align:left;margin-left:198.75pt;margin-top:384.05pt;width:0;height:33.65pt;z-index:251736064;mso-wrap-style:square;mso-wrap-distance-left:9pt;mso-wrap-distance-top:0;mso-wrap-distance-right:9pt;mso-wrap-distance-bottom:0;mso-position-horizontal-relative:text;mso-position-vertical-relative:text;mso-width-relative:page;mso-height-relative:page;mso-position-horizontal-col-start:0;mso-width-col-span:0;v-text-anchor:top" o:connectortype="straight" strokecolor="#00b050" strokeweight="2pt">
            <v:stroke endarrow="classic" endarrowwidth="wide" endarrowlength="long"/>
          </v:shape>
        </w:pict>
      </w:r>
      <w:r>
        <w:rPr>
          <w:rFonts w:ascii="Arial" w:hAnsi="Arial" w:cs="Arial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04" type="#_x0000_t202" style="position:absolute;left:0;text-align:left;margin-left:204.75pt;margin-top:392.35pt;width:29.2pt;height:17.55pt;z-index:251730944;mso-height-percent:200;mso-height-percent:200;mso-width-relative:margin;mso-height-relative:margin" stroked="f">
            <v:textbox style="mso-next-textbox:#_x0000_s1104;mso-fit-shape-to-text:t">
              <w:txbxContent>
                <w:p w:rsidR="00E03064" w:rsidRPr="00024206" w:rsidRDefault="00E03064" w:rsidP="003649A9">
                  <w:pPr>
                    <w:jc w:val="center"/>
                    <w:rPr>
                      <w:rFonts w:ascii="Arial Narrow" w:hAnsi="Arial Narrow"/>
                      <w:b/>
                      <w:sz w:val="18"/>
                    </w:rPr>
                  </w:pPr>
                  <w:r>
                    <w:rPr>
                      <w:rFonts w:ascii="Arial Narrow" w:hAnsi="Arial Narrow"/>
                      <w:b/>
                      <w:sz w:val="18"/>
                    </w:rPr>
                    <w:t>Yes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</w:rPr>
        <w:pict>
          <v:shape id="_x0000_s1095" type="#_x0000_t202" style="position:absolute;left:0;text-align:left;margin-left:192.75pt;margin-top:310.2pt;width:29.2pt;height:17.55pt;z-index:251723776;mso-height-percent:200;mso-height-percent:200;mso-width-relative:margin;mso-height-relative:margin" stroked="f">
            <v:textbox style="mso-next-textbox:#_x0000_s1095;mso-fit-shape-to-text:t">
              <w:txbxContent>
                <w:p w:rsidR="00E03064" w:rsidRPr="00024206" w:rsidRDefault="00E03064" w:rsidP="00024206">
                  <w:pPr>
                    <w:jc w:val="center"/>
                    <w:rPr>
                      <w:rFonts w:ascii="Arial Narrow" w:hAnsi="Arial Narrow"/>
                      <w:b/>
                      <w:sz w:val="18"/>
                    </w:rPr>
                  </w:pPr>
                  <w:r>
                    <w:rPr>
                      <w:rFonts w:ascii="Arial Narrow" w:hAnsi="Arial Narrow"/>
                      <w:b/>
                      <w:sz w:val="18"/>
                    </w:rPr>
                    <w:t>Yes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</w:rPr>
        <w:pict>
          <v:shape id="_x0000_s1103" type="#_x0000_t202" style="position:absolute;left:0;text-align:left;margin-left:270.75pt;margin-top:345.45pt;width:29.2pt;height:17.55pt;z-index:251729920;mso-height-percent:200;mso-height-percent:200;mso-width-relative:margin;mso-height-relative:margin" stroked="f">
            <v:textbox style="mso-next-textbox:#_x0000_s1103;mso-fit-shape-to-text:t">
              <w:txbxContent>
                <w:p w:rsidR="00E03064" w:rsidRPr="00024206" w:rsidRDefault="00E03064" w:rsidP="003649A9">
                  <w:pPr>
                    <w:jc w:val="center"/>
                    <w:rPr>
                      <w:rFonts w:ascii="Arial Narrow" w:hAnsi="Arial Narrow"/>
                      <w:b/>
                      <w:sz w:val="18"/>
                    </w:rPr>
                  </w:pPr>
                  <w:r>
                    <w:rPr>
                      <w:rFonts w:ascii="Arial Narrow" w:hAnsi="Arial Narrow"/>
                      <w:b/>
                      <w:sz w:val="18"/>
                    </w:rPr>
                    <w:t>No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</w:rPr>
        <w:pict>
          <v:roundrect id="_x0000_s1088" style="position:absolute;left:0;text-align:left;margin-left:326pt;margin-top:335.6pt;width:142.8pt;height:49.8pt;z-index:251716608;mso-width-relative:margin;mso-height-relative:margin" arcsize="10923f" strokecolor="red" strokeweight="2.25pt">
            <v:shadow on="t" color="#bfbfbf [2412]" opacity=".5" offset="6pt,6pt"/>
            <v:textbox style="mso-next-textbox:#_x0000_s1088">
              <w:txbxContent>
                <w:p w:rsidR="00E03064" w:rsidRPr="00516C3E" w:rsidRDefault="00E03064" w:rsidP="008B5E91">
                  <w:pPr>
                    <w:jc w:val="center"/>
                    <w:rPr>
                      <w:rFonts w:asciiTheme="minorHAnsi" w:hAnsiTheme="minorHAnsi" w:cs="Arial"/>
                      <w:sz w:val="20"/>
                      <w:szCs w:val="20"/>
                    </w:rPr>
                  </w:pPr>
                  <w:r>
                    <w:rPr>
                      <w:rFonts w:asciiTheme="minorHAnsi" w:hAnsiTheme="minorHAnsi" w:cs="Arial"/>
                      <w:sz w:val="20"/>
                      <w:szCs w:val="20"/>
                    </w:rPr>
                    <w:t>Engage a competent specialist contractor to complete the required works</w:t>
                  </w:r>
                </w:p>
              </w:txbxContent>
            </v:textbox>
          </v:roundrect>
        </w:pict>
      </w:r>
      <w:r>
        <w:rPr>
          <w:rFonts w:ascii="Arial" w:hAnsi="Arial" w:cs="Arial"/>
          <w:noProof/>
          <w:sz w:val="20"/>
          <w:szCs w:val="20"/>
        </w:rPr>
        <w:pict>
          <v:roundrect id="_x0000_s1087" style="position:absolute;left:0;text-align:left;margin-left:327.7pt;margin-top:220.5pt;width:142.8pt;height:77.25pt;z-index:251715584;mso-width-relative:margin;mso-height-relative:margin" arcsize="10923f" strokecolor="red" strokeweight="2.25pt">
            <v:shadow on="t" color="#bfbfbf [2412]" opacity=".5" offset="6pt,6pt"/>
            <v:textbox style="mso-next-textbox:#_x0000_s1087">
              <w:txbxContent>
                <w:p w:rsidR="00E03064" w:rsidRPr="00516C3E" w:rsidRDefault="00E03064" w:rsidP="008B5E91">
                  <w:pPr>
                    <w:jc w:val="center"/>
                    <w:rPr>
                      <w:rFonts w:asciiTheme="minorHAnsi" w:hAnsiTheme="minorHAnsi" w:cs="Arial"/>
                      <w:sz w:val="20"/>
                      <w:szCs w:val="20"/>
                    </w:rPr>
                  </w:pPr>
                  <w:r>
                    <w:rPr>
                      <w:rFonts w:asciiTheme="minorHAnsi" w:hAnsiTheme="minorHAnsi" w:cs="Arial"/>
                      <w:sz w:val="20"/>
                      <w:szCs w:val="20"/>
                    </w:rPr>
                    <w:t>Relevant tests must be carried out to determine the level of any contaminants and appropriate remedial action</w:t>
                  </w:r>
                </w:p>
              </w:txbxContent>
            </v:textbox>
          </v:roundrect>
        </w:pict>
      </w:r>
      <w:r>
        <w:rPr>
          <w:rFonts w:ascii="Arial" w:hAnsi="Arial" w:cs="Arial"/>
          <w:noProof/>
          <w:sz w:val="20"/>
          <w:szCs w:val="20"/>
        </w:rPr>
        <w:pict>
          <v:shape id="_x0000_s1102" type="#_x0000_t202" style="position:absolute;left:0;text-align:left;margin-left:270.75pt;margin-top:263.35pt;width:29.2pt;height:17.55pt;z-index:251728896;mso-height-percent:200;mso-height-percent:200;mso-width-relative:margin;mso-height-relative:margin" stroked="f">
            <v:textbox style="mso-next-textbox:#_x0000_s1102;mso-fit-shape-to-text:t">
              <w:txbxContent>
                <w:p w:rsidR="00E03064" w:rsidRPr="00024206" w:rsidRDefault="00E03064" w:rsidP="003649A9">
                  <w:pPr>
                    <w:jc w:val="center"/>
                    <w:rPr>
                      <w:rFonts w:ascii="Arial Narrow" w:hAnsi="Arial Narrow"/>
                      <w:b/>
                      <w:sz w:val="18"/>
                    </w:rPr>
                  </w:pPr>
                  <w:r>
                    <w:rPr>
                      <w:rFonts w:ascii="Arial Narrow" w:hAnsi="Arial Narrow"/>
                      <w:b/>
                      <w:sz w:val="18"/>
                    </w:rPr>
                    <w:t>No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</w:rPr>
        <w:pict>
          <v:roundrect id="_x0000_s1032" style="position:absolute;left:0;text-align:left;margin-left:120pt;margin-top:335.6pt;width:137.4pt;height:48.8pt;z-index:251665408;mso-width-relative:margin;mso-height-relative:margin" arcsize="10923f" strokecolor="#ffc000" strokeweight="2.25pt">
            <v:shadow on="t" color="#bfbfbf [2412]" opacity=".5" offset="6pt,6pt"/>
            <v:textbox style="mso-next-textbox:#_x0000_s1032">
              <w:txbxContent>
                <w:p w:rsidR="00E03064" w:rsidRPr="00516C3E" w:rsidRDefault="00E03064" w:rsidP="00E0290C">
                  <w:pPr>
                    <w:jc w:val="center"/>
                    <w:rPr>
                      <w:rFonts w:asciiTheme="minorHAnsi" w:hAnsiTheme="minorHAnsi" w:cs="Arial"/>
                      <w:sz w:val="20"/>
                      <w:szCs w:val="20"/>
                    </w:rPr>
                  </w:pPr>
                  <w:r w:rsidRPr="00516C3E">
                    <w:rPr>
                      <w:rFonts w:asciiTheme="minorHAnsi" w:hAnsiTheme="minorHAnsi" w:cs="Arial"/>
                      <w:sz w:val="20"/>
                      <w:szCs w:val="20"/>
                    </w:rPr>
                    <w:t>Has risk been reduced to an acceptable level?</w:t>
                  </w:r>
                </w:p>
                <w:p w:rsidR="00E03064" w:rsidRPr="00516C3E" w:rsidRDefault="00E03064" w:rsidP="00E0290C">
                  <w:pPr>
                    <w:rPr>
                      <w:rFonts w:asciiTheme="minorHAnsi" w:hAnsiTheme="minorHAnsi"/>
                      <w:sz w:val="20"/>
                      <w:szCs w:val="20"/>
                    </w:rPr>
                  </w:pPr>
                </w:p>
                <w:p w:rsidR="00E03064" w:rsidRPr="00516C3E" w:rsidRDefault="00E03064" w:rsidP="00E0290C">
                  <w:pPr>
                    <w:rPr>
                      <w:rFonts w:asciiTheme="minorHAnsi" w:hAnsiTheme="minorHAnsi"/>
                      <w:sz w:val="20"/>
                      <w:szCs w:val="20"/>
                    </w:rPr>
                  </w:pPr>
                </w:p>
              </w:txbxContent>
            </v:textbox>
          </v:roundrect>
        </w:pict>
      </w:r>
      <w:r>
        <w:rPr>
          <w:rFonts w:ascii="Arial" w:hAnsi="Arial" w:cs="Arial"/>
          <w:noProof/>
          <w:sz w:val="20"/>
          <w:szCs w:val="20"/>
        </w:rPr>
        <w:pict>
          <v:shape id="_x0000_s1090" type="#_x0000_t202" style="position:absolute;left:0;text-align:left;margin-left:263.25pt;margin-top:163.85pt;width:29.2pt;height:17.55pt;z-index:251718656;mso-height-percent:200;mso-height-percent:200;mso-width-relative:margin;mso-height-relative:margin" stroked="f">
            <v:textbox style="mso-next-textbox:#_x0000_s1090;mso-fit-shape-to-text:t">
              <w:txbxContent>
                <w:p w:rsidR="00E03064" w:rsidRPr="00024206" w:rsidRDefault="00E03064" w:rsidP="00024206">
                  <w:pPr>
                    <w:jc w:val="center"/>
                    <w:rPr>
                      <w:rFonts w:ascii="Arial Narrow" w:hAnsi="Arial Narrow"/>
                      <w:b/>
                      <w:sz w:val="18"/>
                    </w:rPr>
                  </w:pPr>
                  <w:r w:rsidRPr="00024206">
                    <w:rPr>
                      <w:rFonts w:ascii="Arial Narrow" w:hAnsi="Arial Narrow"/>
                      <w:b/>
                      <w:sz w:val="18"/>
                    </w:rPr>
                    <w:t>No</w:t>
                  </w:r>
                </w:p>
              </w:txbxContent>
            </v:textbox>
          </v:shape>
        </w:pict>
      </w:r>
    </w:p>
    <w:sectPr w:rsidR="00681C05" w:rsidRPr="00BF78B3" w:rsidSect="00BA24B3">
      <w:footerReference w:type="default" r:id="rId9"/>
      <w:pgSz w:w="11906" w:h="16838"/>
      <w:pgMar w:top="993" w:right="1440" w:bottom="1440" w:left="1440" w:header="708" w:footer="415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3064" w:rsidRDefault="00E03064" w:rsidP="00281339">
      <w:r>
        <w:separator/>
      </w:r>
    </w:p>
  </w:endnote>
  <w:endnote w:type="continuationSeparator" w:id="0">
    <w:p w:rsidR="00E03064" w:rsidRDefault="00E03064" w:rsidP="002813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3064" w:rsidRDefault="00E03064">
    <w:pPr>
      <w:pStyle w:val="Footer"/>
    </w:pPr>
  </w:p>
  <w:p w:rsidR="00E03064" w:rsidRDefault="00E03064">
    <w:pPr>
      <w:pStyle w:val="Footer"/>
    </w:pPr>
    <w:r>
      <w:t>All work in a confined space must have a relevant risk assessment, safe working methods determined and a permit to work issued.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3064" w:rsidRDefault="00E03064" w:rsidP="00281339">
      <w:r>
        <w:separator/>
      </w:r>
    </w:p>
  </w:footnote>
  <w:footnote w:type="continuationSeparator" w:id="0">
    <w:p w:rsidR="00E03064" w:rsidRDefault="00E03064" w:rsidP="0028133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656"/>
    <w:multiLevelType w:val="hybridMultilevel"/>
    <w:tmpl w:val="9B84A448"/>
    <w:lvl w:ilvl="0" w:tplc="E2020796">
      <w:start w:val="1"/>
      <w:numFmt w:val="bullet"/>
      <w:lvlText w:val=""/>
      <w:lvlJc w:val="left"/>
      <w:pPr>
        <w:tabs>
          <w:tab w:val="num" w:pos="360"/>
        </w:tabs>
        <w:ind w:left="360" w:hanging="360"/>
      </w:pPr>
      <w:rPr>
        <w:rFonts w:ascii="Wingdings 3" w:hAnsi="Wingdings 3" w:hint="default"/>
      </w:rPr>
    </w:lvl>
    <w:lvl w:ilvl="1" w:tplc="56E4F6FA" w:tentative="1">
      <w:start w:val="1"/>
      <w:numFmt w:val="bullet"/>
      <w:lvlText w:val=""/>
      <w:lvlJc w:val="left"/>
      <w:pPr>
        <w:tabs>
          <w:tab w:val="num" w:pos="1080"/>
        </w:tabs>
        <w:ind w:left="1080" w:hanging="360"/>
      </w:pPr>
      <w:rPr>
        <w:rFonts w:ascii="Wingdings 3" w:hAnsi="Wingdings 3" w:hint="default"/>
      </w:rPr>
    </w:lvl>
    <w:lvl w:ilvl="2" w:tplc="57FCBDD8" w:tentative="1">
      <w:start w:val="1"/>
      <w:numFmt w:val="bullet"/>
      <w:lvlText w:val=""/>
      <w:lvlJc w:val="left"/>
      <w:pPr>
        <w:tabs>
          <w:tab w:val="num" w:pos="1800"/>
        </w:tabs>
        <w:ind w:left="1800" w:hanging="360"/>
      </w:pPr>
      <w:rPr>
        <w:rFonts w:ascii="Wingdings 3" w:hAnsi="Wingdings 3" w:hint="default"/>
      </w:rPr>
    </w:lvl>
    <w:lvl w:ilvl="3" w:tplc="9B0CCB2E" w:tentative="1">
      <w:start w:val="1"/>
      <w:numFmt w:val="bullet"/>
      <w:lvlText w:val=""/>
      <w:lvlJc w:val="left"/>
      <w:pPr>
        <w:tabs>
          <w:tab w:val="num" w:pos="2520"/>
        </w:tabs>
        <w:ind w:left="2520" w:hanging="360"/>
      </w:pPr>
      <w:rPr>
        <w:rFonts w:ascii="Wingdings 3" w:hAnsi="Wingdings 3" w:hint="default"/>
      </w:rPr>
    </w:lvl>
    <w:lvl w:ilvl="4" w:tplc="37145752" w:tentative="1">
      <w:start w:val="1"/>
      <w:numFmt w:val="bullet"/>
      <w:lvlText w:val=""/>
      <w:lvlJc w:val="left"/>
      <w:pPr>
        <w:tabs>
          <w:tab w:val="num" w:pos="3240"/>
        </w:tabs>
        <w:ind w:left="3240" w:hanging="360"/>
      </w:pPr>
      <w:rPr>
        <w:rFonts w:ascii="Wingdings 3" w:hAnsi="Wingdings 3" w:hint="default"/>
      </w:rPr>
    </w:lvl>
    <w:lvl w:ilvl="5" w:tplc="3BD6F4E8" w:tentative="1">
      <w:start w:val="1"/>
      <w:numFmt w:val="bullet"/>
      <w:lvlText w:val=""/>
      <w:lvlJc w:val="left"/>
      <w:pPr>
        <w:tabs>
          <w:tab w:val="num" w:pos="3960"/>
        </w:tabs>
        <w:ind w:left="3960" w:hanging="360"/>
      </w:pPr>
      <w:rPr>
        <w:rFonts w:ascii="Wingdings 3" w:hAnsi="Wingdings 3" w:hint="default"/>
      </w:rPr>
    </w:lvl>
    <w:lvl w:ilvl="6" w:tplc="F06CDF04" w:tentative="1">
      <w:start w:val="1"/>
      <w:numFmt w:val="bullet"/>
      <w:lvlText w:val=""/>
      <w:lvlJc w:val="left"/>
      <w:pPr>
        <w:tabs>
          <w:tab w:val="num" w:pos="4680"/>
        </w:tabs>
        <w:ind w:left="4680" w:hanging="360"/>
      </w:pPr>
      <w:rPr>
        <w:rFonts w:ascii="Wingdings 3" w:hAnsi="Wingdings 3" w:hint="default"/>
      </w:rPr>
    </w:lvl>
    <w:lvl w:ilvl="7" w:tplc="3E4652B4" w:tentative="1">
      <w:start w:val="1"/>
      <w:numFmt w:val="bullet"/>
      <w:lvlText w:val=""/>
      <w:lvlJc w:val="left"/>
      <w:pPr>
        <w:tabs>
          <w:tab w:val="num" w:pos="5400"/>
        </w:tabs>
        <w:ind w:left="5400" w:hanging="360"/>
      </w:pPr>
      <w:rPr>
        <w:rFonts w:ascii="Wingdings 3" w:hAnsi="Wingdings 3" w:hint="default"/>
      </w:rPr>
    </w:lvl>
    <w:lvl w:ilvl="8" w:tplc="21A63DCC" w:tentative="1">
      <w:start w:val="1"/>
      <w:numFmt w:val="bullet"/>
      <w:lvlText w:val=""/>
      <w:lvlJc w:val="left"/>
      <w:pPr>
        <w:tabs>
          <w:tab w:val="num" w:pos="6120"/>
        </w:tabs>
        <w:ind w:left="6120" w:hanging="360"/>
      </w:pPr>
      <w:rPr>
        <w:rFonts w:ascii="Wingdings 3" w:hAnsi="Wingdings 3" w:hint="default"/>
      </w:rPr>
    </w:lvl>
  </w:abstractNum>
  <w:abstractNum w:abstractNumId="1">
    <w:nsid w:val="052B055C"/>
    <w:multiLevelType w:val="hybridMultilevel"/>
    <w:tmpl w:val="50D0AC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7E08BE"/>
    <w:multiLevelType w:val="hybridMultilevel"/>
    <w:tmpl w:val="023401BA"/>
    <w:lvl w:ilvl="0" w:tplc="40DA5EA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102572"/>
    <w:multiLevelType w:val="hybridMultilevel"/>
    <w:tmpl w:val="A40AA0E4"/>
    <w:lvl w:ilvl="0" w:tplc="C6623B0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6C073E2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16A6411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2968BD6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5D2C69E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1BE6C47A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0FEC282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19C9FF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DD08F16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">
    <w:nsid w:val="5C4B7C20"/>
    <w:multiLevelType w:val="hybridMultilevel"/>
    <w:tmpl w:val="583427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22529" style="mso-width-relative:margin;mso-height-relative:margin" fillcolor="white" strokecolor="#00b050">
      <v:fill color="white"/>
      <v:stroke color="#00b050" weight="2.25pt"/>
      <v:shadow on="t" opacity=".5" offset="6pt,6pt"/>
      <o:colormenu v:ext="edit" strokecolor="red" shadowcolor="none"/>
    </o:shapedefaults>
  </w:hdrShapeDefaults>
  <w:footnotePr>
    <w:footnote w:id="-1"/>
    <w:footnote w:id="0"/>
  </w:footnotePr>
  <w:endnotePr>
    <w:endnote w:id="-1"/>
    <w:endnote w:id="0"/>
  </w:endnotePr>
  <w:compat/>
  <w:rsids>
    <w:rsidRoot w:val="00281339"/>
    <w:rsid w:val="00024206"/>
    <w:rsid w:val="000E6855"/>
    <w:rsid w:val="001A6766"/>
    <w:rsid w:val="0021400A"/>
    <w:rsid w:val="00266C41"/>
    <w:rsid w:val="00281339"/>
    <w:rsid w:val="002945E5"/>
    <w:rsid w:val="002B3808"/>
    <w:rsid w:val="002C03B6"/>
    <w:rsid w:val="002C7029"/>
    <w:rsid w:val="002D62AD"/>
    <w:rsid w:val="00311F25"/>
    <w:rsid w:val="00316154"/>
    <w:rsid w:val="003649A9"/>
    <w:rsid w:val="0038003E"/>
    <w:rsid w:val="003A0E5D"/>
    <w:rsid w:val="003A716C"/>
    <w:rsid w:val="003D1F5E"/>
    <w:rsid w:val="00411C23"/>
    <w:rsid w:val="0047239A"/>
    <w:rsid w:val="00507D7C"/>
    <w:rsid w:val="00516C3E"/>
    <w:rsid w:val="00561808"/>
    <w:rsid w:val="00573E46"/>
    <w:rsid w:val="00681C05"/>
    <w:rsid w:val="006C2052"/>
    <w:rsid w:val="006D34EB"/>
    <w:rsid w:val="006E60E2"/>
    <w:rsid w:val="006F519C"/>
    <w:rsid w:val="00787F8E"/>
    <w:rsid w:val="00853BC7"/>
    <w:rsid w:val="00865E41"/>
    <w:rsid w:val="00897752"/>
    <w:rsid w:val="008B5E91"/>
    <w:rsid w:val="008C101E"/>
    <w:rsid w:val="008C2580"/>
    <w:rsid w:val="00900B63"/>
    <w:rsid w:val="00921409"/>
    <w:rsid w:val="0096532D"/>
    <w:rsid w:val="00977980"/>
    <w:rsid w:val="00986577"/>
    <w:rsid w:val="009A1BBD"/>
    <w:rsid w:val="00A02484"/>
    <w:rsid w:val="00A06F8C"/>
    <w:rsid w:val="00A137D4"/>
    <w:rsid w:val="00A81972"/>
    <w:rsid w:val="00AA5350"/>
    <w:rsid w:val="00AC0ECC"/>
    <w:rsid w:val="00AE3853"/>
    <w:rsid w:val="00AF572E"/>
    <w:rsid w:val="00B131DA"/>
    <w:rsid w:val="00B56304"/>
    <w:rsid w:val="00B81494"/>
    <w:rsid w:val="00BA24B3"/>
    <w:rsid w:val="00BB4CF1"/>
    <w:rsid w:val="00BF78B3"/>
    <w:rsid w:val="00CB5849"/>
    <w:rsid w:val="00D03EF4"/>
    <w:rsid w:val="00D27F52"/>
    <w:rsid w:val="00DE7667"/>
    <w:rsid w:val="00DF6E43"/>
    <w:rsid w:val="00E0290C"/>
    <w:rsid w:val="00E03064"/>
    <w:rsid w:val="00E31CA7"/>
    <w:rsid w:val="00EC59C7"/>
    <w:rsid w:val="00F25594"/>
    <w:rsid w:val="00F344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 style="mso-width-relative:margin;mso-height-relative:margin" fillcolor="white" strokecolor="#00b050">
      <v:fill color="white"/>
      <v:stroke color="#00b050" weight="2.25pt"/>
      <v:shadow on="t" opacity=".5" offset="6pt,6pt"/>
      <o:colormenu v:ext="edit" strokecolor="red" shadowcolor="none"/>
    </o:shapedefaults>
    <o:shapelayout v:ext="edit">
      <o:idmap v:ext="edit" data="1"/>
      <o:rules v:ext="edit">
        <o:r id="V:Rule12" type="connector" idref="#_x0000_s1105"/>
        <o:r id="V:Rule13" type="connector" idref="#_x0000_s1109"/>
        <o:r id="V:Rule14" type="connector" idref="#_x0000_s1107"/>
        <o:r id="V:Rule15" type="connector" idref="#_x0000_s1118"/>
        <o:r id="V:Rule16" type="connector" idref="#_x0000_s1110"/>
        <o:r id="V:Rule17" type="connector" idref="#_x0000_s1111"/>
        <o:r id="V:Rule18" type="connector" idref="#_x0000_s1117"/>
        <o:r id="V:Rule19" type="connector" idref="#_x0000_s1108"/>
        <o:r id="V:Rule20" type="connector" idref="#_x0000_s1122"/>
        <o:r id="V:Rule21" type="connector" idref="#_x0000_s1121"/>
        <o:r id="V:Rule22" type="connector" idref="#_x0000_s110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13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81339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28133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2813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81339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2813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81339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81C0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1C05"/>
    <w:rPr>
      <w:rFonts w:ascii="Tahoma" w:eastAsia="Times New Roman" w:hAnsi="Tahoma" w:cs="Tahoma"/>
      <w:sz w:val="16"/>
      <w:szCs w:val="16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986577"/>
    <w:pPr>
      <w:spacing w:before="100" w:beforeAutospacing="1" w:after="100" w:afterAutospacing="1"/>
    </w:pPr>
  </w:style>
  <w:style w:type="character" w:styleId="FollowedHyperlink">
    <w:name w:val="FollowedHyperlink"/>
    <w:basedOn w:val="DefaultParagraphFont"/>
    <w:uiPriority w:val="99"/>
    <w:semiHidden/>
    <w:unhideWhenUsed/>
    <w:rsid w:val="002C7029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456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27566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912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31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015743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11111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87279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2115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80751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Picasso\user3\sf\sfspac\New%20Folder\intranet%20reviews\Confined%20spaces\Confined%20Space%20Entry%20policy%202.doc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DC3AEE-5B4B-4B13-A541-63A99B84A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IT Services</cp:lastModifiedBy>
  <cp:revision>6</cp:revision>
  <cp:lastPrinted>2010-08-16T10:50:00Z</cp:lastPrinted>
  <dcterms:created xsi:type="dcterms:W3CDTF">2010-07-20T13:09:00Z</dcterms:created>
  <dcterms:modified xsi:type="dcterms:W3CDTF">2010-08-16T12:49:00Z</dcterms:modified>
</cp:coreProperties>
</file>