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605ED" w:rsidRPr="00804E22" w:rsidRDefault="00280505" w:rsidP="008605ED">
      <w:pPr>
        <w:spacing w:after="0" w:line="240" w:lineRule="auto"/>
        <w:jc w:val="center"/>
        <w:rPr>
          <w:rFonts w:ascii="Arial" w:eastAsia="Times New Roman" w:hAnsi="Arial" w:cs="Arial"/>
          <w:b/>
          <w:color w:val="000000" w:themeColor="text1"/>
          <w:lang w:eastAsia="en-GB"/>
        </w:rPr>
      </w:pPr>
      <w:r>
        <w:rPr>
          <w:rFonts w:ascii="Arial" w:eastAsia="Times New Roman" w:hAnsi="Arial" w:cs="Arial"/>
          <w:b/>
          <w:color w:val="000000" w:themeColor="text1"/>
          <w:lang w:eastAsia="en-GB"/>
        </w:rPr>
        <w:t>Biological Safety</w:t>
      </w:r>
      <w:r w:rsidR="008605ED" w:rsidRPr="00804E22">
        <w:rPr>
          <w:rFonts w:ascii="Arial" w:eastAsia="Times New Roman" w:hAnsi="Arial" w:cs="Arial"/>
          <w:b/>
          <w:color w:val="000000" w:themeColor="text1"/>
          <w:lang w:eastAsia="en-GB"/>
        </w:rPr>
        <w:t xml:space="preserve"> Policy</w:t>
      </w:r>
    </w:p>
    <w:p w:rsidR="008605ED" w:rsidRPr="00804E22" w:rsidRDefault="008605ED" w:rsidP="00F6581A">
      <w:pPr>
        <w:spacing w:after="0" w:line="240" w:lineRule="auto"/>
        <w:rPr>
          <w:rFonts w:ascii="Arial" w:eastAsia="Times New Roman" w:hAnsi="Arial" w:cs="Arial"/>
          <w:color w:val="000000" w:themeColor="text1"/>
          <w:lang w:eastAsia="en-GB"/>
        </w:rPr>
      </w:pPr>
    </w:p>
    <w:p w:rsidR="00F93314" w:rsidRDefault="00A050B7" w:rsidP="00F6581A">
      <w:pPr>
        <w:spacing w:after="0" w:line="240" w:lineRule="auto"/>
        <w:rPr>
          <w:rFonts w:ascii="Arial" w:hAnsi="Arial" w:cs="Arial"/>
          <w:color w:val="000000" w:themeColor="text1"/>
        </w:rPr>
      </w:pPr>
      <w:r w:rsidRPr="00804E22">
        <w:rPr>
          <w:rFonts w:ascii="Arial" w:eastAsia="Times New Roman" w:hAnsi="Arial" w:cs="Arial"/>
          <w:color w:val="000000" w:themeColor="text1"/>
        </w:rPr>
        <w:t xml:space="preserve">There </w:t>
      </w:r>
      <w:r w:rsidR="00896DBB" w:rsidRPr="00804E22">
        <w:rPr>
          <w:rFonts w:ascii="Arial" w:eastAsia="Times New Roman" w:hAnsi="Arial" w:cs="Arial"/>
          <w:color w:val="000000" w:themeColor="text1"/>
        </w:rPr>
        <w:t xml:space="preserve">are </w:t>
      </w:r>
      <w:r w:rsidRPr="00804E22">
        <w:rPr>
          <w:rFonts w:ascii="Arial" w:eastAsia="Times New Roman" w:hAnsi="Arial" w:cs="Arial"/>
          <w:color w:val="000000" w:themeColor="text1"/>
        </w:rPr>
        <w:t xml:space="preserve">a </w:t>
      </w:r>
      <w:r w:rsidR="00280505">
        <w:rPr>
          <w:rFonts w:ascii="Arial" w:eastAsia="Times New Roman" w:hAnsi="Arial" w:cs="Arial"/>
          <w:color w:val="000000" w:themeColor="text1"/>
        </w:rPr>
        <w:t>number of pieces of legislation</w:t>
      </w:r>
      <w:r w:rsidRPr="00804E22">
        <w:rPr>
          <w:rFonts w:ascii="Arial" w:eastAsia="Times New Roman" w:hAnsi="Arial" w:cs="Arial"/>
          <w:color w:val="000000" w:themeColor="text1"/>
        </w:rPr>
        <w:t xml:space="preserve">, both under health and safety and environmental law, relating </w:t>
      </w:r>
      <w:r w:rsidR="00D41B04">
        <w:rPr>
          <w:rFonts w:ascii="Arial" w:eastAsia="Times New Roman" w:hAnsi="Arial" w:cs="Arial"/>
          <w:color w:val="000000" w:themeColor="text1"/>
        </w:rPr>
        <w:t>to the control of activities involving the use of biological agents and other materials, including genetically modified organisms (GMOs),</w:t>
      </w:r>
      <w:r w:rsidRPr="00804E22">
        <w:rPr>
          <w:rFonts w:ascii="Arial" w:eastAsia="Times New Roman" w:hAnsi="Arial" w:cs="Arial"/>
          <w:color w:val="000000" w:themeColor="text1"/>
        </w:rPr>
        <w:t xml:space="preserve"> and which are relevant to </w:t>
      </w:r>
      <w:r w:rsidR="00896DBB" w:rsidRPr="00804E22">
        <w:rPr>
          <w:rFonts w:ascii="Arial" w:eastAsia="Times New Roman" w:hAnsi="Arial" w:cs="Arial"/>
          <w:color w:val="000000" w:themeColor="text1"/>
        </w:rPr>
        <w:t xml:space="preserve">activities carried out </w:t>
      </w:r>
      <w:r w:rsidR="00D41B04">
        <w:rPr>
          <w:rFonts w:ascii="Arial" w:eastAsia="Times New Roman" w:hAnsi="Arial" w:cs="Arial"/>
          <w:color w:val="000000" w:themeColor="text1"/>
        </w:rPr>
        <w:t>at</w:t>
      </w:r>
      <w:r w:rsidR="00896DBB" w:rsidRPr="00804E22">
        <w:rPr>
          <w:rFonts w:ascii="Arial" w:eastAsia="Times New Roman" w:hAnsi="Arial" w:cs="Arial"/>
          <w:color w:val="000000" w:themeColor="text1"/>
        </w:rPr>
        <w:t xml:space="preserve"> the University </w:t>
      </w:r>
      <w:r w:rsidR="00D41B04">
        <w:rPr>
          <w:rFonts w:ascii="Arial" w:eastAsia="Times New Roman" w:hAnsi="Arial" w:cs="Arial"/>
          <w:color w:val="000000" w:themeColor="text1"/>
        </w:rPr>
        <w:t>of Warwick</w:t>
      </w:r>
      <w:r w:rsidR="00896DBB" w:rsidRPr="00804E22">
        <w:rPr>
          <w:rFonts w:ascii="Arial" w:eastAsia="Times New Roman" w:hAnsi="Arial" w:cs="Arial"/>
          <w:color w:val="000000" w:themeColor="text1"/>
        </w:rPr>
        <w:t xml:space="preserve">. </w:t>
      </w:r>
      <w:r w:rsidRPr="00804E22">
        <w:rPr>
          <w:rFonts w:ascii="Arial" w:eastAsia="Times New Roman" w:hAnsi="Arial" w:cs="Arial"/>
          <w:color w:val="000000" w:themeColor="text1"/>
          <w:lang w:eastAsia="en-GB"/>
        </w:rPr>
        <w:t>The legal framework set</w:t>
      </w:r>
      <w:r w:rsidR="00D41B04">
        <w:rPr>
          <w:rFonts w:ascii="Arial" w:eastAsia="Times New Roman" w:hAnsi="Arial" w:cs="Arial"/>
          <w:color w:val="000000" w:themeColor="text1"/>
          <w:lang w:eastAsia="en-GB"/>
        </w:rPr>
        <w:t>s</w:t>
      </w:r>
      <w:r w:rsidR="00896DBB" w:rsidRPr="00804E22">
        <w:rPr>
          <w:rFonts w:ascii="Arial" w:eastAsia="Times New Roman" w:hAnsi="Arial" w:cs="Arial"/>
          <w:color w:val="000000" w:themeColor="text1"/>
          <w:lang w:eastAsia="en-GB"/>
        </w:rPr>
        <w:t xml:space="preserve"> minimum standards for the protection of </w:t>
      </w:r>
      <w:r w:rsidR="00D41B04">
        <w:rPr>
          <w:rFonts w:ascii="Arial" w:eastAsia="Times New Roman" w:hAnsi="Arial" w:cs="Arial"/>
          <w:color w:val="000000" w:themeColor="text1"/>
          <w:lang w:eastAsia="en-GB"/>
        </w:rPr>
        <w:t>human health</w:t>
      </w:r>
      <w:r w:rsidR="00896DBB" w:rsidRPr="00804E22">
        <w:rPr>
          <w:rFonts w:ascii="Arial" w:eastAsia="Times New Roman" w:hAnsi="Arial" w:cs="Arial"/>
          <w:color w:val="000000" w:themeColor="text1"/>
          <w:lang w:eastAsia="en-GB"/>
        </w:rPr>
        <w:t xml:space="preserve"> </w:t>
      </w:r>
      <w:r w:rsidRPr="00804E22">
        <w:rPr>
          <w:rFonts w:ascii="Arial" w:eastAsia="Times New Roman" w:hAnsi="Arial" w:cs="Arial"/>
          <w:color w:val="000000" w:themeColor="text1"/>
          <w:lang w:eastAsia="en-GB"/>
        </w:rPr>
        <w:t xml:space="preserve">and the environment </w:t>
      </w:r>
      <w:r w:rsidR="00D41B04">
        <w:rPr>
          <w:rFonts w:ascii="Arial" w:eastAsia="Times New Roman" w:hAnsi="Arial" w:cs="Arial"/>
          <w:color w:val="000000" w:themeColor="text1"/>
          <w:lang w:eastAsia="en-GB"/>
        </w:rPr>
        <w:t>from risks posed by biological agents and GMOs</w:t>
      </w:r>
      <w:r w:rsidRPr="00804E22">
        <w:rPr>
          <w:rFonts w:ascii="Arial" w:eastAsia="Times New Roman" w:hAnsi="Arial" w:cs="Arial"/>
          <w:color w:val="000000" w:themeColor="text1"/>
          <w:lang w:eastAsia="en-GB"/>
        </w:rPr>
        <w:t xml:space="preserve">. </w:t>
      </w:r>
      <w:r w:rsidR="00377CAC" w:rsidRPr="00804E22">
        <w:rPr>
          <w:rFonts w:ascii="Arial" w:hAnsi="Arial" w:cs="Arial"/>
          <w:color w:val="000000" w:themeColor="text1"/>
        </w:rPr>
        <w:t xml:space="preserve">Examples of </w:t>
      </w:r>
      <w:r w:rsidR="00D41B04">
        <w:rPr>
          <w:rFonts w:ascii="Arial" w:hAnsi="Arial" w:cs="Arial"/>
          <w:color w:val="000000" w:themeColor="text1"/>
        </w:rPr>
        <w:t>biological materials</w:t>
      </w:r>
      <w:r w:rsidR="00377CAC" w:rsidRPr="00804E22">
        <w:rPr>
          <w:rFonts w:ascii="Arial" w:hAnsi="Arial" w:cs="Arial"/>
          <w:color w:val="000000" w:themeColor="text1"/>
        </w:rPr>
        <w:t xml:space="preserve"> include</w:t>
      </w:r>
      <w:r w:rsidRPr="00804E22">
        <w:rPr>
          <w:rFonts w:ascii="Arial" w:hAnsi="Arial" w:cs="Arial"/>
          <w:color w:val="000000" w:themeColor="text1"/>
        </w:rPr>
        <w:t xml:space="preserve"> </w:t>
      </w:r>
      <w:r w:rsidR="00F93314">
        <w:rPr>
          <w:rFonts w:ascii="Arial" w:hAnsi="Arial" w:cs="Arial"/>
          <w:color w:val="000000" w:themeColor="text1"/>
        </w:rPr>
        <w:t xml:space="preserve">non-pathogenic biological agents, </w:t>
      </w:r>
      <w:r w:rsidR="00D41B04">
        <w:rPr>
          <w:rFonts w:ascii="Arial" w:hAnsi="Arial" w:cs="Arial"/>
          <w:color w:val="000000" w:themeColor="text1"/>
        </w:rPr>
        <w:t xml:space="preserve">human pathogens, animal pathogens, plant pathogens, </w:t>
      </w:r>
      <w:r w:rsidR="00F93314">
        <w:rPr>
          <w:rFonts w:ascii="Arial" w:hAnsi="Arial" w:cs="Arial"/>
          <w:color w:val="000000" w:themeColor="text1"/>
        </w:rPr>
        <w:t xml:space="preserve">animals, plants, </w:t>
      </w:r>
      <w:r w:rsidR="00D41B04">
        <w:rPr>
          <w:rFonts w:ascii="Arial" w:hAnsi="Arial" w:cs="Arial"/>
          <w:color w:val="000000" w:themeColor="text1"/>
        </w:rPr>
        <w:t>products of animal origin</w:t>
      </w:r>
      <w:r w:rsidR="00F93314">
        <w:rPr>
          <w:rFonts w:ascii="Arial" w:hAnsi="Arial" w:cs="Arial"/>
          <w:color w:val="000000" w:themeColor="text1"/>
        </w:rPr>
        <w:t>, material of human origin (whether classified as relevant human material under the Human Tissue Act or not) and genetically modified versions of any of these.</w:t>
      </w:r>
    </w:p>
    <w:p w:rsidR="00377CAC" w:rsidRPr="00804E22" w:rsidRDefault="00377CAC" w:rsidP="00F6581A">
      <w:pPr>
        <w:spacing w:after="0" w:line="240" w:lineRule="auto"/>
        <w:rPr>
          <w:rFonts w:ascii="Arial" w:eastAsia="Times New Roman" w:hAnsi="Arial" w:cs="Arial"/>
          <w:color w:val="000000" w:themeColor="text1"/>
          <w:lang w:eastAsia="en-GB"/>
        </w:rPr>
      </w:pPr>
    </w:p>
    <w:p w:rsidR="002C40A9" w:rsidRPr="00804E22" w:rsidRDefault="00804E22" w:rsidP="002C40A9">
      <w:pPr>
        <w:spacing w:after="0" w:line="240" w:lineRule="auto"/>
        <w:rPr>
          <w:rFonts w:ascii="Arial" w:eastAsia="Times New Roman" w:hAnsi="Arial" w:cs="Arial"/>
          <w:color w:val="000000" w:themeColor="text1"/>
          <w:lang w:eastAsia="en-GB"/>
        </w:rPr>
      </w:pPr>
      <w:r w:rsidRPr="00804E22">
        <w:rPr>
          <w:rFonts w:ascii="Arial" w:eastAsia="Times New Roman" w:hAnsi="Arial" w:cs="Arial"/>
          <w:color w:val="000000" w:themeColor="text1"/>
          <w:lang w:eastAsia="en-GB"/>
        </w:rPr>
        <w:t>This</w:t>
      </w:r>
      <w:r w:rsidR="00417511" w:rsidRPr="00804E22">
        <w:rPr>
          <w:rFonts w:ascii="Arial" w:eastAsia="Times New Roman" w:hAnsi="Arial" w:cs="Arial"/>
          <w:color w:val="000000" w:themeColor="text1"/>
          <w:lang w:eastAsia="en-GB"/>
        </w:rPr>
        <w:t xml:space="preserve"> </w:t>
      </w:r>
      <w:r w:rsidR="00F6581A" w:rsidRPr="00804E22">
        <w:rPr>
          <w:rFonts w:ascii="Arial" w:eastAsia="Times New Roman" w:hAnsi="Arial" w:cs="Arial"/>
          <w:color w:val="000000" w:themeColor="text1"/>
          <w:lang w:eastAsia="en-GB"/>
        </w:rPr>
        <w:t xml:space="preserve">Policy applies </w:t>
      </w:r>
      <w:r w:rsidR="00C02EED" w:rsidRPr="00804E22">
        <w:rPr>
          <w:rFonts w:ascii="Arial" w:eastAsia="Times New Roman" w:hAnsi="Arial" w:cs="Arial"/>
          <w:color w:val="000000" w:themeColor="text1"/>
          <w:lang w:eastAsia="en-GB"/>
        </w:rPr>
        <w:t xml:space="preserve">to </w:t>
      </w:r>
      <w:r w:rsidR="00F93314">
        <w:rPr>
          <w:rFonts w:ascii="Arial" w:eastAsia="Times New Roman" w:hAnsi="Arial" w:cs="Arial"/>
          <w:color w:val="000000" w:themeColor="text1"/>
          <w:lang w:eastAsia="en-GB"/>
        </w:rPr>
        <w:t xml:space="preserve">any work with biological materials in all Schools, Departments, Research Technology Platforms </w:t>
      </w:r>
      <w:r w:rsidR="00C02EED" w:rsidRPr="00804E22">
        <w:rPr>
          <w:rFonts w:ascii="Arial" w:eastAsia="Times New Roman" w:hAnsi="Arial" w:cs="Arial"/>
          <w:color w:val="000000" w:themeColor="text1"/>
          <w:lang w:eastAsia="en-GB"/>
        </w:rPr>
        <w:t>and</w:t>
      </w:r>
      <w:r w:rsidR="00F93314">
        <w:rPr>
          <w:rFonts w:ascii="Arial" w:eastAsia="Times New Roman" w:hAnsi="Arial" w:cs="Arial"/>
          <w:color w:val="000000" w:themeColor="text1"/>
          <w:lang w:eastAsia="en-GB"/>
        </w:rPr>
        <w:t xml:space="preserve"> other Units</w:t>
      </w:r>
      <w:r w:rsidR="00C02EED" w:rsidRPr="00804E22">
        <w:rPr>
          <w:rFonts w:ascii="Arial" w:eastAsia="Times New Roman" w:hAnsi="Arial" w:cs="Arial"/>
          <w:color w:val="000000" w:themeColor="text1"/>
          <w:lang w:eastAsia="en-GB"/>
        </w:rPr>
        <w:t xml:space="preserve"> within </w:t>
      </w:r>
      <w:r w:rsidR="00226092" w:rsidRPr="00804E22">
        <w:rPr>
          <w:rFonts w:ascii="Arial" w:eastAsia="Times New Roman" w:hAnsi="Arial" w:cs="Arial"/>
          <w:color w:val="000000" w:themeColor="text1"/>
          <w:lang w:eastAsia="en-GB"/>
        </w:rPr>
        <w:t xml:space="preserve">all buildings across </w:t>
      </w:r>
      <w:r w:rsidR="00F6581A" w:rsidRPr="00804E22">
        <w:rPr>
          <w:rFonts w:ascii="Arial" w:eastAsia="Times New Roman" w:hAnsi="Arial" w:cs="Arial"/>
          <w:color w:val="000000" w:themeColor="text1"/>
          <w:lang w:eastAsia="en-GB"/>
        </w:rPr>
        <w:t>the University’s campuses</w:t>
      </w:r>
      <w:r w:rsidR="00B40945" w:rsidRPr="00804E22">
        <w:rPr>
          <w:rFonts w:ascii="Arial" w:eastAsia="Times New Roman" w:hAnsi="Arial" w:cs="Arial"/>
          <w:color w:val="000000" w:themeColor="text1"/>
          <w:lang w:eastAsia="en-GB"/>
        </w:rPr>
        <w:t xml:space="preserve">, </w:t>
      </w:r>
      <w:r w:rsidR="008760EC" w:rsidRPr="00804E22">
        <w:rPr>
          <w:rFonts w:ascii="Arial" w:eastAsia="Times New Roman" w:hAnsi="Arial" w:cs="Arial"/>
          <w:color w:val="000000" w:themeColor="text1"/>
          <w:lang w:eastAsia="en-GB"/>
        </w:rPr>
        <w:t>includi</w:t>
      </w:r>
      <w:r w:rsidR="00417511" w:rsidRPr="00804E22">
        <w:rPr>
          <w:rFonts w:ascii="Arial" w:eastAsia="Times New Roman" w:hAnsi="Arial" w:cs="Arial"/>
          <w:color w:val="000000" w:themeColor="text1"/>
          <w:lang w:eastAsia="en-GB"/>
        </w:rPr>
        <w:t xml:space="preserve">ng </w:t>
      </w:r>
      <w:r w:rsidR="00F93314">
        <w:rPr>
          <w:rFonts w:ascii="Arial" w:eastAsia="Times New Roman" w:hAnsi="Arial" w:cs="Arial"/>
          <w:color w:val="000000" w:themeColor="text1"/>
          <w:lang w:eastAsia="en-GB"/>
        </w:rPr>
        <w:t xml:space="preserve">Central Campus, </w:t>
      </w:r>
      <w:r w:rsidR="00417511" w:rsidRPr="00804E22">
        <w:rPr>
          <w:rFonts w:ascii="Arial" w:eastAsia="Times New Roman" w:hAnsi="Arial" w:cs="Arial"/>
          <w:color w:val="000000" w:themeColor="text1"/>
          <w:lang w:eastAsia="en-GB"/>
        </w:rPr>
        <w:t>Gibbet Hill</w:t>
      </w:r>
      <w:r w:rsidR="00F93314">
        <w:rPr>
          <w:rFonts w:ascii="Arial" w:eastAsia="Times New Roman" w:hAnsi="Arial" w:cs="Arial"/>
          <w:color w:val="000000" w:themeColor="text1"/>
          <w:lang w:eastAsia="en-GB"/>
        </w:rPr>
        <w:t>,</w:t>
      </w:r>
      <w:r w:rsidR="00417511" w:rsidRPr="00804E22">
        <w:rPr>
          <w:rFonts w:ascii="Arial" w:eastAsia="Times New Roman" w:hAnsi="Arial" w:cs="Arial"/>
          <w:color w:val="000000" w:themeColor="text1"/>
          <w:lang w:eastAsia="en-GB"/>
        </w:rPr>
        <w:t xml:space="preserve"> Wellesbourne</w:t>
      </w:r>
      <w:r w:rsidR="00F93314">
        <w:rPr>
          <w:rFonts w:ascii="Arial" w:eastAsia="Times New Roman" w:hAnsi="Arial" w:cs="Arial"/>
          <w:color w:val="000000" w:themeColor="text1"/>
          <w:lang w:eastAsia="en-GB"/>
        </w:rPr>
        <w:t xml:space="preserve"> and the Clinical Sciences Research Laboratories at University Hospital Coventry</w:t>
      </w:r>
      <w:r w:rsidR="00073ECB" w:rsidRPr="00804E22">
        <w:rPr>
          <w:rFonts w:ascii="Arial" w:eastAsia="Times New Roman" w:hAnsi="Arial" w:cs="Arial"/>
          <w:color w:val="000000" w:themeColor="text1"/>
          <w:lang w:eastAsia="en-GB"/>
        </w:rPr>
        <w:t>.</w:t>
      </w:r>
      <w:r w:rsidR="0046168B">
        <w:rPr>
          <w:rFonts w:ascii="Arial" w:eastAsia="Times New Roman" w:hAnsi="Arial" w:cs="Arial"/>
          <w:color w:val="000000" w:themeColor="text1"/>
          <w:lang w:eastAsia="en-GB"/>
        </w:rPr>
        <w:t xml:space="preserve"> It </w:t>
      </w:r>
      <w:r w:rsidR="0046168B" w:rsidRPr="0046168B">
        <w:rPr>
          <w:rFonts w:ascii="Arial" w:eastAsia="Times New Roman" w:hAnsi="Arial" w:cs="Arial"/>
          <w:color w:val="000000" w:themeColor="text1"/>
          <w:lang w:eastAsia="en-GB"/>
        </w:rPr>
        <w:t>includes</w:t>
      </w:r>
      <w:r w:rsidR="00B16816">
        <w:rPr>
          <w:rFonts w:ascii="Arial" w:eastAsia="Times New Roman" w:hAnsi="Arial" w:cs="Arial"/>
          <w:color w:val="000000" w:themeColor="text1"/>
          <w:lang w:eastAsia="en-GB"/>
        </w:rPr>
        <w:t xml:space="preserve"> undergraduate taught practical classes</w:t>
      </w:r>
      <w:r w:rsidR="0046168B" w:rsidRPr="0046168B">
        <w:rPr>
          <w:rFonts w:ascii="Arial" w:eastAsia="Times New Roman" w:hAnsi="Arial" w:cs="Arial"/>
          <w:color w:val="000000" w:themeColor="text1"/>
          <w:lang w:eastAsia="en-GB"/>
        </w:rPr>
        <w:t xml:space="preserve"> and final year project work, as well as all research projects</w:t>
      </w:r>
      <w:r w:rsidR="0046168B">
        <w:rPr>
          <w:rFonts w:ascii="Arial" w:eastAsia="Times New Roman" w:hAnsi="Arial" w:cs="Arial"/>
          <w:color w:val="000000" w:themeColor="text1"/>
          <w:lang w:eastAsia="en-GB"/>
        </w:rPr>
        <w:t>.</w:t>
      </w:r>
      <w:r w:rsidR="005526C4" w:rsidRPr="00804E22">
        <w:rPr>
          <w:rFonts w:ascii="Arial" w:eastAsia="Times New Roman" w:hAnsi="Arial" w:cs="Arial"/>
          <w:color w:val="000000" w:themeColor="text1"/>
          <w:lang w:eastAsia="en-GB"/>
        </w:rPr>
        <w:t xml:space="preserve"> </w:t>
      </w:r>
      <w:r w:rsidR="002C40A9" w:rsidRPr="00804E22">
        <w:rPr>
          <w:rFonts w:ascii="Arial" w:eastAsia="Times New Roman" w:hAnsi="Arial" w:cs="Arial"/>
          <w:color w:val="000000" w:themeColor="text1"/>
          <w:lang w:eastAsia="en-GB"/>
        </w:rPr>
        <w:t xml:space="preserve">This Policy is supported by arrangements, instructions, and guidance, which are available on the University’s Health and Safety web pages. </w:t>
      </w:r>
    </w:p>
    <w:p w:rsidR="002C40A9" w:rsidRPr="009A36F4" w:rsidRDefault="002C40A9" w:rsidP="002C40A9">
      <w:pPr>
        <w:spacing w:after="0" w:line="240" w:lineRule="auto"/>
        <w:rPr>
          <w:rFonts w:ascii="Arial" w:eastAsia="Times New Roman" w:hAnsi="Arial" w:cs="Arial"/>
          <w:color w:val="FF0000"/>
          <w:lang w:eastAsia="en-GB"/>
        </w:rPr>
      </w:pPr>
    </w:p>
    <w:p w:rsidR="002C40A9" w:rsidRPr="009A36F4" w:rsidRDefault="002C40A9" w:rsidP="002C40A9">
      <w:pPr>
        <w:spacing w:after="0" w:line="240" w:lineRule="auto"/>
        <w:rPr>
          <w:rFonts w:ascii="Arial" w:eastAsia="Times New Roman" w:hAnsi="Arial" w:cs="Arial"/>
          <w:color w:val="000000" w:themeColor="text1"/>
          <w:lang w:eastAsia="en-GB"/>
        </w:rPr>
      </w:pPr>
      <w:r w:rsidRPr="009A36F4">
        <w:rPr>
          <w:rFonts w:ascii="Arial" w:eastAsia="Times New Roman" w:hAnsi="Arial" w:cs="Arial"/>
          <w:color w:val="000000" w:themeColor="text1"/>
          <w:lang w:eastAsia="en-GB"/>
        </w:rPr>
        <w:t xml:space="preserve">Under the provisions of Ordinance 18, </w:t>
      </w:r>
      <w:r w:rsidR="0008097A" w:rsidRPr="009A36F4">
        <w:rPr>
          <w:rFonts w:ascii="Arial" w:eastAsia="Times New Roman" w:hAnsi="Arial" w:cs="Arial"/>
          <w:color w:val="000000" w:themeColor="text1"/>
          <w:lang w:eastAsia="en-GB"/>
        </w:rPr>
        <w:t>‘</w:t>
      </w:r>
      <w:r w:rsidRPr="009A36F4">
        <w:rPr>
          <w:rFonts w:ascii="Arial" w:eastAsia="Times New Roman" w:hAnsi="Arial" w:cs="Arial"/>
          <w:color w:val="000000" w:themeColor="text1"/>
          <w:lang w:eastAsia="en-GB"/>
        </w:rPr>
        <w:t>Health a</w:t>
      </w:r>
      <w:r w:rsidRPr="009A36F4">
        <w:rPr>
          <w:rFonts w:ascii="Arial" w:eastAsia="Times New Roman" w:hAnsi="Arial" w:cs="Arial"/>
          <w:bCs/>
          <w:color w:val="000000" w:themeColor="text1"/>
          <w:lang w:eastAsia="en-GB"/>
        </w:rPr>
        <w:t>nd Safety in the University</w:t>
      </w:r>
      <w:r w:rsidR="0008097A" w:rsidRPr="009A36F4">
        <w:rPr>
          <w:rFonts w:ascii="Arial" w:eastAsia="Times New Roman" w:hAnsi="Arial" w:cs="Arial"/>
          <w:bCs/>
          <w:color w:val="000000" w:themeColor="text1"/>
          <w:lang w:eastAsia="en-GB"/>
        </w:rPr>
        <w:t>’</w:t>
      </w:r>
      <w:r w:rsidRPr="009A36F4">
        <w:rPr>
          <w:rFonts w:ascii="Arial" w:eastAsia="Times New Roman" w:hAnsi="Arial" w:cs="Arial"/>
          <w:bCs/>
          <w:color w:val="000000" w:themeColor="text1"/>
          <w:lang w:eastAsia="en-GB"/>
        </w:rPr>
        <w:t>, i</w:t>
      </w:r>
      <w:r w:rsidRPr="009A36F4">
        <w:rPr>
          <w:rFonts w:ascii="Arial" w:eastAsia="Times New Roman" w:hAnsi="Arial" w:cs="Arial"/>
          <w:color w:val="000000" w:themeColor="text1"/>
          <w:lang w:eastAsia="en-GB"/>
        </w:rPr>
        <w:t xml:space="preserve">t shall be a duty of all staff, students and others working in the University to comply, as far as it is appropriate, with </w:t>
      </w:r>
      <w:r w:rsidR="0008097A" w:rsidRPr="009A36F4">
        <w:rPr>
          <w:rFonts w:ascii="Arial" w:eastAsia="Times New Roman" w:hAnsi="Arial" w:cs="Arial"/>
          <w:color w:val="000000" w:themeColor="text1"/>
          <w:lang w:eastAsia="en-GB"/>
        </w:rPr>
        <w:t>‘</w:t>
      </w:r>
      <w:r w:rsidRPr="009A36F4">
        <w:rPr>
          <w:rFonts w:ascii="Arial" w:eastAsia="Times New Roman" w:hAnsi="Arial" w:cs="Arial"/>
          <w:color w:val="000000" w:themeColor="text1"/>
          <w:lang w:eastAsia="en-GB"/>
        </w:rPr>
        <w:t>The Statement of Health and Safety Policy</w:t>
      </w:r>
      <w:r w:rsidR="0008097A" w:rsidRPr="009A36F4">
        <w:rPr>
          <w:rFonts w:ascii="Arial" w:eastAsia="Times New Roman" w:hAnsi="Arial" w:cs="Arial"/>
          <w:color w:val="000000" w:themeColor="text1"/>
          <w:lang w:eastAsia="en-GB"/>
        </w:rPr>
        <w:t>’</w:t>
      </w:r>
      <w:r w:rsidRPr="009A36F4">
        <w:rPr>
          <w:rFonts w:ascii="Arial" w:eastAsia="Times New Roman" w:hAnsi="Arial" w:cs="Arial"/>
          <w:color w:val="000000" w:themeColor="text1"/>
          <w:lang w:eastAsia="en-GB"/>
        </w:rPr>
        <w:t xml:space="preserve">, together with any other rules and guidance that may apply. This Policy, together with supporting arrangements, instructions and guidance, form part of the rules and guidance issued pursuant to </w:t>
      </w:r>
      <w:r w:rsidR="0008097A" w:rsidRPr="009A36F4">
        <w:rPr>
          <w:rFonts w:ascii="Arial" w:eastAsia="Times New Roman" w:hAnsi="Arial" w:cs="Arial"/>
          <w:color w:val="000000" w:themeColor="text1"/>
          <w:lang w:eastAsia="en-GB"/>
        </w:rPr>
        <w:t>‘</w:t>
      </w:r>
      <w:r w:rsidRPr="009A36F4">
        <w:rPr>
          <w:rFonts w:ascii="Arial" w:eastAsia="Times New Roman" w:hAnsi="Arial" w:cs="Arial"/>
          <w:color w:val="000000" w:themeColor="text1"/>
          <w:lang w:eastAsia="en-GB"/>
        </w:rPr>
        <w:t>The Statement of Health and Safety Policy</w:t>
      </w:r>
      <w:r w:rsidR="0008097A" w:rsidRPr="009A36F4">
        <w:rPr>
          <w:rFonts w:ascii="Arial" w:eastAsia="Times New Roman" w:hAnsi="Arial" w:cs="Arial"/>
          <w:color w:val="000000" w:themeColor="text1"/>
          <w:lang w:eastAsia="en-GB"/>
        </w:rPr>
        <w:t>’</w:t>
      </w:r>
      <w:r w:rsidRPr="009A36F4">
        <w:rPr>
          <w:rFonts w:ascii="Arial" w:eastAsia="Times New Roman" w:hAnsi="Arial" w:cs="Arial"/>
          <w:color w:val="000000" w:themeColor="text1"/>
          <w:lang w:eastAsia="en-GB"/>
        </w:rPr>
        <w:t xml:space="preserve">. </w:t>
      </w:r>
    </w:p>
    <w:p w:rsidR="00A20079" w:rsidRDefault="00A20079" w:rsidP="00F6581A">
      <w:pPr>
        <w:spacing w:after="0" w:line="240" w:lineRule="auto"/>
        <w:rPr>
          <w:rFonts w:ascii="Arial" w:eastAsia="Times New Roman" w:hAnsi="Arial" w:cs="Arial"/>
          <w:color w:val="000000" w:themeColor="text1"/>
          <w:lang w:eastAsia="en-GB"/>
        </w:rPr>
      </w:pPr>
    </w:p>
    <w:p w:rsidR="00E22420" w:rsidRPr="00804E22" w:rsidRDefault="00E22420" w:rsidP="00F6581A">
      <w:pPr>
        <w:spacing w:after="0" w:line="240" w:lineRule="auto"/>
        <w:rPr>
          <w:rFonts w:ascii="Arial" w:eastAsia="Times New Roman" w:hAnsi="Arial" w:cs="Arial"/>
          <w:color w:val="000000" w:themeColor="text1"/>
          <w:lang w:eastAsia="en-GB"/>
        </w:rPr>
      </w:pPr>
    </w:p>
    <w:p w:rsidR="00F6581A" w:rsidRPr="00804E22" w:rsidRDefault="00F6581A" w:rsidP="00F6581A">
      <w:pPr>
        <w:spacing w:after="0" w:line="240" w:lineRule="auto"/>
        <w:rPr>
          <w:rFonts w:ascii="Arial" w:eastAsia="Times New Roman" w:hAnsi="Arial" w:cs="Arial"/>
          <w:b/>
          <w:color w:val="000000" w:themeColor="text1"/>
          <w:lang w:eastAsia="en-GB"/>
        </w:rPr>
      </w:pPr>
      <w:r w:rsidRPr="00804E22">
        <w:rPr>
          <w:rFonts w:ascii="Arial" w:eastAsia="Times New Roman" w:hAnsi="Arial" w:cs="Arial"/>
          <w:b/>
          <w:color w:val="000000" w:themeColor="text1"/>
          <w:lang w:eastAsia="en-GB"/>
        </w:rPr>
        <w:t xml:space="preserve">Core </w:t>
      </w:r>
      <w:r w:rsidR="00D74109" w:rsidRPr="00804E22">
        <w:rPr>
          <w:rFonts w:ascii="Arial" w:eastAsia="Times New Roman" w:hAnsi="Arial" w:cs="Arial"/>
          <w:b/>
          <w:color w:val="000000" w:themeColor="text1"/>
          <w:lang w:eastAsia="en-GB"/>
        </w:rPr>
        <w:t>Principles</w:t>
      </w:r>
    </w:p>
    <w:p w:rsidR="00F6581A" w:rsidRPr="00804E22" w:rsidRDefault="00F6581A" w:rsidP="00F6581A">
      <w:pPr>
        <w:spacing w:after="0" w:line="240" w:lineRule="auto"/>
        <w:rPr>
          <w:rFonts w:ascii="Arial" w:eastAsia="Times New Roman" w:hAnsi="Arial" w:cs="Arial"/>
          <w:color w:val="000000" w:themeColor="text1"/>
          <w:lang w:eastAsia="en-GB"/>
        </w:rPr>
      </w:pPr>
    </w:p>
    <w:p w:rsidR="009A36F4" w:rsidRPr="00804E22" w:rsidRDefault="00EE601A" w:rsidP="009A36F4">
      <w:pPr>
        <w:pStyle w:val="ListParagraph"/>
        <w:numPr>
          <w:ilvl w:val="0"/>
          <w:numId w:val="3"/>
        </w:numPr>
        <w:spacing w:after="0" w:line="240" w:lineRule="auto"/>
        <w:ind w:left="284" w:hanging="284"/>
        <w:rPr>
          <w:rFonts w:ascii="Arial" w:eastAsia="Times New Roman" w:hAnsi="Arial" w:cs="Arial"/>
          <w:color w:val="000000" w:themeColor="text1"/>
          <w:lang w:eastAsia="en-GB"/>
        </w:rPr>
      </w:pPr>
      <w:r>
        <w:rPr>
          <w:rFonts w:ascii="Arial" w:hAnsi="Arial" w:cs="Arial"/>
          <w:color w:val="000000" w:themeColor="text1"/>
        </w:rPr>
        <w:t>All work with any biological material (as defined above) must be subject to risk assessm</w:t>
      </w:r>
      <w:r w:rsidR="008E60CA">
        <w:rPr>
          <w:rFonts w:ascii="Arial" w:hAnsi="Arial" w:cs="Arial"/>
          <w:color w:val="000000" w:themeColor="text1"/>
        </w:rPr>
        <w:t xml:space="preserve">ent which must be submitted for approval, and </w:t>
      </w:r>
      <w:r>
        <w:rPr>
          <w:rFonts w:ascii="Arial" w:hAnsi="Arial" w:cs="Arial"/>
          <w:color w:val="000000" w:themeColor="text1"/>
        </w:rPr>
        <w:t xml:space="preserve">approval </w:t>
      </w:r>
      <w:r w:rsidR="008E60CA">
        <w:rPr>
          <w:rFonts w:ascii="Arial" w:hAnsi="Arial" w:cs="Arial"/>
          <w:color w:val="000000" w:themeColor="text1"/>
        </w:rPr>
        <w:t xml:space="preserve">granted </w:t>
      </w:r>
      <w:r>
        <w:rPr>
          <w:rFonts w:ascii="Arial" w:hAnsi="Arial" w:cs="Arial"/>
          <w:color w:val="000000" w:themeColor="text1"/>
        </w:rPr>
        <w:t xml:space="preserve">before the commencement of the </w:t>
      </w:r>
      <w:proofErr w:type="gramStart"/>
      <w:r>
        <w:rPr>
          <w:rFonts w:ascii="Arial" w:hAnsi="Arial" w:cs="Arial"/>
          <w:color w:val="000000" w:themeColor="text1"/>
        </w:rPr>
        <w:t>activity</w:t>
      </w:r>
      <w:proofErr w:type="gramEnd"/>
      <w:r>
        <w:rPr>
          <w:rFonts w:ascii="Arial" w:hAnsi="Arial" w:cs="Arial"/>
          <w:color w:val="000000" w:themeColor="text1"/>
        </w:rPr>
        <w:t>.</w:t>
      </w:r>
      <w:r w:rsidR="008E60CA">
        <w:rPr>
          <w:rFonts w:ascii="Arial" w:hAnsi="Arial" w:cs="Arial"/>
          <w:color w:val="000000" w:themeColor="text1"/>
        </w:rPr>
        <w:t xml:space="preserve"> Risk assessments must be conducted using the current version of the appropriate form on the Health and Safety web pages.</w:t>
      </w:r>
    </w:p>
    <w:p w:rsidR="009A36F4" w:rsidRPr="00804E22" w:rsidRDefault="009A36F4" w:rsidP="009A36F4">
      <w:pPr>
        <w:spacing w:after="0" w:line="240" w:lineRule="auto"/>
        <w:rPr>
          <w:rFonts w:ascii="Arial" w:eastAsia="Times New Roman" w:hAnsi="Arial" w:cs="Arial"/>
          <w:color w:val="000000" w:themeColor="text1"/>
          <w:lang w:eastAsia="en-GB"/>
        </w:rPr>
      </w:pPr>
    </w:p>
    <w:p w:rsidR="008E60CA" w:rsidRPr="008E60CA" w:rsidRDefault="00E06B27" w:rsidP="00367A54">
      <w:pPr>
        <w:pStyle w:val="ListParagraph"/>
        <w:numPr>
          <w:ilvl w:val="0"/>
          <w:numId w:val="3"/>
        </w:numPr>
        <w:spacing w:after="0" w:line="240" w:lineRule="auto"/>
        <w:ind w:left="284" w:hanging="284"/>
        <w:rPr>
          <w:rFonts w:ascii="Arial" w:eastAsia="Times New Roman" w:hAnsi="Arial" w:cs="Arial"/>
          <w:color w:val="000000" w:themeColor="text1"/>
          <w:lang w:eastAsia="en-GB"/>
        </w:rPr>
      </w:pPr>
      <w:r>
        <w:rPr>
          <w:rFonts w:ascii="Arial" w:hAnsi="Arial" w:cs="Arial"/>
          <w:color w:val="000000" w:themeColor="text1"/>
        </w:rPr>
        <w:t>The University Genetic Modification and Biosafety Committee</w:t>
      </w:r>
      <w:r w:rsidR="002135E7">
        <w:rPr>
          <w:rFonts w:ascii="Arial" w:hAnsi="Arial" w:cs="Arial"/>
          <w:color w:val="000000" w:themeColor="text1"/>
        </w:rPr>
        <w:t xml:space="preserve"> </w:t>
      </w:r>
      <w:r>
        <w:rPr>
          <w:rFonts w:ascii="Arial" w:hAnsi="Arial" w:cs="Arial"/>
          <w:color w:val="000000" w:themeColor="text1"/>
        </w:rPr>
        <w:t xml:space="preserve">(GMBSC) shall </w:t>
      </w:r>
      <w:r w:rsidR="00087C09">
        <w:rPr>
          <w:rFonts w:ascii="Arial" w:hAnsi="Arial" w:cs="Arial"/>
          <w:color w:val="000000" w:themeColor="text1"/>
        </w:rPr>
        <w:t>consider the suitability of all risk assessments of biological activities</w:t>
      </w:r>
      <w:r w:rsidR="00087C09" w:rsidRPr="00087C09">
        <w:rPr>
          <w:rFonts w:ascii="Arial" w:hAnsi="Arial" w:cs="Arial"/>
          <w:color w:val="000000" w:themeColor="text1"/>
        </w:rPr>
        <w:t xml:space="preserve"> </w:t>
      </w:r>
      <w:r w:rsidR="00087C09">
        <w:rPr>
          <w:rFonts w:ascii="Arial" w:hAnsi="Arial" w:cs="Arial"/>
          <w:color w:val="000000" w:themeColor="text1"/>
        </w:rPr>
        <w:t xml:space="preserve">and </w:t>
      </w:r>
      <w:r w:rsidR="008E60CA">
        <w:rPr>
          <w:rFonts w:ascii="Arial" w:hAnsi="Arial" w:cs="Arial"/>
          <w:color w:val="000000" w:themeColor="text1"/>
        </w:rPr>
        <w:t xml:space="preserve">shall, when appropriate, </w:t>
      </w:r>
      <w:r w:rsidR="00087C09">
        <w:rPr>
          <w:rFonts w:ascii="Arial" w:hAnsi="Arial" w:cs="Arial"/>
          <w:color w:val="000000" w:themeColor="text1"/>
        </w:rPr>
        <w:t xml:space="preserve">provide approval </w:t>
      </w:r>
      <w:r w:rsidR="008E60CA">
        <w:rPr>
          <w:rFonts w:ascii="Arial" w:hAnsi="Arial" w:cs="Arial"/>
          <w:color w:val="000000" w:themeColor="text1"/>
        </w:rPr>
        <w:t>and confirmation of the assigned Containment Level</w:t>
      </w:r>
      <w:r w:rsidR="009A36F4" w:rsidRPr="00367A54">
        <w:rPr>
          <w:rFonts w:ascii="Arial" w:hAnsi="Arial" w:cs="Arial"/>
          <w:color w:val="000000" w:themeColor="text1"/>
        </w:rPr>
        <w:t>.</w:t>
      </w:r>
    </w:p>
    <w:p w:rsidR="008E60CA" w:rsidRPr="008E60CA" w:rsidRDefault="00087C09" w:rsidP="008E60CA">
      <w:pPr>
        <w:pStyle w:val="ListParagraph"/>
        <w:spacing w:after="0" w:line="240" w:lineRule="auto"/>
        <w:ind w:left="284"/>
        <w:rPr>
          <w:rFonts w:ascii="Arial" w:eastAsia="Times New Roman" w:hAnsi="Arial" w:cs="Arial"/>
          <w:color w:val="000000" w:themeColor="text1"/>
          <w:lang w:eastAsia="en-GB"/>
        </w:rPr>
      </w:pPr>
      <w:r>
        <w:rPr>
          <w:rFonts w:ascii="Arial" w:hAnsi="Arial" w:cs="Arial"/>
          <w:color w:val="000000" w:themeColor="text1"/>
        </w:rPr>
        <w:t xml:space="preserve"> </w:t>
      </w:r>
    </w:p>
    <w:p w:rsidR="00367A54" w:rsidRPr="00367A54" w:rsidRDefault="008E60CA" w:rsidP="00367A54">
      <w:pPr>
        <w:pStyle w:val="ListParagraph"/>
        <w:numPr>
          <w:ilvl w:val="0"/>
          <w:numId w:val="3"/>
        </w:numPr>
        <w:spacing w:after="0" w:line="240" w:lineRule="auto"/>
        <w:ind w:left="284" w:hanging="284"/>
        <w:rPr>
          <w:rFonts w:ascii="Arial" w:eastAsia="Times New Roman" w:hAnsi="Arial" w:cs="Arial"/>
          <w:color w:val="000000" w:themeColor="text1"/>
          <w:lang w:eastAsia="en-GB"/>
        </w:rPr>
      </w:pPr>
      <w:r>
        <w:rPr>
          <w:rFonts w:ascii="Arial" w:hAnsi="Arial" w:cs="Arial"/>
          <w:color w:val="000000" w:themeColor="text1"/>
        </w:rPr>
        <w:t>In the case of risk assessments for projects assigned to Containment Level 1, consideration of suitability and a</w:t>
      </w:r>
      <w:r w:rsidR="00087C09">
        <w:rPr>
          <w:rFonts w:ascii="Arial" w:hAnsi="Arial" w:cs="Arial"/>
          <w:color w:val="000000" w:themeColor="text1"/>
        </w:rPr>
        <w:t>pproval may be delegated to the University Biosafety Adviser</w:t>
      </w:r>
      <w:r>
        <w:rPr>
          <w:rFonts w:ascii="Arial" w:hAnsi="Arial" w:cs="Arial"/>
          <w:color w:val="000000" w:themeColor="text1"/>
        </w:rPr>
        <w:t>.</w:t>
      </w:r>
    </w:p>
    <w:p w:rsidR="00367A54" w:rsidRPr="00367A54" w:rsidRDefault="00367A54" w:rsidP="00367A54">
      <w:pPr>
        <w:spacing w:after="0" w:line="240" w:lineRule="auto"/>
        <w:rPr>
          <w:rFonts w:ascii="Arial" w:hAnsi="Arial" w:cs="Arial"/>
          <w:color w:val="000000" w:themeColor="text1"/>
        </w:rPr>
      </w:pPr>
    </w:p>
    <w:p w:rsidR="009A36F4" w:rsidRPr="00367A54" w:rsidRDefault="0046168B" w:rsidP="00367A54">
      <w:pPr>
        <w:pStyle w:val="ListParagraph"/>
        <w:numPr>
          <w:ilvl w:val="0"/>
          <w:numId w:val="3"/>
        </w:numPr>
        <w:spacing w:after="0" w:line="240" w:lineRule="auto"/>
        <w:ind w:left="284" w:hanging="284"/>
        <w:rPr>
          <w:rFonts w:ascii="Arial" w:eastAsia="Times New Roman" w:hAnsi="Arial" w:cs="Arial"/>
          <w:color w:val="000000" w:themeColor="text1"/>
          <w:lang w:eastAsia="en-GB"/>
        </w:rPr>
      </w:pPr>
      <w:r>
        <w:rPr>
          <w:rFonts w:ascii="Arial" w:hAnsi="Arial" w:cs="Arial"/>
          <w:color w:val="000000" w:themeColor="text1"/>
        </w:rPr>
        <w:t>The containment and control measures identified in risk assessment</w:t>
      </w:r>
      <w:r w:rsidR="006A79E4">
        <w:rPr>
          <w:rFonts w:ascii="Arial" w:hAnsi="Arial" w:cs="Arial"/>
          <w:color w:val="000000" w:themeColor="text1"/>
        </w:rPr>
        <w:t>s</w:t>
      </w:r>
      <w:r>
        <w:rPr>
          <w:rFonts w:ascii="Arial" w:hAnsi="Arial" w:cs="Arial"/>
          <w:color w:val="000000" w:themeColor="text1"/>
        </w:rPr>
        <w:t xml:space="preserve"> as being necessary to control the risks arising from a biological activity must be implemented and followed at all times. These must include all of the statutory measures set out in relevant legislation, unless a derogation from the regulations has been granted</w:t>
      </w:r>
      <w:r w:rsidR="00367A54" w:rsidRPr="00367A54">
        <w:rPr>
          <w:rFonts w:ascii="Arial" w:hAnsi="Arial" w:cs="Arial"/>
          <w:color w:val="000000" w:themeColor="text1"/>
        </w:rPr>
        <w:t xml:space="preserve">. </w:t>
      </w:r>
    </w:p>
    <w:p w:rsidR="009A36F4" w:rsidRPr="00367A54" w:rsidRDefault="009A36F4" w:rsidP="009A36F4">
      <w:pPr>
        <w:spacing w:after="0" w:line="240" w:lineRule="auto"/>
        <w:rPr>
          <w:rFonts w:ascii="Arial" w:eastAsia="Times New Roman" w:hAnsi="Arial" w:cs="Arial"/>
          <w:color w:val="000000" w:themeColor="text1"/>
        </w:rPr>
      </w:pPr>
    </w:p>
    <w:p w:rsidR="0084407C" w:rsidRDefault="002647A0" w:rsidP="0084407C">
      <w:pPr>
        <w:pStyle w:val="ListParagraph"/>
        <w:numPr>
          <w:ilvl w:val="0"/>
          <w:numId w:val="3"/>
        </w:numPr>
        <w:spacing w:after="0" w:line="240" w:lineRule="auto"/>
        <w:ind w:left="284" w:hanging="284"/>
        <w:rPr>
          <w:rFonts w:ascii="Arial" w:eastAsia="Times New Roman" w:hAnsi="Arial" w:cs="Arial"/>
          <w:color w:val="000000" w:themeColor="text1"/>
          <w:lang w:eastAsia="en-GB"/>
        </w:rPr>
      </w:pPr>
      <w:r>
        <w:rPr>
          <w:rFonts w:ascii="Arial" w:eastAsia="Times New Roman" w:hAnsi="Arial" w:cs="Arial"/>
          <w:color w:val="000000" w:themeColor="text1"/>
          <w:lang w:eastAsia="en-GB"/>
        </w:rPr>
        <w:t>Risk a</w:t>
      </w:r>
      <w:r w:rsidR="0084407C">
        <w:rPr>
          <w:rFonts w:ascii="Arial" w:eastAsia="Times New Roman" w:hAnsi="Arial" w:cs="Arial"/>
          <w:color w:val="000000" w:themeColor="text1"/>
          <w:lang w:eastAsia="en-GB"/>
        </w:rPr>
        <w:t>ssessments shall be subject to</w:t>
      </w:r>
      <w:r>
        <w:rPr>
          <w:rFonts w:ascii="Arial" w:eastAsia="Times New Roman" w:hAnsi="Arial" w:cs="Arial"/>
          <w:color w:val="000000" w:themeColor="text1"/>
          <w:lang w:eastAsia="en-GB"/>
        </w:rPr>
        <w:t xml:space="preserve"> formal </w:t>
      </w:r>
      <w:r w:rsidR="0084407C">
        <w:rPr>
          <w:rFonts w:ascii="Arial" w:eastAsia="Times New Roman" w:hAnsi="Arial" w:cs="Arial"/>
          <w:color w:val="000000" w:themeColor="text1"/>
          <w:lang w:eastAsia="en-GB"/>
        </w:rPr>
        <w:t xml:space="preserve">periodic </w:t>
      </w:r>
      <w:r>
        <w:rPr>
          <w:rFonts w:ascii="Arial" w:eastAsia="Times New Roman" w:hAnsi="Arial" w:cs="Arial"/>
          <w:color w:val="000000" w:themeColor="text1"/>
          <w:lang w:eastAsia="en-GB"/>
        </w:rPr>
        <w:t xml:space="preserve">review </w:t>
      </w:r>
      <w:r w:rsidR="0084407C">
        <w:rPr>
          <w:rFonts w:ascii="Arial" w:eastAsia="Times New Roman" w:hAnsi="Arial" w:cs="Arial"/>
          <w:color w:val="000000" w:themeColor="text1"/>
          <w:lang w:eastAsia="en-GB"/>
        </w:rPr>
        <w:t>in line with the risk that the activities pose: CL1 activities must be reviewed every three years; CL2 activities must be reviewed every two years; CL3 activities are subject to annual review. Any risk assessment which no longer reflects the nature of the activity to which it relates must be subject to immediate review.</w:t>
      </w:r>
    </w:p>
    <w:p w:rsidR="0084407C" w:rsidRDefault="0084407C" w:rsidP="0084407C">
      <w:pPr>
        <w:pStyle w:val="ListParagraph"/>
        <w:spacing w:after="0" w:line="240" w:lineRule="auto"/>
        <w:ind w:left="284"/>
        <w:rPr>
          <w:rFonts w:ascii="Arial" w:eastAsia="Times New Roman" w:hAnsi="Arial" w:cs="Arial"/>
          <w:color w:val="000000" w:themeColor="text1"/>
          <w:lang w:eastAsia="en-GB"/>
        </w:rPr>
      </w:pPr>
    </w:p>
    <w:p w:rsidR="0084407C" w:rsidRDefault="0084407C" w:rsidP="0084407C">
      <w:pPr>
        <w:pStyle w:val="ListParagraph"/>
        <w:numPr>
          <w:ilvl w:val="0"/>
          <w:numId w:val="3"/>
        </w:numPr>
        <w:spacing w:after="0" w:line="240" w:lineRule="auto"/>
        <w:ind w:left="284" w:hanging="284"/>
        <w:rPr>
          <w:rFonts w:ascii="Arial" w:eastAsia="Times New Roman" w:hAnsi="Arial" w:cs="Arial"/>
          <w:color w:val="000000" w:themeColor="text1"/>
          <w:lang w:eastAsia="en-GB"/>
        </w:rPr>
      </w:pPr>
      <w:r>
        <w:rPr>
          <w:rFonts w:ascii="Arial" w:eastAsia="Times New Roman" w:hAnsi="Arial" w:cs="Arial"/>
          <w:color w:val="000000" w:themeColor="text1"/>
          <w:lang w:eastAsia="en-GB"/>
        </w:rPr>
        <w:t>All facilities and locations used for activities involving biological materials must comply with the requirements of the regulations and associated guidance, and must be authorised for use by the GMBSC, following advice from the University Biosafety Adviser.</w:t>
      </w:r>
    </w:p>
    <w:p w:rsidR="0086072C" w:rsidRPr="0086072C" w:rsidRDefault="0086072C" w:rsidP="0086072C">
      <w:pPr>
        <w:pStyle w:val="ListParagraph"/>
        <w:ind w:left="284"/>
        <w:rPr>
          <w:rFonts w:ascii="Arial" w:eastAsia="Times New Roman" w:hAnsi="Arial" w:cs="Arial"/>
          <w:color w:val="000000" w:themeColor="text1"/>
          <w:lang w:eastAsia="en-GB"/>
        </w:rPr>
      </w:pPr>
    </w:p>
    <w:p w:rsidR="0084407C" w:rsidRPr="0090120E" w:rsidRDefault="0086072C" w:rsidP="0090120E">
      <w:pPr>
        <w:pStyle w:val="ListParagraph"/>
        <w:numPr>
          <w:ilvl w:val="0"/>
          <w:numId w:val="3"/>
        </w:numPr>
        <w:spacing w:after="0"/>
        <w:ind w:left="284" w:hanging="284"/>
        <w:rPr>
          <w:rFonts w:ascii="Arial" w:eastAsia="Times New Roman" w:hAnsi="Arial" w:cs="Arial"/>
          <w:color w:val="000000" w:themeColor="text1"/>
          <w:lang w:eastAsia="en-GB"/>
        </w:rPr>
      </w:pPr>
      <w:r>
        <w:rPr>
          <w:rFonts w:ascii="Arial" w:eastAsia="Times New Roman" w:hAnsi="Arial" w:cs="Arial"/>
          <w:color w:val="000000" w:themeColor="text1"/>
          <w:lang w:eastAsia="en-GB"/>
        </w:rPr>
        <w:t>All p</w:t>
      </w:r>
      <w:r w:rsidRPr="0086072C">
        <w:rPr>
          <w:rFonts w:ascii="Arial" w:eastAsia="Times New Roman" w:hAnsi="Arial" w:cs="Arial"/>
          <w:color w:val="000000" w:themeColor="text1"/>
          <w:lang w:eastAsia="en-GB"/>
        </w:rPr>
        <w:t xml:space="preserve">ersons working with biological materials </w:t>
      </w:r>
      <w:r>
        <w:rPr>
          <w:rFonts w:ascii="Arial" w:eastAsia="Times New Roman" w:hAnsi="Arial" w:cs="Arial"/>
          <w:color w:val="000000" w:themeColor="text1"/>
          <w:lang w:eastAsia="en-GB"/>
        </w:rPr>
        <w:t>must be</w:t>
      </w:r>
      <w:r w:rsidRPr="0086072C">
        <w:rPr>
          <w:rFonts w:ascii="Arial" w:eastAsia="Times New Roman" w:hAnsi="Arial" w:cs="Arial"/>
          <w:color w:val="000000" w:themeColor="text1"/>
          <w:lang w:eastAsia="en-GB"/>
        </w:rPr>
        <w:t xml:space="preserve"> competent to do so without undue risks to themsel</w:t>
      </w:r>
      <w:r>
        <w:rPr>
          <w:rFonts w:ascii="Arial" w:eastAsia="Times New Roman" w:hAnsi="Arial" w:cs="Arial"/>
          <w:color w:val="000000" w:themeColor="text1"/>
          <w:lang w:eastAsia="en-GB"/>
        </w:rPr>
        <w:t>ves, others or the environment. This may be achieved by the provision of</w:t>
      </w:r>
      <w:r w:rsidR="0090120E">
        <w:rPr>
          <w:rFonts w:ascii="Arial" w:eastAsia="Times New Roman" w:hAnsi="Arial" w:cs="Arial"/>
          <w:color w:val="000000" w:themeColor="text1"/>
          <w:lang w:eastAsia="en-GB"/>
        </w:rPr>
        <w:t xml:space="preserve"> information, instruction, training and supervision, as</w:t>
      </w:r>
      <w:r w:rsidRPr="0090120E">
        <w:rPr>
          <w:rFonts w:ascii="Arial" w:eastAsia="Times New Roman" w:hAnsi="Arial" w:cs="Arial"/>
          <w:color w:val="000000" w:themeColor="text1"/>
          <w:lang w:eastAsia="en-GB"/>
        </w:rPr>
        <w:t xml:space="preserve"> a</w:t>
      </w:r>
      <w:r w:rsidR="0090120E">
        <w:rPr>
          <w:rFonts w:ascii="Arial" w:eastAsia="Times New Roman" w:hAnsi="Arial" w:cs="Arial"/>
          <w:color w:val="000000" w:themeColor="text1"/>
          <w:lang w:eastAsia="en-GB"/>
        </w:rPr>
        <w:t xml:space="preserve">ppropriate. </w:t>
      </w:r>
      <w:r w:rsidRPr="0090120E">
        <w:rPr>
          <w:rFonts w:ascii="Arial" w:eastAsia="Times New Roman" w:hAnsi="Arial" w:cs="Arial"/>
          <w:color w:val="000000" w:themeColor="text1"/>
          <w:lang w:eastAsia="en-GB"/>
        </w:rPr>
        <w:t xml:space="preserve">Records </w:t>
      </w:r>
      <w:r w:rsidR="0090120E">
        <w:rPr>
          <w:rFonts w:ascii="Arial" w:eastAsia="Times New Roman" w:hAnsi="Arial" w:cs="Arial"/>
          <w:color w:val="000000" w:themeColor="text1"/>
          <w:lang w:eastAsia="en-GB"/>
        </w:rPr>
        <w:t>must be</w:t>
      </w:r>
      <w:r w:rsidRPr="0090120E">
        <w:rPr>
          <w:rFonts w:ascii="Arial" w:eastAsia="Times New Roman" w:hAnsi="Arial" w:cs="Arial"/>
          <w:color w:val="000000" w:themeColor="text1"/>
          <w:lang w:eastAsia="en-GB"/>
        </w:rPr>
        <w:t xml:space="preserve"> kept of the training received by those persons workin</w:t>
      </w:r>
      <w:r w:rsidR="0090120E">
        <w:rPr>
          <w:rFonts w:ascii="Arial" w:eastAsia="Times New Roman" w:hAnsi="Arial" w:cs="Arial"/>
          <w:color w:val="000000" w:themeColor="text1"/>
          <w:lang w:eastAsia="en-GB"/>
        </w:rPr>
        <w:t>g at higher containment levels (i.e. CL2 and CL3).</w:t>
      </w:r>
    </w:p>
    <w:p w:rsidR="00367A54" w:rsidRPr="009A36F4" w:rsidRDefault="00367A54" w:rsidP="00C8352A">
      <w:pPr>
        <w:pStyle w:val="ListParagraph"/>
        <w:spacing w:after="0" w:line="240" w:lineRule="auto"/>
        <w:ind w:left="567"/>
        <w:rPr>
          <w:rFonts w:ascii="Arial" w:hAnsi="Arial" w:cs="Arial"/>
          <w:color w:val="FF0000"/>
        </w:rPr>
      </w:pPr>
    </w:p>
    <w:p w:rsidR="00896DBB" w:rsidRPr="009A36F4" w:rsidRDefault="00896DBB" w:rsidP="00F6581A">
      <w:pPr>
        <w:spacing w:after="0" w:line="240" w:lineRule="auto"/>
        <w:rPr>
          <w:rFonts w:ascii="Arial" w:eastAsia="Times New Roman" w:hAnsi="Arial" w:cs="Arial"/>
          <w:b/>
          <w:color w:val="FF0000"/>
          <w:lang w:eastAsia="en-GB"/>
        </w:rPr>
      </w:pPr>
    </w:p>
    <w:p w:rsidR="001528BF" w:rsidRPr="00804E22" w:rsidRDefault="00DA7A55" w:rsidP="00F6581A">
      <w:pPr>
        <w:spacing w:after="0" w:line="240" w:lineRule="auto"/>
        <w:rPr>
          <w:rFonts w:ascii="Arial" w:eastAsia="Times New Roman" w:hAnsi="Arial" w:cs="Arial"/>
          <w:b/>
          <w:color w:val="000000" w:themeColor="text1"/>
          <w:lang w:eastAsia="en-GB"/>
        </w:rPr>
      </w:pPr>
      <w:r w:rsidRPr="00804E22">
        <w:rPr>
          <w:rFonts w:ascii="Arial" w:eastAsia="Times New Roman" w:hAnsi="Arial" w:cs="Arial"/>
          <w:b/>
          <w:color w:val="000000" w:themeColor="text1"/>
          <w:lang w:eastAsia="en-GB"/>
        </w:rPr>
        <w:t>Responsibilities</w:t>
      </w:r>
      <w:r w:rsidR="00A94FF1" w:rsidRPr="00804E22">
        <w:rPr>
          <w:rFonts w:ascii="Arial" w:eastAsia="Times New Roman" w:hAnsi="Arial" w:cs="Arial"/>
          <w:color w:val="000000" w:themeColor="text1"/>
          <w:lang w:eastAsia="en-GB"/>
        </w:rPr>
        <w:t xml:space="preserve"> </w:t>
      </w:r>
    </w:p>
    <w:p w:rsidR="001528BF" w:rsidRPr="00804E22" w:rsidRDefault="001528BF" w:rsidP="00F6581A">
      <w:pPr>
        <w:spacing w:after="0" w:line="240" w:lineRule="auto"/>
        <w:rPr>
          <w:rFonts w:ascii="Arial" w:eastAsia="Times New Roman" w:hAnsi="Arial" w:cs="Arial"/>
          <w:color w:val="000000" w:themeColor="text1"/>
          <w:lang w:eastAsia="en-GB"/>
        </w:rPr>
      </w:pPr>
    </w:p>
    <w:p w:rsidR="00213EC3" w:rsidRDefault="00213EC3" w:rsidP="00213EC3">
      <w:pPr>
        <w:spacing w:after="0" w:line="240" w:lineRule="auto"/>
        <w:rPr>
          <w:rFonts w:ascii="Arial" w:eastAsia="Times New Roman" w:hAnsi="Arial" w:cs="Arial"/>
          <w:color w:val="000000" w:themeColor="text1"/>
        </w:rPr>
      </w:pPr>
      <w:r>
        <w:rPr>
          <w:rFonts w:ascii="Arial" w:eastAsia="Times New Roman" w:hAnsi="Arial" w:cs="Arial"/>
          <w:color w:val="000000" w:themeColor="text1"/>
        </w:rPr>
        <w:t>The Registrar of the University is responsible for the formation and maintenance of a Genetic Modification and Biosafety Committee</w:t>
      </w:r>
      <w:r w:rsidR="007746E0">
        <w:rPr>
          <w:rFonts w:ascii="Arial" w:eastAsia="Times New Roman" w:hAnsi="Arial" w:cs="Arial"/>
          <w:color w:val="000000" w:themeColor="text1"/>
        </w:rPr>
        <w:t xml:space="preserve"> (GMBSC)</w:t>
      </w:r>
      <w:r>
        <w:rPr>
          <w:rFonts w:ascii="Arial" w:eastAsia="Times New Roman" w:hAnsi="Arial" w:cs="Arial"/>
          <w:color w:val="000000" w:themeColor="text1"/>
        </w:rPr>
        <w:t xml:space="preserve"> to provide oversight of all matters related to work with biological materials.  The terms of reference and membership of this committee are available via the Health and Safety web pages.</w:t>
      </w:r>
    </w:p>
    <w:p w:rsidR="00213EC3" w:rsidRPr="00804E22" w:rsidRDefault="00213EC3" w:rsidP="00213EC3">
      <w:pPr>
        <w:spacing w:after="0" w:line="240" w:lineRule="auto"/>
        <w:rPr>
          <w:rFonts w:ascii="Arial" w:eastAsia="Times New Roman" w:hAnsi="Arial" w:cs="Arial"/>
          <w:color w:val="000000" w:themeColor="text1"/>
        </w:rPr>
      </w:pPr>
    </w:p>
    <w:p w:rsidR="00097EC6" w:rsidRDefault="00937C8B" w:rsidP="00937C8B">
      <w:pPr>
        <w:spacing w:after="0" w:line="240" w:lineRule="auto"/>
        <w:rPr>
          <w:rFonts w:ascii="Arial" w:eastAsia="Times New Roman" w:hAnsi="Arial" w:cs="Arial"/>
          <w:color w:val="000000" w:themeColor="text1"/>
          <w:lang w:eastAsia="en-GB"/>
        </w:rPr>
      </w:pPr>
      <w:r w:rsidRPr="00804E22">
        <w:rPr>
          <w:rFonts w:ascii="Arial" w:eastAsia="Times New Roman" w:hAnsi="Arial" w:cs="Arial"/>
          <w:color w:val="000000" w:themeColor="text1"/>
          <w:lang w:eastAsia="en-GB"/>
        </w:rPr>
        <w:t xml:space="preserve">Heads of Departments are responsible for the implementation of this Policy </w:t>
      </w:r>
      <w:r w:rsidR="00B105EC" w:rsidRPr="00804E22">
        <w:rPr>
          <w:rFonts w:ascii="Arial" w:eastAsia="Times New Roman" w:hAnsi="Arial" w:cs="Arial"/>
          <w:color w:val="000000" w:themeColor="text1"/>
          <w:lang w:eastAsia="en-GB"/>
        </w:rPr>
        <w:t>with regard to</w:t>
      </w:r>
      <w:r w:rsidR="00804E22" w:rsidRPr="00804E22">
        <w:rPr>
          <w:rFonts w:ascii="Arial" w:eastAsia="Times New Roman" w:hAnsi="Arial" w:cs="Arial"/>
          <w:color w:val="000000" w:themeColor="text1"/>
          <w:lang w:eastAsia="en-GB"/>
        </w:rPr>
        <w:t xml:space="preserve"> </w:t>
      </w:r>
      <w:r w:rsidR="00F93314">
        <w:rPr>
          <w:rFonts w:ascii="Arial" w:eastAsia="Times New Roman" w:hAnsi="Arial" w:cs="Arial"/>
          <w:color w:val="000000" w:themeColor="text1"/>
          <w:lang w:eastAsia="en-GB"/>
        </w:rPr>
        <w:t>use of biological materials</w:t>
      </w:r>
      <w:r w:rsidR="00804E22" w:rsidRPr="00804E22">
        <w:rPr>
          <w:rFonts w:ascii="Arial" w:eastAsia="Times New Roman" w:hAnsi="Arial" w:cs="Arial"/>
          <w:color w:val="000000" w:themeColor="text1"/>
          <w:lang w:eastAsia="en-GB"/>
        </w:rPr>
        <w:t xml:space="preserve"> within, or by staff and students of, their respective departments</w:t>
      </w:r>
      <w:r w:rsidR="000D36F6">
        <w:rPr>
          <w:rFonts w:ascii="Arial" w:eastAsia="Times New Roman" w:hAnsi="Arial" w:cs="Arial"/>
          <w:color w:val="000000" w:themeColor="text1"/>
          <w:lang w:eastAsia="en-GB"/>
        </w:rPr>
        <w:t>, and for ensuring that there are sufficient resources in place to manage biological facilities under their control.</w:t>
      </w:r>
      <w:r w:rsidRPr="00804E22">
        <w:rPr>
          <w:rFonts w:ascii="Arial" w:eastAsia="Times New Roman" w:hAnsi="Arial" w:cs="Arial"/>
          <w:color w:val="000000" w:themeColor="text1"/>
          <w:lang w:eastAsia="en-GB"/>
        </w:rPr>
        <w:t xml:space="preserve">. </w:t>
      </w:r>
    </w:p>
    <w:p w:rsidR="0090120E" w:rsidRDefault="0090120E" w:rsidP="00937C8B">
      <w:pPr>
        <w:spacing w:after="0" w:line="240" w:lineRule="auto"/>
        <w:rPr>
          <w:rFonts w:ascii="Arial" w:eastAsia="Times New Roman" w:hAnsi="Arial" w:cs="Arial"/>
          <w:color w:val="000000" w:themeColor="text1"/>
          <w:lang w:eastAsia="en-GB"/>
        </w:rPr>
      </w:pPr>
    </w:p>
    <w:p w:rsidR="0090120E" w:rsidRPr="00804E22" w:rsidRDefault="0090120E" w:rsidP="00937C8B">
      <w:pPr>
        <w:spacing w:after="0" w:line="240" w:lineRule="auto"/>
        <w:rPr>
          <w:rFonts w:ascii="Arial" w:eastAsia="Times New Roman" w:hAnsi="Arial" w:cs="Arial"/>
          <w:color w:val="000000" w:themeColor="text1"/>
          <w:lang w:eastAsia="en-GB"/>
        </w:rPr>
      </w:pPr>
      <w:r w:rsidRPr="0090120E">
        <w:rPr>
          <w:rFonts w:ascii="Arial" w:eastAsia="Times New Roman" w:hAnsi="Arial" w:cs="Arial"/>
          <w:color w:val="000000" w:themeColor="text1"/>
          <w:lang w:eastAsia="en-GB"/>
        </w:rPr>
        <w:t xml:space="preserve">Academic staff and Principal Investigators are responsible for meeting University health and safety standards for their research activities and facilities. In particular, Principal Investigators are responsible for assessing, taking account of, and addressing the health and safety risks associated with </w:t>
      </w:r>
      <w:r w:rsidR="00213EC3">
        <w:rPr>
          <w:rFonts w:ascii="Arial" w:eastAsia="Times New Roman" w:hAnsi="Arial" w:cs="Arial"/>
          <w:color w:val="000000" w:themeColor="text1"/>
          <w:lang w:eastAsia="en-GB"/>
        </w:rPr>
        <w:t>biological</w:t>
      </w:r>
      <w:r w:rsidRPr="0090120E">
        <w:rPr>
          <w:rFonts w:ascii="Arial" w:eastAsia="Times New Roman" w:hAnsi="Arial" w:cs="Arial"/>
          <w:color w:val="000000" w:themeColor="text1"/>
          <w:lang w:eastAsia="en-GB"/>
        </w:rPr>
        <w:t xml:space="preserve"> research</w:t>
      </w:r>
      <w:r w:rsidR="00213EC3">
        <w:rPr>
          <w:rFonts w:ascii="Arial" w:eastAsia="Times New Roman" w:hAnsi="Arial" w:cs="Arial"/>
          <w:color w:val="000000" w:themeColor="text1"/>
          <w:lang w:eastAsia="en-GB"/>
        </w:rPr>
        <w:t>, and for reviewing risk assessments</w:t>
      </w:r>
      <w:r w:rsidRPr="0090120E">
        <w:rPr>
          <w:rFonts w:ascii="Arial" w:eastAsia="Times New Roman" w:hAnsi="Arial" w:cs="Arial"/>
          <w:color w:val="000000" w:themeColor="text1"/>
          <w:lang w:eastAsia="en-GB"/>
        </w:rPr>
        <w:t xml:space="preserve"> in line with </w:t>
      </w:r>
      <w:r w:rsidR="00E74160">
        <w:rPr>
          <w:rFonts w:ascii="Arial" w:eastAsia="Times New Roman" w:hAnsi="Arial" w:cs="Arial"/>
          <w:color w:val="000000" w:themeColor="text1"/>
          <w:lang w:eastAsia="en-GB"/>
        </w:rPr>
        <w:t>this Policy.</w:t>
      </w:r>
    </w:p>
    <w:p w:rsidR="00804E22" w:rsidRPr="00804E22" w:rsidRDefault="00804E22" w:rsidP="00937C8B">
      <w:pPr>
        <w:spacing w:after="0" w:line="240" w:lineRule="auto"/>
        <w:rPr>
          <w:rFonts w:ascii="Arial" w:eastAsia="Times New Roman" w:hAnsi="Arial" w:cs="Arial"/>
          <w:color w:val="000000" w:themeColor="text1"/>
          <w:lang w:eastAsia="en-GB"/>
        </w:rPr>
      </w:pPr>
    </w:p>
    <w:p w:rsidR="00F712FA" w:rsidRDefault="00F712FA" w:rsidP="00F712FA">
      <w:pPr>
        <w:spacing w:after="0" w:line="240" w:lineRule="auto"/>
        <w:rPr>
          <w:rFonts w:ascii="Arial" w:eastAsia="Times New Roman" w:hAnsi="Arial" w:cs="Arial"/>
          <w:color w:val="000000" w:themeColor="text1"/>
        </w:rPr>
      </w:pPr>
      <w:r w:rsidRPr="00804E22">
        <w:rPr>
          <w:rFonts w:ascii="Arial" w:eastAsia="Times New Roman" w:hAnsi="Arial" w:cs="Arial"/>
          <w:color w:val="000000" w:themeColor="text1"/>
        </w:rPr>
        <w:t xml:space="preserve">All staff </w:t>
      </w:r>
      <w:r w:rsidR="006F275F">
        <w:rPr>
          <w:rFonts w:ascii="Arial" w:eastAsia="Times New Roman" w:hAnsi="Arial" w:cs="Arial"/>
          <w:color w:val="000000" w:themeColor="text1"/>
        </w:rPr>
        <w:t xml:space="preserve">and students </w:t>
      </w:r>
      <w:r w:rsidRPr="00804E22">
        <w:rPr>
          <w:rFonts w:ascii="Arial" w:eastAsia="Times New Roman" w:hAnsi="Arial" w:cs="Arial"/>
          <w:color w:val="000000" w:themeColor="text1"/>
        </w:rPr>
        <w:t xml:space="preserve">within departments must comply with this Policy and the associated arrangements, instructions and guidance. </w:t>
      </w:r>
    </w:p>
    <w:p w:rsidR="00937C8B" w:rsidRPr="00804E22" w:rsidRDefault="00937C8B" w:rsidP="00F6581A">
      <w:pPr>
        <w:spacing w:after="0" w:line="240" w:lineRule="auto"/>
        <w:rPr>
          <w:rFonts w:ascii="Arial" w:eastAsia="Times New Roman" w:hAnsi="Arial" w:cs="Arial"/>
          <w:color w:val="000000" w:themeColor="text1"/>
          <w:lang w:eastAsia="en-GB"/>
        </w:rPr>
      </w:pPr>
    </w:p>
    <w:p w:rsidR="001E3B19" w:rsidRDefault="00F6581A" w:rsidP="00F6581A">
      <w:pPr>
        <w:spacing w:after="0" w:line="240" w:lineRule="auto"/>
        <w:rPr>
          <w:rFonts w:ascii="Arial" w:hAnsi="Arial" w:cs="Arial"/>
          <w:color w:val="000000" w:themeColor="text1"/>
        </w:rPr>
      </w:pPr>
      <w:r w:rsidRPr="00804E22">
        <w:rPr>
          <w:rFonts w:ascii="Arial" w:eastAsia="Times New Roman" w:hAnsi="Arial" w:cs="Arial"/>
          <w:color w:val="000000" w:themeColor="text1"/>
          <w:lang w:eastAsia="en-GB"/>
        </w:rPr>
        <w:t xml:space="preserve">The Director of Health and Safety is responsible for </w:t>
      </w:r>
      <w:r w:rsidR="002135E7">
        <w:rPr>
          <w:rFonts w:ascii="Arial" w:eastAsia="Times New Roman" w:hAnsi="Arial" w:cs="Arial"/>
          <w:color w:val="000000" w:themeColor="text1"/>
          <w:lang w:eastAsia="en-GB"/>
        </w:rPr>
        <w:t>ensuring</w:t>
      </w:r>
      <w:r w:rsidR="006F275F">
        <w:rPr>
          <w:rFonts w:ascii="Arial" w:eastAsia="Times New Roman" w:hAnsi="Arial" w:cs="Arial"/>
          <w:color w:val="000000" w:themeColor="text1"/>
          <w:lang w:eastAsia="en-GB"/>
        </w:rPr>
        <w:t xml:space="preserve"> sufficient resource to </w:t>
      </w:r>
      <w:r w:rsidR="002135E7">
        <w:rPr>
          <w:rFonts w:ascii="Arial" w:eastAsia="Times New Roman" w:hAnsi="Arial" w:cs="Arial"/>
          <w:color w:val="000000" w:themeColor="text1"/>
          <w:lang w:eastAsia="en-GB"/>
        </w:rPr>
        <w:t>provide specialist advice</w:t>
      </w:r>
      <w:r w:rsidRPr="00804E22">
        <w:rPr>
          <w:rFonts w:ascii="Arial" w:eastAsia="Times New Roman" w:hAnsi="Arial" w:cs="Arial"/>
          <w:color w:val="000000" w:themeColor="text1"/>
          <w:lang w:eastAsia="en-GB"/>
        </w:rPr>
        <w:t xml:space="preserve"> on the standards</w:t>
      </w:r>
      <w:r w:rsidR="002A337C" w:rsidRPr="00804E22">
        <w:rPr>
          <w:rFonts w:ascii="Arial" w:eastAsia="Times New Roman" w:hAnsi="Arial" w:cs="Arial"/>
          <w:color w:val="000000" w:themeColor="text1"/>
          <w:lang w:eastAsia="en-GB"/>
        </w:rPr>
        <w:t xml:space="preserve"> and </w:t>
      </w:r>
      <w:r w:rsidR="000005C1" w:rsidRPr="00804E22">
        <w:rPr>
          <w:rFonts w:ascii="Arial" w:eastAsia="Times New Roman" w:hAnsi="Arial" w:cs="Arial"/>
          <w:color w:val="000000" w:themeColor="text1"/>
          <w:lang w:eastAsia="en-GB"/>
        </w:rPr>
        <w:t>regulations that</w:t>
      </w:r>
      <w:r w:rsidRPr="00804E22">
        <w:rPr>
          <w:rFonts w:ascii="Arial" w:eastAsia="Times New Roman" w:hAnsi="Arial" w:cs="Arial"/>
          <w:color w:val="000000" w:themeColor="text1"/>
          <w:lang w:eastAsia="en-GB"/>
        </w:rPr>
        <w:t xml:space="preserve"> must be achieved</w:t>
      </w:r>
      <w:r w:rsidR="001823B4" w:rsidRPr="00804E22">
        <w:rPr>
          <w:rFonts w:ascii="Arial" w:eastAsia="Times New Roman" w:hAnsi="Arial" w:cs="Arial"/>
          <w:color w:val="000000" w:themeColor="text1"/>
          <w:lang w:eastAsia="en-GB"/>
        </w:rPr>
        <w:t xml:space="preserve"> in order to meet legal requirements</w:t>
      </w:r>
      <w:r w:rsidR="006F275F">
        <w:rPr>
          <w:rFonts w:ascii="Arial" w:eastAsia="Times New Roman" w:hAnsi="Arial" w:cs="Arial"/>
          <w:color w:val="000000" w:themeColor="text1"/>
          <w:lang w:eastAsia="en-GB"/>
        </w:rPr>
        <w:t>,</w:t>
      </w:r>
      <w:r w:rsidR="00DA7A55" w:rsidRPr="00804E22">
        <w:rPr>
          <w:rFonts w:ascii="Arial" w:eastAsia="Times New Roman" w:hAnsi="Arial" w:cs="Arial"/>
          <w:color w:val="000000" w:themeColor="text1"/>
          <w:lang w:eastAsia="en-GB"/>
        </w:rPr>
        <w:t xml:space="preserve"> </w:t>
      </w:r>
      <w:r w:rsidRPr="00804E22">
        <w:rPr>
          <w:rFonts w:ascii="Arial" w:eastAsia="Times New Roman" w:hAnsi="Arial" w:cs="Arial"/>
          <w:color w:val="000000" w:themeColor="text1"/>
          <w:lang w:eastAsia="en-GB"/>
        </w:rPr>
        <w:t>for keeping the Universit</w:t>
      </w:r>
      <w:r w:rsidR="001E57A5" w:rsidRPr="00804E22">
        <w:rPr>
          <w:rFonts w:ascii="Arial" w:eastAsia="Times New Roman" w:hAnsi="Arial" w:cs="Arial"/>
          <w:color w:val="000000" w:themeColor="text1"/>
          <w:lang w:eastAsia="en-GB"/>
        </w:rPr>
        <w:t>y’s Health and Safety</w:t>
      </w:r>
      <w:r w:rsidRPr="00804E22">
        <w:rPr>
          <w:rFonts w:ascii="Arial" w:eastAsia="Times New Roman" w:hAnsi="Arial" w:cs="Arial"/>
          <w:color w:val="000000" w:themeColor="text1"/>
          <w:lang w:eastAsia="en-GB"/>
        </w:rPr>
        <w:t xml:space="preserve"> website up to date with the rela</w:t>
      </w:r>
      <w:r w:rsidR="001823B4" w:rsidRPr="00804E22">
        <w:rPr>
          <w:rFonts w:ascii="Arial" w:eastAsia="Times New Roman" w:hAnsi="Arial" w:cs="Arial"/>
          <w:color w:val="000000" w:themeColor="text1"/>
          <w:lang w:eastAsia="en-GB"/>
        </w:rPr>
        <w:t xml:space="preserve">ted </w:t>
      </w:r>
      <w:r w:rsidR="00A42F37" w:rsidRPr="00804E22">
        <w:rPr>
          <w:rFonts w:ascii="Arial" w:eastAsia="Times New Roman" w:hAnsi="Arial" w:cs="Arial"/>
          <w:color w:val="000000" w:themeColor="text1"/>
          <w:lang w:eastAsia="en-GB"/>
        </w:rPr>
        <w:t>policy documents</w:t>
      </w:r>
      <w:r w:rsidR="006F275F">
        <w:rPr>
          <w:rFonts w:ascii="Arial" w:eastAsia="Times New Roman" w:hAnsi="Arial" w:cs="Arial"/>
          <w:color w:val="000000" w:themeColor="text1"/>
          <w:lang w:eastAsia="en-GB"/>
        </w:rPr>
        <w:t>,</w:t>
      </w:r>
      <w:r w:rsidRPr="00804E22">
        <w:rPr>
          <w:rFonts w:ascii="Arial" w:eastAsia="Times New Roman" w:hAnsi="Arial" w:cs="Arial"/>
          <w:color w:val="000000" w:themeColor="text1"/>
          <w:lang w:eastAsia="en-GB"/>
        </w:rPr>
        <w:t xml:space="preserve"> and for ensuring that </w:t>
      </w:r>
      <w:r w:rsidR="006F275F">
        <w:rPr>
          <w:rFonts w:ascii="Arial" w:eastAsia="Times New Roman" w:hAnsi="Arial" w:cs="Arial"/>
          <w:color w:val="000000" w:themeColor="text1"/>
          <w:lang w:eastAsia="en-GB"/>
        </w:rPr>
        <w:t xml:space="preserve">inspections </w:t>
      </w:r>
      <w:r w:rsidRPr="00804E22">
        <w:rPr>
          <w:rFonts w:ascii="Arial" w:eastAsia="Times New Roman" w:hAnsi="Arial" w:cs="Arial"/>
          <w:color w:val="000000" w:themeColor="text1"/>
          <w:lang w:eastAsia="en-GB"/>
        </w:rPr>
        <w:t xml:space="preserve">and audits are carried out </w:t>
      </w:r>
      <w:r w:rsidR="00A20079" w:rsidRPr="00804E22">
        <w:rPr>
          <w:rFonts w:ascii="Arial" w:hAnsi="Arial" w:cs="Arial"/>
          <w:color w:val="000000" w:themeColor="text1"/>
        </w:rPr>
        <w:t>to provide assurance that activities are being carried out in compliance with this Policy.</w:t>
      </w:r>
    </w:p>
    <w:p w:rsidR="00E74160" w:rsidRDefault="00E74160" w:rsidP="00F6581A">
      <w:pPr>
        <w:spacing w:after="0" w:line="240" w:lineRule="auto"/>
        <w:rPr>
          <w:rFonts w:ascii="Arial" w:hAnsi="Arial" w:cs="Arial"/>
          <w:color w:val="000000" w:themeColor="text1"/>
        </w:rPr>
      </w:pPr>
    </w:p>
    <w:p w:rsidR="00E74160" w:rsidRDefault="00E74160" w:rsidP="00F6581A">
      <w:pPr>
        <w:spacing w:after="0" w:line="240" w:lineRule="auto"/>
        <w:rPr>
          <w:rFonts w:ascii="Arial" w:hAnsi="Arial" w:cs="Arial"/>
          <w:color w:val="000000" w:themeColor="text1"/>
        </w:rPr>
      </w:pPr>
      <w:r>
        <w:rPr>
          <w:rFonts w:ascii="Arial" w:hAnsi="Arial" w:cs="Arial"/>
          <w:color w:val="000000" w:themeColor="text1"/>
        </w:rPr>
        <w:t xml:space="preserve">The Director of Estates is responsible for </w:t>
      </w:r>
      <w:r w:rsidR="007746E0">
        <w:rPr>
          <w:rFonts w:ascii="Arial" w:hAnsi="Arial" w:cs="Arial"/>
          <w:color w:val="000000" w:themeColor="text1"/>
        </w:rPr>
        <w:t>e</w:t>
      </w:r>
      <w:r w:rsidR="007746E0" w:rsidRPr="007746E0">
        <w:rPr>
          <w:rFonts w:ascii="Arial" w:hAnsi="Arial" w:cs="Arial"/>
          <w:color w:val="000000" w:themeColor="text1"/>
        </w:rPr>
        <w:t xml:space="preserve">nsuring the design of new facilities meet the required containment standards and for </w:t>
      </w:r>
      <w:r>
        <w:rPr>
          <w:rFonts w:ascii="Arial" w:hAnsi="Arial" w:cs="Arial"/>
          <w:color w:val="000000" w:themeColor="text1"/>
        </w:rPr>
        <w:t>ensuring adequate resource is provided to enable the necessary level of planned preventative maintenance and reactive maintenance</w:t>
      </w:r>
      <w:r w:rsidR="001A3C22">
        <w:rPr>
          <w:rFonts w:ascii="Arial" w:hAnsi="Arial" w:cs="Arial"/>
          <w:color w:val="000000" w:themeColor="text1"/>
        </w:rPr>
        <w:t xml:space="preserve"> of existing facilities</w:t>
      </w:r>
      <w:r>
        <w:rPr>
          <w:rFonts w:ascii="Arial" w:hAnsi="Arial" w:cs="Arial"/>
          <w:color w:val="000000" w:themeColor="text1"/>
        </w:rPr>
        <w:t xml:space="preserve"> to ensure continued safe operation of plant and facilities where biological activities are being undertaken.</w:t>
      </w:r>
    </w:p>
    <w:p w:rsidR="00E74160" w:rsidRDefault="00E74160" w:rsidP="00F6581A">
      <w:pPr>
        <w:spacing w:after="0" w:line="240" w:lineRule="auto"/>
        <w:rPr>
          <w:rFonts w:ascii="Arial" w:hAnsi="Arial" w:cs="Arial"/>
          <w:color w:val="000000" w:themeColor="text1"/>
        </w:rPr>
      </w:pPr>
    </w:p>
    <w:p w:rsidR="00E74160" w:rsidRDefault="00E74160" w:rsidP="00F6581A">
      <w:pPr>
        <w:spacing w:after="0" w:line="240" w:lineRule="auto"/>
        <w:rPr>
          <w:rFonts w:ascii="Arial" w:hAnsi="Arial" w:cs="Arial"/>
          <w:color w:val="000000" w:themeColor="text1"/>
        </w:rPr>
      </w:pPr>
      <w:r>
        <w:rPr>
          <w:rFonts w:ascii="Arial" w:hAnsi="Arial" w:cs="Arial"/>
          <w:color w:val="000000" w:themeColor="text1"/>
        </w:rPr>
        <w:t xml:space="preserve">The University Biosafety Adviser is responsible </w:t>
      </w:r>
      <w:r w:rsidR="007746E0" w:rsidRPr="007746E0">
        <w:rPr>
          <w:rFonts w:ascii="Arial" w:hAnsi="Arial" w:cs="Arial"/>
          <w:color w:val="000000" w:themeColor="text1"/>
        </w:rPr>
        <w:t xml:space="preserve">for providing competent advice to </w:t>
      </w:r>
      <w:r w:rsidR="00A6219C">
        <w:rPr>
          <w:rFonts w:ascii="Arial" w:hAnsi="Arial" w:cs="Arial"/>
          <w:color w:val="000000" w:themeColor="text1"/>
        </w:rPr>
        <w:t xml:space="preserve">staff and students, and </w:t>
      </w:r>
      <w:r w:rsidR="007746E0" w:rsidRPr="007746E0">
        <w:rPr>
          <w:rFonts w:ascii="Arial" w:hAnsi="Arial" w:cs="Arial"/>
          <w:color w:val="000000" w:themeColor="text1"/>
        </w:rPr>
        <w:t>the GMBSC</w:t>
      </w:r>
      <w:r w:rsidR="007746E0">
        <w:rPr>
          <w:rFonts w:ascii="Arial" w:hAnsi="Arial" w:cs="Arial"/>
          <w:color w:val="000000" w:themeColor="text1"/>
        </w:rPr>
        <w:t xml:space="preserve">, </w:t>
      </w:r>
      <w:r>
        <w:rPr>
          <w:rFonts w:ascii="Arial" w:hAnsi="Arial" w:cs="Arial"/>
          <w:color w:val="000000" w:themeColor="text1"/>
        </w:rPr>
        <w:t>for the notification of activities to the Health &amp; Safety Executive (HSE) as required by the Genetically Modified Organisms (Contained Use) Regulations 2014 and the Control of Substances Hazardous to Health Regulations 2002 (as amended)</w:t>
      </w:r>
      <w:r w:rsidR="00A6219C">
        <w:rPr>
          <w:rFonts w:ascii="Arial" w:hAnsi="Arial" w:cs="Arial"/>
          <w:color w:val="000000" w:themeColor="text1"/>
        </w:rPr>
        <w:t xml:space="preserve">, and for liaising with Counter </w:t>
      </w:r>
      <w:bookmarkStart w:id="0" w:name="_GoBack"/>
      <w:bookmarkEnd w:id="0"/>
      <w:r w:rsidR="007746E0">
        <w:rPr>
          <w:rFonts w:ascii="Arial" w:hAnsi="Arial" w:cs="Arial"/>
          <w:color w:val="000000" w:themeColor="text1"/>
        </w:rPr>
        <w:t>Terrorism Security Advisers where security standards need to be met (in conjunction with the Head of Campus Security).</w:t>
      </w:r>
    </w:p>
    <w:p w:rsidR="008646CB" w:rsidRDefault="008646CB" w:rsidP="00F6581A">
      <w:pPr>
        <w:spacing w:after="0" w:line="240" w:lineRule="auto"/>
        <w:rPr>
          <w:rFonts w:ascii="Arial" w:hAnsi="Arial" w:cs="Arial"/>
          <w:color w:val="000000" w:themeColor="text1"/>
        </w:rPr>
      </w:pPr>
    </w:p>
    <w:p w:rsidR="008646CB" w:rsidRDefault="008646CB" w:rsidP="00F6581A">
      <w:pPr>
        <w:spacing w:after="0" w:line="240" w:lineRule="auto"/>
        <w:rPr>
          <w:rFonts w:ascii="Arial" w:hAnsi="Arial" w:cs="Arial"/>
          <w:color w:val="000000" w:themeColor="text1"/>
        </w:rPr>
      </w:pPr>
      <w:r>
        <w:rPr>
          <w:rFonts w:ascii="Arial" w:hAnsi="Arial" w:cs="Arial"/>
          <w:color w:val="000000" w:themeColor="text1"/>
        </w:rPr>
        <w:lastRenderedPageBreak/>
        <w:t>The Technical Assurance Manager (SLS &amp; WMS) is responsible for coordinating applications to the Plant Health &amp; Seeds Inspectorate (PHSI) for licences that are required under the Plant Health (England) Order 2015, and for managing the inspection visits by PHSI Inspectors.</w:t>
      </w:r>
    </w:p>
    <w:p w:rsidR="001A3C22" w:rsidRDefault="001A3C22" w:rsidP="00F6581A">
      <w:pPr>
        <w:spacing w:after="0" w:line="240" w:lineRule="auto"/>
        <w:rPr>
          <w:rFonts w:ascii="Arial" w:hAnsi="Arial" w:cs="Arial"/>
          <w:color w:val="000000" w:themeColor="text1"/>
        </w:rPr>
      </w:pPr>
    </w:p>
    <w:p w:rsidR="001A3C22" w:rsidRDefault="007746E0" w:rsidP="00F6581A">
      <w:pPr>
        <w:spacing w:after="0" w:line="240" w:lineRule="auto"/>
        <w:rPr>
          <w:rFonts w:ascii="Arial" w:eastAsia="Times New Roman" w:hAnsi="Arial" w:cs="Arial"/>
          <w:color w:val="000000" w:themeColor="text1"/>
          <w:lang w:eastAsia="en-GB"/>
        </w:rPr>
      </w:pPr>
      <w:r>
        <w:rPr>
          <w:rFonts w:ascii="Arial" w:eastAsia="Times New Roman" w:hAnsi="Arial" w:cs="Arial"/>
          <w:color w:val="000000" w:themeColor="text1"/>
          <w:lang w:eastAsia="en-GB"/>
        </w:rPr>
        <w:t xml:space="preserve">The Manager of the BSU RTP is responsible for liaising with the Home Office in relation to all aspects of </w:t>
      </w:r>
      <w:r w:rsidR="00DF6127">
        <w:rPr>
          <w:rFonts w:ascii="Arial" w:eastAsia="Times New Roman" w:hAnsi="Arial" w:cs="Arial"/>
          <w:color w:val="000000" w:themeColor="text1"/>
          <w:lang w:eastAsia="en-GB"/>
        </w:rPr>
        <w:t>work relevant to the Animals (Scientific Procedures) Act 1986, and for providing advice to the GMBSC on such matters.</w:t>
      </w:r>
    </w:p>
    <w:p w:rsidR="00DF6127" w:rsidRDefault="00DF6127" w:rsidP="00F6581A">
      <w:pPr>
        <w:spacing w:after="0" w:line="240" w:lineRule="auto"/>
        <w:rPr>
          <w:rFonts w:ascii="Arial" w:eastAsia="Times New Roman" w:hAnsi="Arial" w:cs="Arial"/>
          <w:color w:val="000000" w:themeColor="text1"/>
          <w:lang w:eastAsia="en-GB"/>
        </w:rPr>
      </w:pPr>
    </w:p>
    <w:p w:rsidR="00DF6127" w:rsidRPr="00804E22" w:rsidRDefault="00DF6127" w:rsidP="00F6581A">
      <w:pPr>
        <w:spacing w:after="0" w:line="240" w:lineRule="auto"/>
        <w:rPr>
          <w:rFonts w:ascii="Arial" w:eastAsia="Times New Roman" w:hAnsi="Arial" w:cs="Arial"/>
          <w:color w:val="000000" w:themeColor="text1"/>
          <w:lang w:eastAsia="en-GB"/>
        </w:rPr>
      </w:pPr>
      <w:r>
        <w:rPr>
          <w:rFonts w:ascii="Arial" w:eastAsia="Times New Roman" w:hAnsi="Arial" w:cs="Arial"/>
          <w:color w:val="000000" w:themeColor="text1"/>
          <w:lang w:eastAsia="en-GB"/>
        </w:rPr>
        <w:t xml:space="preserve">The University’s Designated Individual under the Human Tissue Act 2004 is responsible for providing advice to the GMBSC to ensure that all activities involving materials of human origin are identified during the risk assessment approval process, and that </w:t>
      </w:r>
      <w:r w:rsidR="00EB2CAB">
        <w:rPr>
          <w:rFonts w:ascii="Arial" w:eastAsia="Times New Roman" w:hAnsi="Arial" w:cs="Arial"/>
          <w:color w:val="000000" w:themeColor="text1"/>
          <w:lang w:eastAsia="en-GB"/>
        </w:rPr>
        <w:t>the University’s duties under the HT Act are discharged.</w:t>
      </w:r>
    </w:p>
    <w:p w:rsidR="001E3B19" w:rsidRDefault="001E3B19" w:rsidP="00F6581A">
      <w:pPr>
        <w:spacing w:after="0" w:line="240" w:lineRule="auto"/>
        <w:rPr>
          <w:rFonts w:ascii="Arial" w:eastAsia="Times New Roman" w:hAnsi="Arial" w:cs="Arial"/>
          <w:color w:val="000000" w:themeColor="text1"/>
          <w:lang w:eastAsia="en-GB"/>
        </w:rPr>
      </w:pPr>
    </w:p>
    <w:p w:rsidR="00E22420" w:rsidRPr="00804E22" w:rsidRDefault="00E22420" w:rsidP="00F6581A">
      <w:pPr>
        <w:spacing w:after="0" w:line="240" w:lineRule="auto"/>
        <w:rPr>
          <w:rFonts w:ascii="Arial" w:eastAsia="Times New Roman" w:hAnsi="Arial" w:cs="Arial"/>
          <w:color w:val="000000" w:themeColor="text1"/>
          <w:lang w:eastAsia="en-GB"/>
        </w:rPr>
      </w:pPr>
    </w:p>
    <w:p w:rsidR="006536AE" w:rsidRDefault="006536AE" w:rsidP="006536AE">
      <w:pPr>
        <w:spacing w:after="0" w:line="240" w:lineRule="auto"/>
        <w:rPr>
          <w:rFonts w:ascii="Arial" w:hAnsi="Arial" w:cs="Arial"/>
          <w:b/>
        </w:rPr>
      </w:pPr>
      <w:r w:rsidRPr="009A36F4">
        <w:rPr>
          <w:rFonts w:ascii="Arial" w:hAnsi="Arial" w:cs="Arial"/>
          <w:b/>
        </w:rPr>
        <w:t>Review</w:t>
      </w:r>
    </w:p>
    <w:p w:rsidR="00E22420" w:rsidRPr="009A36F4" w:rsidRDefault="00E22420" w:rsidP="006536AE">
      <w:pPr>
        <w:spacing w:after="0" w:line="240" w:lineRule="auto"/>
        <w:rPr>
          <w:rFonts w:ascii="Arial" w:hAnsi="Arial" w:cs="Arial"/>
          <w:b/>
        </w:rPr>
      </w:pPr>
    </w:p>
    <w:p w:rsidR="006536AE" w:rsidRDefault="006536AE" w:rsidP="006536AE">
      <w:pPr>
        <w:spacing w:after="0" w:line="240" w:lineRule="auto"/>
        <w:rPr>
          <w:rFonts w:ascii="Arial" w:hAnsi="Arial" w:cs="Arial"/>
        </w:rPr>
      </w:pPr>
      <w:r w:rsidRPr="009A36F4">
        <w:rPr>
          <w:rFonts w:ascii="Arial" w:hAnsi="Arial" w:cs="Arial"/>
        </w:rPr>
        <w:t xml:space="preserve">This policy is dated </w:t>
      </w:r>
      <w:r w:rsidR="00912660">
        <w:rPr>
          <w:rFonts w:ascii="Arial" w:hAnsi="Arial" w:cs="Arial"/>
        </w:rPr>
        <w:t>August</w:t>
      </w:r>
      <w:r w:rsidR="007746E0">
        <w:rPr>
          <w:rFonts w:ascii="Arial" w:hAnsi="Arial" w:cs="Arial"/>
        </w:rPr>
        <w:t xml:space="preserve"> 2019</w:t>
      </w:r>
      <w:r w:rsidRPr="009A36F4">
        <w:rPr>
          <w:rFonts w:ascii="Arial" w:hAnsi="Arial" w:cs="Arial"/>
        </w:rPr>
        <w:t>. The policy will be reviewed at least annually.</w:t>
      </w:r>
    </w:p>
    <w:p w:rsidR="00E22420" w:rsidRPr="009A36F4" w:rsidRDefault="00E22420" w:rsidP="006536AE">
      <w:pPr>
        <w:spacing w:after="0" w:line="240" w:lineRule="auto"/>
        <w:rPr>
          <w:rFonts w:ascii="Arial" w:hAnsi="Arial" w:cs="Arial"/>
        </w:rPr>
      </w:pPr>
    </w:p>
    <w:tbl>
      <w:tblPr>
        <w:tblW w:w="9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92"/>
        <w:gridCol w:w="1304"/>
        <w:gridCol w:w="1842"/>
        <w:gridCol w:w="4392"/>
      </w:tblGrid>
      <w:tr w:rsidR="006536AE" w:rsidRPr="009A36F4" w:rsidTr="006536AE">
        <w:trPr>
          <w:cantSplit/>
        </w:trPr>
        <w:tc>
          <w:tcPr>
            <w:tcW w:w="9634" w:type="dxa"/>
            <w:gridSpan w:val="4"/>
            <w:tcBorders>
              <w:top w:val="single" w:sz="4" w:space="0" w:color="auto"/>
              <w:left w:val="single" w:sz="4" w:space="0" w:color="auto"/>
              <w:bottom w:val="single" w:sz="4" w:space="0" w:color="auto"/>
              <w:right w:val="single" w:sz="4" w:space="0" w:color="auto"/>
            </w:tcBorders>
            <w:hideMark/>
          </w:tcPr>
          <w:p w:rsidR="006536AE" w:rsidRPr="009A36F4" w:rsidRDefault="006536AE">
            <w:pPr>
              <w:pStyle w:val="Header"/>
              <w:spacing w:line="256" w:lineRule="auto"/>
              <w:jc w:val="center"/>
              <w:rPr>
                <w:rFonts w:ascii="Arial" w:hAnsi="Arial" w:cs="Arial"/>
                <w:b/>
              </w:rPr>
            </w:pPr>
            <w:r w:rsidRPr="009A36F4">
              <w:rPr>
                <w:rFonts w:ascii="Arial" w:hAnsi="Arial" w:cs="Arial"/>
                <w:b/>
              </w:rPr>
              <w:t xml:space="preserve">Document Control </w:t>
            </w:r>
          </w:p>
        </w:tc>
      </w:tr>
      <w:tr w:rsidR="006536AE" w:rsidRPr="009A36F4" w:rsidTr="006536AE">
        <w:tc>
          <w:tcPr>
            <w:tcW w:w="2093" w:type="dxa"/>
            <w:tcBorders>
              <w:top w:val="single" w:sz="4" w:space="0" w:color="auto"/>
              <w:left w:val="single" w:sz="4" w:space="0" w:color="auto"/>
              <w:bottom w:val="single" w:sz="4" w:space="0" w:color="auto"/>
              <w:right w:val="single" w:sz="4" w:space="0" w:color="auto"/>
            </w:tcBorders>
            <w:hideMark/>
          </w:tcPr>
          <w:p w:rsidR="006536AE" w:rsidRPr="009A36F4" w:rsidRDefault="006536AE">
            <w:pPr>
              <w:pStyle w:val="Heading6"/>
              <w:spacing w:before="0" w:line="256" w:lineRule="auto"/>
              <w:jc w:val="center"/>
              <w:rPr>
                <w:rFonts w:ascii="Arial" w:hAnsi="Arial" w:cs="Arial"/>
                <w:lang w:eastAsia="en-US"/>
              </w:rPr>
            </w:pPr>
            <w:r w:rsidRPr="009A36F4">
              <w:rPr>
                <w:rFonts w:ascii="Arial" w:hAnsi="Arial" w:cs="Arial"/>
                <w:lang w:eastAsia="en-US"/>
              </w:rPr>
              <w:t>Version Number</w:t>
            </w:r>
          </w:p>
        </w:tc>
        <w:tc>
          <w:tcPr>
            <w:tcW w:w="1304" w:type="dxa"/>
            <w:tcBorders>
              <w:top w:val="single" w:sz="4" w:space="0" w:color="auto"/>
              <w:left w:val="single" w:sz="4" w:space="0" w:color="auto"/>
              <w:bottom w:val="single" w:sz="4" w:space="0" w:color="auto"/>
              <w:right w:val="single" w:sz="4" w:space="0" w:color="auto"/>
            </w:tcBorders>
            <w:hideMark/>
          </w:tcPr>
          <w:p w:rsidR="006536AE" w:rsidRPr="009A36F4" w:rsidRDefault="006536AE">
            <w:pPr>
              <w:jc w:val="center"/>
              <w:rPr>
                <w:rFonts w:ascii="Arial" w:hAnsi="Arial" w:cs="Arial"/>
                <w:b/>
              </w:rPr>
            </w:pPr>
            <w:r w:rsidRPr="009A36F4">
              <w:rPr>
                <w:rFonts w:ascii="Arial" w:hAnsi="Arial" w:cs="Arial"/>
                <w:b/>
              </w:rPr>
              <w:t>Date issued</w:t>
            </w:r>
          </w:p>
        </w:tc>
        <w:tc>
          <w:tcPr>
            <w:tcW w:w="1843" w:type="dxa"/>
            <w:tcBorders>
              <w:top w:val="single" w:sz="4" w:space="0" w:color="auto"/>
              <w:left w:val="single" w:sz="4" w:space="0" w:color="auto"/>
              <w:bottom w:val="single" w:sz="4" w:space="0" w:color="auto"/>
              <w:right w:val="single" w:sz="4" w:space="0" w:color="auto"/>
            </w:tcBorders>
            <w:hideMark/>
          </w:tcPr>
          <w:p w:rsidR="006536AE" w:rsidRPr="009A36F4" w:rsidRDefault="006536AE">
            <w:pPr>
              <w:jc w:val="center"/>
              <w:rPr>
                <w:rFonts w:ascii="Arial" w:hAnsi="Arial" w:cs="Arial"/>
                <w:b/>
              </w:rPr>
            </w:pPr>
            <w:r w:rsidRPr="009A36F4">
              <w:rPr>
                <w:rFonts w:ascii="Arial" w:hAnsi="Arial" w:cs="Arial"/>
                <w:b/>
              </w:rPr>
              <w:t>Author</w:t>
            </w:r>
          </w:p>
        </w:tc>
        <w:tc>
          <w:tcPr>
            <w:tcW w:w="4394" w:type="dxa"/>
            <w:tcBorders>
              <w:top w:val="single" w:sz="4" w:space="0" w:color="auto"/>
              <w:left w:val="single" w:sz="4" w:space="0" w:color="auto"/>
              <w:bottom w:val="single" w:sz="4" w:space="0" w:color="auto"/>
              <w:right w:val="single" w:sz="4" w:space="0" w:color="auto"/>
            </w:tcBorders>
            <w:hideMark/>
          </w:tcPr>
          <w:p w:rsidR="006536AE" w:rsidRPr="009A36F4" w:rsidRDefault="006536AE">
            <w:pPr>
              <w:pStyle w:val="StText"/>
              <w:tabs>
                <w:tab w:val="clear" w:pos="567"/>
                <w:tab w:val="left" w:pos="720"/>
              </w:tabs>
              <w:overflowPunct/>
              <w:adjustRightInd/>
              <w:spacing w:line="256" w:lineRule="auto"/>
              <w:jc w:val="center"/>
              <w:rPr>
                <w:rFonts w:ascii="Arial" w:hAnsi="Arial" w:cs="Arial"/>
                <w:b/>
                <w:kern w:val="0"/>
                <w:sz w:val="22"/>
                <w:szCs w:val="22"/>
                <w:lang w:val="en-GB" w:eastAsia="en-US"/>
              </w:rPr>
            </w:pPr>
            <w:r w:rsidRPr="009A36F4">
              <w:rPr>
                <w:rFonts w:ascii="Arial" w:hAnsi="Arial" w:cs="Arial"/>
                <w:b/>
                <w:kern w:val="0"/>
                <w:sz w:val="22"/>
                <w:szCs w:val="22"/>
                <w:lang w:val="en-GB" w:eastAsia="en-US"/>
              </w:rPr>
              <w:t>Update information</w:t>
            </w:r>
          </w:p>
        </w:tc>
      </w:tr>
      <w:tr w:rsidR="006536AE" w:rsidRPr="009A36F4" w:rsidTr="006536AE">
        <w:tc>
          <w:tcPr>
            <w:tcW w:w="2093" w:type="dxa"/>
            <w:tcBorders>
              <w:top w:val="single" w:sz="4" w:space="0" w:color="auto"/>
              <w:left w:val="single" w:sz="4" w:space="0" w:color="auto"/>
              <w:bottom w:val="single" w:sz="4" w:space="0" w:color="auto"/>
              <w:right w:val="single" w:sz="4" w:space="0" w:color="auto"/>
            </w:tcBorders>
            <w:hideMark/>
          </w:tcPr>
          <w:p w:rsidR="006536AE" w:rsidRPr="009A36F4" w:rsidRDefault="00912660" w:rsidP="00AD5785">
            <w:pPr>
              <w:pStyle w:val="CommentText"/>
              <w:spacing w:line="256" w:lineRule="auto"/>
              <w:rPr>
                <w:rFonts w:ascii="Arial" w:hAnsi="Arial" w:cs="Arial"/>
                <w:sz w:val="22"/>
                <w:szCs w:val="22"/>
              </w:rPr>
            </w:pPr>
            <w:r>
              <w:rPr>
                <w:rFonts w:ascii="Arial" w:hAnsi="Arial" w:cs="Arial"/>
                <w:sz w:val="22"/>
                <w:szCs w:val="22"/>
              </w:rPr>
              <w:t>V1 08 08 19</w:t>
            </w:r>
          </w:p>
        </w:tc>
        <w:tc>
          <w:tcPr>
            <w:tcW w:w="1304" w:type="dxa"/>
            <w:tcBorders>
              <w:top w:val="single" w:sz="4" w:space="0" w:color="auto"/>
              <w:left w:val="single" w:sz="4" w:space="0" w:color="auto"/>
              <w:bottom w:val="single" w:sz="4" w:space="0" w:color="auto"/>
              <w:right w:val="single" w:sz="4" w:space="0" w:color="auto"/>
            </w:tcBorders>
            <w:hideMark/>
          </w:tcPr>
          <w:p w:rsidR="006536AE" w:rsidRPr="009A36F4" w:rsidRDefault="00912660">
            <w:pPr>
              <w:pStyle w:val="CommentText"/>
              <w:spacing w:line="256" w:lineRule="auto"/>
              <w:rPr>
                <w:rFonts w:ascii="Arial" w:hAnsi="Arial" w:cs="Arial"/>
                <w:sz w:val="22"/>
                <w:szCs w:val="22"/>
              </w:rPr>
            </w:pPr>
            <w:r>
              <w:rPr>
                <w:rFonts w:ascii="Arial" w:hAnsi="Arial" w:cs="Arial"/>
                <w:sz w:val="22"/>
                <w:szCs w:val="22"/>
              </w:rPr>
              <w:t>08/08/19</w:t>
            </w:r>
          </w:p>
        </w:tc>
        <w:tc>
          <w:tcPr>
            <w:tcW w:w="1843" w:type="dxa"/>
            <w:tcBorders>
              <w:top w:val="single" w:sz="4" w:space="0" w:color="auto"/>
              <w:left w:val="single" w:sz="4" w:space="0" w:color="auto"/>
              <w:bottom w:val="single" w:sz="4" w:space="0" w:color="auto"/>
              <w:right w:val="single" w:sz="4" w:space="0" w:color="auto"/>
            </w:tcBorders>
            <w:hideMark/>
          </w:tcPr>
          <w:p w:rsidR="006536AE" w:rsidRPr="009A36F4" w:rsidRDefault="006F275F">
            <w:pPr>
              <w:rPr>
                <w:rFonts w:ascii="Arial" w:hAnsi="Arial" w:cs="Arial"/>
              </w:rPr>
            </w:pPr>
            <w:r>
              <w:rPr>
                <w:rFonts w:ascii="Arial" w:hAnsi="Arial" w:cs="Arial"/>
              </w:rPr>
              <w:t>Ian Graham</w:t>
            </w:r>
          </w:p>
        </w:tc>
        <w:tc>
          <w:tcPr>
            <w:tcW w:w="4394" w:type="dxa"/>
            <w:tcBorders>
              <w:top w:val="single" w:sz="4" w:space="0" w:color="auto"/>
              <w:left w:val="single" w:sz="4" w:space="0" w:color="auto"/>
              <w:bottom w:val="single" w:sz="4" w:space="0" w:color="auto"/>
              <w:right w:val="single" w:sz="4" w:space="0" w:color="auto"/>
            </w:tcBorders>
            <w:hideMark/>
          </w:tcPr>
          <w:p w:rsidR="006536AE" w:rsidRPr="009A36F4" w:rsidRDefault="007F236A" w:rsidP="00912660">
            <w:pPr>
              <w:rPr>
                <w:rFonts w:ascii="Arial" w:hAnsi="Arial" w:cs="Arial"/>
              </w:rPr>
            </w:pPr>
            <w:r>
              <w:rPr>
                <w:rFonts w:ascii="Arial" w:hAnsi="Arial" w:cs="Arial"/>
              </w:rPr>
              <w:t>Initial</w:t>
            </w:r>
            <w:r w:rsidR="006536AE" w:rsidRPr="009A36F4">
              <w:rPr>
                <w:rFonts w:ascii="Arial" w:hAnsi="Arial" w:cs="Arial"/>
              </w:rPr>
              <w:t xml:space="preserve"> </w:t>
            </w:r>
            <w:r w:rsidR="00912660">
              <w:rPr>
                <w:rFonts w:ascii="Arial" w:hAnsi="Arial" w:cs="Arial"/>
              </w:rPr>
              <w:t>version</w:t>
            </w:r>
            <w:r w:rsidR="006536AE" w:rsidRPr="009A36F4">
              <w:rPr>
                <w:rFonts w:ascii="Arial" w:hAnsi="Arial" w:cs="Arial"/>
              </w:rPr>
              <w:t xml:space="preserve"> of document </w:t>
            </w:r>
          </w:p>
        </w:tc>
      </w:tr>
      <w:tr w:rsidR="006536AE" w:rsidRPr="009A36F4" w:rsidTr="006536AE">
        <w:tc>
          <w:tcPr>
            <w:tcW w:w="2093" w:type="dxa"/>
            <w:tcBorders>
              <w:top w:val="single" w:sz="4" w:space="0" w:color="auto"/>
              <w:left w:val="single" w:sz="4" w:space="0" w:color="auto"/>
              <w:bottom w:val="single" w:sz="4" w:space="0" w:color="auto"/>
              <w:right w:val="single" w:sz="4" w:space="0" w:color="auto"/>
            </w:tcBorders>
          </w:tcPr>
          <w:p w:rsidR="006536AE" w:rsidRPr="009A36F4" w:rsidRDefault="006536AE">
            <w:pPr>
              <w:rPr>
                <w:rFonts w:ascii="Arial" w:hAnsi="Arial" w:cs="Arial"/>
              </w:rPr>
            </w:pPr>
          </w:p>
        </w:tc>
        <w:tc>
          <w:tcPr>
            <w:tcW w:w="1304" w:type="dxa"/>
            <w:tcBorders>
              <w:top w:val="single" w:sz="4" w:space="0" w:color="auto"/>
              <w:left w:val="single" w:sz="4" w:space="0" w:color="auto"/>
              <w:bottom w:val="single" w:sz="4" w:space="0" w:color="auto"/>
              <w:right w:val="single" w:sz="4" w:space="0" w:color="auto"/>
            </w:tcBorders>
          </w:tcPr>
          <w:p w:rsidR="006536AE" w:rsidRPr="009A36F4" w:rsidRDefault="006536AE">
            <w:pPr>
              <w:rPr>
                <w:rFonts w:ascii="Arial" w:hAnsi="Arial" w:cs="Arial"/>
              </w:rPr>
            </w:pPr>
          </w:p>
        </w:tc>
        <w:tc>
          <w:tcPr>
            <w:tcW w:w="1843" w:type="dxa"/>
            <w:tcBorders>
              <w:top w:val="single" w:sz="4" w:space="0" w:color="auto"/>
              <w:left w:val="single" w:sz="4" w:space="0" w:color="auto"/>
              <w:bottom w:val="single" w:sz="4" w:space="0" w:color="auto"/>
              <w:right w:val="single" w:sz="4" w:space="0" w:color="auto"/>
            </w:tcBorders>
          </w:tcPr>
          <w:p w:rsidR="006536AE" w:rsidRPr="009A36F4" w:rsidRDefault="006536AE">
            <w:pPr>
              <w:pStyle w:val="StText"/>
              <w:tabs>
                <w:tab w:val="clear" w:pos="567"/>
                <w:tab w:val="left" w:pos="720"/>
              </w:tabs>
              <w:overflowPunct/>
              <w:adjustRightInd/>
              <w:spacing w:line="256" w:lineRule="auto"/>
              <w:rPr>
                <w:rFonts w:ascii="Arial" w:hAnsi="Arial" w:cs="Arial"/>
                <w:kern w:val="0"/>
                <w:sz w:val="22"/>
                <w:szCs w:val="22"/>
                <w:lang w:val="en-GB" w:eastAsia="en-US"/>
              </w:rPr>
            </w:pPr>
          </w:p>
        </w:tc>
        <w:tc>
          <w:tcPr>
            <w:tcW w:w="4394" w:type="dxa"/>
            <w:tcBorders>
              <w:top w:val="single" w:sz="4" w:space="0" w:color="auto"/>
              <w:left w:val="single" w:sz="4" w:space="0" w:color="auto"/>
              <w:bottom w:val="single" w:sz="4" w:space="0" w:color="auto"/>
              <w:right w:val="single" w:sz="4" w:space="0" w:color="auto"/>
            </w:tcBorders>
          </w:tcPr>
          <w:p w:rsidR="006536AE" w:rsidRPr="009A36F4" w:rsidRDefault="006536AE">
            <w:pPr>
              <w:rPr>
                <w:rFonts w:ascii="Arial" w:hAnsi="Arial" w:cs="Arial"/>
              </w:rPr>
            </w:pPr>
          </w:p>
        </w:tc>
      </w:tr>
      <w:tr w:rsidR="006536AE" w:rsidRPr="009A36F4" w:rsidTr="006536AE">
        <w:tc>
          <w:tcPr>
            <w:tcW w:w="5240" w:type="dxa"/>
            <w:gridSpan w:val="3"/>
            <w:tcBorders>
              <w:top w:val="single" w:sz="4" w:space="0" w:color="auto"/>
              <w:left w:val="single" w:sz="4" w:space="0" w:color="auto"/>
              <w:bottom w:val="single" w:sz="4" w:space="0" w:color="auto"/>
              <w:right w:val="single" w:sz="4" w:space="0" w:color="auto"/>
            </w:tcBorders>
            <w:hideMark/>
          </w:tcPr>
          <w:p w:rsidR="006536AE" w:rsidRPr="009A36F4" w:rsidRDefault="006536AE">
            <w:pPr>
              <w:rPr>
                <w:rFonts w:ascii="Arial" w:hAnsi="Arial" w:cs="Arial"/>
              </w:rPr>
            </w:pPr>
            <w:r w:rsidRPr="009A36F4">
              <w:rPr>
                <w:rFonts w:ascii="Arial" w:hAnsi="Arial" w:cs="Arial"/>
              </w:rPr>
              <w:t>Owner: John Phillips, Director of H&amp;S</w:t>
            </w:r>
          </w:p>
        </w:tc>
        <w:tc>
          <w:tcPr>
            <w:tcW w:w="4394" w:type="dxa"/>
            <w:tcBorders>
              <w:top w:val="single" w:sz="4" w:space="0" w:color="auto"/>
              <w:left w:val="single" w:sz="4" w:space="0" w:color="auto"/>
              <w:bottom w:val="single" w:sz="4" w:space="0" w:color="auto"/>
              <w:right w:val="single" w:sz="4" w:space="0" w:color="auto"/>
            </w:tcBorders>
            <w:hideMark/>
          </w:tcPr>
          <w:p w:rsidR="006536AE" w:rsidRPr="009A36F4" w:rsidRDefault="006536AE" w:rsidP="007F236A">
            <w:pPr>
              <w:rPr>
                <w:rFonts w:ascii="Arial" w:hAnsi="Arial" w:cs="Arial"/>
              </w:rPr>
            </w:pPr>
            <w:r w:rsidRPr="009A36F4">
              <w:rPr>
                <w:rFonts w:ascii="Arial" w:hAnsi="Arial" w:cs="Arial"/>
              </w:rPr>
              <w:t xml:space="preserve">Authorised By: </w:t>
            </w:r>
          </w:p>
        </w:tc>
      </w:tr>
      <w:tr w:rsidR="006536AE" w:rsidRPr="009A36F4" w:rsidTr="006536AE">
        <w:tc>
          <w:tcPr>
            <w:tcW w:w="5240" w:type="dxa"/>
            <w:gridSpan w:val="3"/>
            <w:tcBorders>
              <w:top w:val="single" w:sz="4" w:space="0" w:color="auto"/>
              <w:left w:val="single" w:sz="4" w:space="0" w:color="auto"/>
              <w:bottom w:val="single" w:sz="4" w:space="0" w:color="auto"/>
              <w:right w:val="single" w:sz="4" w:space="0" w:color="auto"/>
            </w:tcBorders>
            <w:hideMark/>
          </w:tcPr>
          <w:p w:rsidR="006536AE" w:rsidRPr="009A36F4" w:rsidRDefault="006536AE">
            <w:pPr>
              <w:rPr>
                <w:rFonts w:ascii="Arial" w:hAnsi="Arial" w:cs="Arial"/>
              </w:rPr>
            </w:pPr>
            <w:r w:rsidRPr="009A36F4">
              <w:rPr>
                <w:rFonts w:ascii="Arial" w:hAnsi="Arial" w:cs="Arial"/>
              </w:rPr>
              <w:t>Source Location: M:\SF\OCH 2006\Management System\04 Planning and Leadership (K)\02 Policy\02 Policies by Topic</w:t>
            </w:r>
          </w:p>
        </w:tc>
        <w:tc>
          <w:tcPr>
            <w:tcW w:w="4394" w:type="dxa"/>
            <w:tcBorders>
              <w:top w:val="single" w:sz="4" w:space="0" w:color="auto"/>
              <w:left w:val="single" w:sz="4" w:space="0" w:color="auto"/>
              <w:bottom w:val="single" w:sz="4" w:space="0" w:color="auto"/>
              <w:right w:val="single" w:sz="4" w:space="0" w:color="auto"/>
            </w:tcBorders>
            <w:hideMark/>
          </w:tcPr>
          <w:p w:rsidR="006536AE" w:rsidRPr="009A36F4" w:rsidRDefault="007F236A" w:rsidP="006F275F">
            <w:pPr>
              <w:rPr>
                <w:rFonts w:ascii="Arial" w:hAnsi="Arial" w:cs="Arial"/>
              </w:rPr>
            </w:pPr>
            <w:r>
              <w:rPr>
                <w:rFonts w:ascii="Arial" w:hAnsi="Arial" w:cs="Arial"/>
              </w:rPr>
              <w:t xml:space="preserve">Approval Date: </w:t>
            </w:r>
          </w:p>
        </w:tc>
      </w:tr>
      <w:tr w:rsidR="006536AE" w:rsidRPr="009A36F4" w:rsidTr="006536AE">
        <w:trPr>
          <w:trHeight w:val="448"/>
        </w:trPr>
        <w:tc>
          <w:tcPr>
            <w:tcW w:w="5240" w:type="dxa"/>
            <w:gridSpan w:val="3"/>
            <w:tcBorders>
              <w:top w:val="single" w:sz="4" w:space="0" w:color="auto"/>
              <w:left w:val="single" w:sz="4" w:space="0" w:color="auto"/>
              <w:bottom w:val="single" w:sz="4" w:space="0" w:color="auto"/>
              <w:right w:val="single" w:sz="4" w:space="0" w:color="auto"/>
            </w:tcBorders>
            <w:hideMark/>
          </w:tcPr>
          <w:p w:rsidR="006536AE" w:rsidRPr="009A36F4" w:rsidRDefault="006536AE" w:rsidP="006F275F">
            <w:pPr>
              <w:rPr>
                <w:rFonts w:ascii="Arial" w:hAnsi="Arial" w:cs="Arial"/>
              </w:rPr>
            </w:pPr>
            <w:r w:rsidRPr="009A36F4">
              <w:rPr>
                <w:rFonts w:ascii="Arial" w:hAnsi="Arial" w:cs="Arial"/>
              </w:rPr>
              <w:t xml:space="preserve">Published Location: </w:t>
            </w:r>
          </w:p>
        </w:tc>
        <w:tc>
          <w:tcPr>
            <w:tcW w:w="4394" w:type="dxa"/>
            <w:tcBorders>
              <w:top w:val="single" w:sz="4" w:space="0" w:color="auto"/>
              <w:left w:val="single" w:sz="4" w:space="0" w:color="auto"/>
              <w:bottom w:val="single" w:sz="4" w:space="0" w:color="auto"/>
              <w:right w:val="single" w:sz="4" w:space="0" w:color="auto"/>
            </w:tcBorders>
            <w:hideMark/>
          </w:tcPr>
          <w:p w:rsidR="006536AE" w:rsidRPr="009A36F4" w:rsidRDefault="007F236A" w:rsidP="00912660">
            <w:pPr>
              <w:rPr>
                <w:rFonts w:ascii="Arial" w:hAnsi="Arial" w:cs="Arial"/>
              </w:rPr>
            </w:pPr>
            <w:r>
              <w:rPr>
                <w:rFonts w:ascii="Arial" w:hAnsi="Arial" w:cs="Arial"/>
              </w:rPr>
              <w:t xml:space="preserve">Review date: </w:t>
            </w:r>
            <w:r w:rsidR="00912660">
              <w:rPr>
                <w:rFonts w:ascii="Arial" w:hAnsi="Arial" w:cs="Arial"/>
              </w:rPr>
              <w:t>August 2020</w:t>
            </w:r>
          </w:p>
        </w:tc>
      </w:tr>
    </w:tbl>
    <w:p w:rsidR="006536AE" w:rsidRPr="009A36F4" w:rsidRDefault="006536AE" w:rsidP="006536AE">
      <w:pPr>
        <w:spacing w:after="0" w:line="240" w:lineRule="auto"/>
        <w:rPr>
          <w:rFonts w:ascii="Arial" w:hAnsi="Arial" w:cs="Arial"/>
        </w:rPr>
      </w:pPr>
    </w:p>
    <w:p w:rsidR="00D10CBF" w:rsidRPr="009A36F4" w:rsidRDefault="00D10CBF" w:rsidP="006536AE">
      <w:pPr>
        <w:spacing w:after="0" w:line="240" w:lineRule="auto"/>
        <w:rPr>
          <w:rFonts w:ascii="Arial" w:hAnsi="Arial" w:cs="Arial"/>
        </w:rPr>
      </w:pPr>
    </w:p>
    <w:sectPr w:rsidR="00D10CBF" w:rsidRPr="009A36F4" w:rsidSect="007F236A">
      <w:headerReference w:type="default" r:id="rId8"/>
      <w:footerReference w:type="default" r:id="rId9"/>
      <w:headerReference w:type="first" r:id="rId10"/>
      <w:pgSz w:w="11906" w:h="16838"/>
      <w:pgMar w:top="1440" w:right="991"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904E7" w:rsidRDefault="009904E7" w:rsidP="00F6581A">
      <w:pPr>
        <w:spacing w:after="0" w:line="240" w:lineRule="auto"/>
      </w:pPr>
      <w:r>
        <w:separator/>
      </w:r>
    </w:p>
  </w:endnote>
  <w:endnote w:type="continuationSeparator" w:id="0">
    <w:p w:rsidR="009904E7" w:rsidRDefault="009904E7" w:rsidP="00F6581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Times">
    <w:panose1 w:val="02020603050405020304"/>
    <w:charset w:val="00"/>
    <w:family w:val="roman"/>
    <w:pitch w:val="variable"/>
    <w:sig w:usb0="E0002AFF" w:usb1="C0007841"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D2F69" w:rsidRPr="008605ED" w:rsidRDefault="004D2F69" w:rsidP="008605ED">
    <w:pPr>
      <w:pStyle w:val="Footer"/>
      <w:pBdr>
        <w:top w:val="single" w:sz="4" w:space="1" w:color="auto"/>
      </w:pBdr>
      <w:rPr>
        <w:sz w:val="18"/>
      </w:rPr>
    </w:pPr>
    <w:r w:rsidRPr="008605ED">
      <w:rPr>
        <w:sz w:val="18"/>
      </w:rPr>
      <w:fldChar w:fldCharType="begin"/>
    </w:r>
    <w:r w:rsidRPr="008605ED">
      <w:rPr>
        <w:sz w:val="18"/>
      </w:rPr>
      <w:instrText xml:space="preserve"> FILENAME   \* MERGEFORMAT </w:instrText>
    </w:r>
    <w:r w:rsidRPr="008605ED">
      <w:rPr>
        <w:sz w:val="18"/>
      </w:rPr>
      <w:fldChar w:fldCharType="separate"/>
    </w:r>
    <w:r w:rsidR="00A6219C">
      <w:rPr>
        <w:noProof/>
        <w:sz w:val="18"/>
      </w:rPr>
      <w:t>Biological Safety v1 08 08 19</w:t>
    </w:r>
    <w:r w:rsidRPr="008605ED">
      <w:rPr>
        <w:noProof/>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904E7" w:rsidRDefault="009904E7" w:rsidP="00F6581A">
      <w:pPr>
        <w:spacing w:after="0" w:line="240" w:lineRule="auto"/>
      </w:pPr>
      <w:r>
        <w:separator/>
      </w:r>
    </w:p>
  </w:footnote>
  <w:footnote w:type="continuationSeparator" w:id="0">
    <w:p w:rsidR="009904E7" w:rsidRDefault="009904E7" w:rsidP="00F6581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D2F69" w:rsidRDefault="00A012D9" w:rsidP="008605ED">
    <w:pPr>
      <w:spacing w:after="0" w:line="240" w:lineRule="auto"/>
      <w:jc w:val="center"/>
      <w:rPr>
        <w:rFonts w:eastAsia="Times New Roman" w:cs="Arial"/>
        <w:lang w:eastAsia="en-GB"/>
      </w:rPr>
    </w:pPr>
    <w:r w:rsidRPr="00A012D9">
      <w:rPr>
        <w:rFonts w:eastAsia="Times New Roman" w:cs="Arial"/>
        <w:noProof/>
        <w:lang w:eastAsia="en-GB"/>
      </w:rPr>
      <w:drawing>
        <wp:inline distT="0" distB="0" distL="0" distR="0" wp14:anchorId="77C5DBA4" wp14:editId="7AEA89FA">
          <wp:extent cx="6016625" cy="856394"/>
          <wp:effectExtent l="0" t="0" r="3175" b="127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16625" cy="856394"/>
                  </a:xfrm>
                  <a:prstGeom prst="rect">
                    <a:avLst/>
                  </a:prstGeom>
                  <a:noFill/>
                  <a:ln>
                    <a:noFill/>
                  </a:ln>
                </pic:spPr>
              </pic:pic>
            </a:graphicData>
          </a:graphic>
        </wp:inline>
      </w:drawing>
    </w:r>
  </w:p>
  <w:p w:rsidR="004D2F69" w:rsidRPr="008605ED" w:rsidRDefault="004D2F69" w:rsidP="008605ED">
    <w:pPr>
      <w:spacing w:after="0" w:line="240" w:lineRule="auto"/>
      <w:jc w:val="center"/>
      <w:rPr>
        <w:rFonts w:eastAsia="Times New Roman" w:cs="Arial"/>
        <w:lang w:eastAsia="en-GB"/>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D2F69" w:rsidRDefault="004D2F69">
    <w:pPr>
      <w:pStyle w:val="Header"/>
    </w:pPr>
    <w:r>
      <w:rPr>
        <w:noProof/>
        <w:lang w:eastAsia="en-GB"/>
      </w:rPr>
      <w:drawing>
        <wp:inline distT="0" distB="0" distL="0" distR="0" wp14:anchorId="55F1355F" wp14:editId="7B9FD7DB">
          <wp:extent cx="6016625" cy="1080135"/>
          <wp:effectExtent l="0" t="0" r="3175" b="5715"/>
          <wp:docPr id="4" name="Picture 4"/>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1">
                    <a:extLst>
                      <a:ext uri="{28A0092B-C50C-407E-A947-70E740481C1C}">
                        <a14:useLocalDpi xmlns:a14="http://schemas.microsoft.com/office/drawing/2010/main" val="0"/>
                      </a:ext>
                    </a:extLst>
                  </a:blip>
                  <a:stretch>
                    <a:fillRect/>
                  </a:stretch>
                </pic:blipFill>
                <pic:spPr>
                  <a:xfrm>
                    <a:off x="0" y="0"/>
                    <a:ext cx="6016625" cy="108013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CA4A9F"/>
    <w:multiLevelType w:val="hybridMultilevel"/>
    <w:tmpl w:val="DBBA3242"/>
    <w:lvl w:ilvl="0" w:tplc="F13E6C86">
      <w:numFmt w:val="bullet"/>
      <w:lvlText w:val="•"/>
      <w:lvlJc w:val="left"/>
      <w:pPr>
        <w:ind w:left="1440" w:hanging="720"/>
      </w:pPr>
      <w:rPr>
        <w:rFonts w:ascii="Calibri" w:eastAsiaTheme="minorHAnsi" w:hAnsi="Calibri"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070448B3"/>
    <w:multiLevelType w:val="multilevel"/>
    <w:tmpl w:val="9570630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EA915D0"/>
    <w:multiLevelType w:val="hybridMultilevel"/>
    <w:tmpl w:val="C75A61B2"/>
    <w:lvl w:ilvl="0" w:tplc="D59C4E7E">
      <w:numFmt w:val="bullet"/>
      <w:lvlText w:val="-"/>
      <w:lvlJc w:val="left"/>
      <w:pPr>
        <w:ind w:left="720" w:hanging="360"/>
      </w:pPr>
      <w:rPr>
        <w:rFonts w:ascii="Calibri" w:eastAsia="Times New Roman" w:hAnsi="Calibri"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06243F6"/>
    <w:multiLevelType w:val="hybridMultilevel"/>
    <w:tmpl w:val="900207D6"/>
    <w:lvl w:ilvl="0" w:tplc="EC5C38A6">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ABA012B"/>
    <w:multiLevelType w:val="hybridMultilevel"/>
    <w:tmpl w:val="99AE5198"/>
    <w:lvl w:ilvl="0" w:tplc="339EB746">
      <w:start w:val="1"/>
      <w:numFmt w:val="decimal"/>
      <w:lvlText w:val="%1."/>
      <w:lvlJc w:val="left"/>
      <w:pPr>
        <w:ind w:left="502" w:hanging="360"/>
      </w:pPr>
      <w:rPr>
        <w:rFonts w:hint="default"/>
      </w:rPr>
    </w:lvl>
    <w:lvl w:ilvl="1" w:tplc="08090019" w:tentative="1">
      <w:start w:val="1"/>
      <w:numFmt w:val="lowerLetter"/>
      <w:lvlText w:val="%2."/>
      <w:lvlJc w:val="left"/>
      <w:pPr>
        <w:ind w:left="1364" w:hanging="360"/>
      </w:p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abstractNum w:abstractNumId="5" w15:restartNumberingAfterBreak="0">
    <w:nsid w:val="1BCE5761"/>
    <w:multiLevelType w:val="multilevel"/>
    <w:tmpl w:val="F2F2E4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40C1E59"/>
    <w:multiLevelType w:val="hybridMultilevel"/>
    <w:tmpl w:val="7F9C26C8"/>
    <w:lvl w:ilvl="0" w:tplc="F848993E">
      <w:start w:val="1"/>
      <w:numFmt w:val="lowerLetter"/>
      <w:lvlText w:val="%1)"/>
      <w:lvlJc w:val="left"/>
      <w:pPr>
        <w:ind w:left="1069" w:hanging="360"/>
      </w:pPr>
      <w:rPr>
        <w:rFonts w:hint="default"/>
      </w:r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7" w15:restartNumberingAfterBreak="0">
    <w:nsid w:val="333B1BC8"/>
    <w:multiLevelType w:val="hybridMultilevel"/>
    <w:tmpl w:val="11B0EBEE"/>
    <w:lvl w:ilvl="0" w:tplc="D59C4E7E">
      <w:numFmt w:val="bullet"/>
      <w:lvlText w:val="-"/>
      <w:lvlJc w:val="left"/>
      <w:pPr>
        <w:ind w:left="720" w:hanging="360"/>
      </w:pPr>
      <w:rPr>
        <w:rFonts w:ascii="Calibri" w:eastAsia="Times New Roman" w:hAnsi="Calibri"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4A96C5F"/>
    <w:multiLevelType w:val="multilevel"/>
    <w:tmpl w:val="717ACF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367033E9"/>
    <w:multiLevelType w:val="multilevel"/>
    <w:tmpl w:val="668094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571A53F1"/>
    <w:multiLevelType w:val="hybridMultilevel"/>
    <w:tmpl w:val="2744DBE6"/>
    <w:lvl w:ilvl="0" w:tplc="0809000F">
      <w:start w:val="1"/>
      <w:numFmt w:val="decimal"/>
      <w:lvlText w:val="%1."/>
      <w:lvlJc w:val="left"/>
      <w:pPr>
        <w:ind w:left="502" w:hanging="360"/>
      </w:pPr>
    </w:lvl>
    <w:lvl w:ilvl="1" w:tplc="08090019" w:tentative="1">
      <w:start w:val="1"/>
      <w:numFmt w:val="lowerLetter"/>
      <w:lvlText w:val="%2."/>
      <w:lvlJc w:val="left"/>
      <w:pPr>
        <w:ind w:left="1222" w:hanging="360"/>
      </w:pPr>
    </w:lvl>
    <w:lvl w:ilvl="2" w:tplc="0809001B" w:tentative="1">
      <w:start w:val="1"/>
      <w:numFmt w:val="lowerRoman"/>
      <w:lvlText w:val="%3."/>
      <w:lvlJc w:val="right"/>
      <w:pPr>
        <w:ind w:left="1942" w:hanging="180"/>
      </w:pPr>
    </w:lvl>
    <w:lvl w:ilvl="3" w:tplc="0809000F" w:tentative="1">
      <w:start w:val="1"/>
      <w:numFmt w:val="decimal"/>
      <w:lvlText w:val="%4."/>
      <w:lvlJc w:val="left"/>
      <w:pPr>
        <w:ind w:left="2662" w:hanging="360"/>
      </w:pPr>
    </w:lvl>
    <w:lvl w:ilvl="4" w:tplc="08090019" w:tentative="1">
      <w:start w:val="1"/>
      <w:numFmt w:val="lowerLetter"/>
      <w:lvlText w:val="%5."/>
      <w:lvlJc w:val="left"/>
      <w:pPr>
        <w:ind w:left="3382" w:hanging="360"/>
      </w:pPr>
    </w:lvl>
    <w:lvl w:ilvl="5" w:tplc="0809001B" w:tentative="1">
      <w:start w:val="1"/>
      <w:numFmt w:val="lowerRoman"/>
      <w:lvlText w:val="%6."/>
      <w:lvlJc w:val="right"/>
      <w:pPr>
        <w:ind w:left="4102" w:hanging="180"/>
      </w:pPr>
    </w:lvl>
    <w:lvl w:ilvl="6" w:tplc="0809000F" w:tentative="1">
      <w:start w:val="1"/>
      <w:numFmt w:val="decimal"/>
      <w:lvlText w:val="%7."/>
      <w:lvlJc w:val="left"/>
      <w:pPr>
        <w:ind w:left="4822" w:hanging="360"/>
      </w:pPr>
    </w:lvl>
    <w:lvl w:ilvl="7" w:tplc="08090019" w:tentative="1">
      <w:start w:val="1"/>
      <w:numFmt w:val="lowerLetter"/>
      <w:lvlText w:val="%8."/>
      <w:lvlJc w:val="left"/>
      <w:pPr>
        <w:ind w:left="5542" w:hanging="360"/>
      </w:pPr>
    </w:lvl>
    <w:lvl w:ilvl="8" w:tplc="0809001B" w:tentative="1">
      <w:start w:val="1"/>
      <w:numFmt w:val="lowerRoman"/>
      <w:lvlText w:val="%9."/>
      <w:lvlJc w:val="right"/>
      <w:pPr>
        <w:ind w:left="6262" w:hanging="180"/>
      </w:pPr>
    </w:lvl>
  </w:abstractNum>
  <w:abstractNum w:abstractNumId="11" w15:restartNumberingAfterBreak="0">
    <w:nsid w:val="59060104"/>
    <w:multiLevelType w:val="multilevel"/>
    <w:tmpl w:val="6DDABB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6E976123"/>
    <w:multiLevelType w:val="multilevel"/>
    <w:tmpl w:val="7DC09D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
  </w:num>
  <w:num w:numId="2">
    <w:abstractNumId w:val="7"/>
  </w:num>
  <w:num w:numId="3">
    <w:abstractNumId w:val="4"/>
  </w:num>
  <w:num w:numId="4">
    <w:abstractNumId w:val="6"/>
  </w:num>
  <w:num w:numId="5">
    <w:abstractNumId w:val="0"/>
  </w:num>
  <w:num w:numId="6">
    <w:abstractNumId w:val="10"/>
  </w:num>
  <w:num w:numId="7">
    <w:abstractNumId w:val="3"/>
  </w:num>
  <w:num w:numId="8">
    <w:abstractNumId w:val="8"/>
  </w:num>
  <w:num w:numId="9">
    <w:abstractNumId w:val="12"/>
  </w:num>
  <w:num w:numId="10">
    <w:abstractNumId w:val="1"/>
  </w:num>
  <w:num w:numId="11">
    <w:abstractNumId w:val="5"/>
  </w:num>
  <w:num w:numId="12">
    <w:abstractNumId w:val="9"/>
  </w:num>
  <w:num w:numId="1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581A"/>
    <w:rsid w:val="000005C1"/>
    <w:rsid w:val="000174A7"/>
    <w:rsid w:val="00036C83"/>
    <w:rsid w:val="00073ECB"/>
    <w:rsid w:val="0008097A"/>
    <w:rsid w:val="00087C09"/>
    <w:rsid w:val="00097EC6"/>
    <w:rsid w:val="000D36F6"/>
    <w:rsid w:val="001528BF"/>
    <w:rsid w:val="001823B4"/>
    <w:rsid w:val="001A3C22"/>
    <w:rsid w:val="001E3B19"/>
    <w:rsid w:val="001E57A5"/>
    <w:rsid w:val="002135E7"/>
    <w:rsid w:val="00213EC3"/>
    <w:rsid w:val="00226092"/>
    <w:rsid w:val="002647A0"/>
    <w:rsid w:val="00280505"/>
    <w:rsid w:val="002A337C"/>
    <w:rsid w:val="002C40A9"/>
    <w:rsid w:val="002E4F0A"/>
    <w:rsid w:val="002E75B0"/>
    <w:rsid w:val="00346A2B"/>
    <w:rsid w:val="00367A54"/>
    <w:rsid w:val="00372627"/>
    <w:rsid w:val="00377CAC"/>
    <w:rsid w:val="00380EAD"/>
    <w:rsid w:val="003F3B91"/>
    <w:rsid w:val="00417511"/>
    <w:rsid w:val="004409AA"/>
    <w:rsid w:val="0046168B"/>
    <w:rsid w:val="00476E70"/>
    <w:rsid w:val="004D2F69"/>
    <w:rsid w:val="004E5D30"/>
    <w:rsid w:val="00523614"/>
    <w:rsid w:val="005401BC"/>
    <w:rsid w:val="005526C4"/>
    <w:rsid w:val="00574B80"/>
    <w:rsid w:val="005B7366"/>
    <w:rsid w:val="005F0406"/>
    <w:rsid w:val="0063366F"/>
    <w:rsid w:val="006536AE"/>
    <w:rsid w:val="006A79E4"/>
    <w:rsid w:val="006B05CC"/>
    <w:rsid w:val="006C4277"/>
    <w:rsid w:val="006C493C"/>
    <w:rsid w:val="006F275F"/>
    <w:rsid w:val="0074017A"/>
    <w:rsid w:val="007746E0"/>
    <w:rsid w:val="007868E2"/>
    <w:rsid w:val="007F236A"/>
    <w:rsid w:val="00804E22"/>
    <w:rsid w:val="00815E33"/>
    <w:rsid w:val="00833E95"/>
    <w:rsid w:val="00837ADA"/>
    <w:rsid w:val="00841733"/>
    <w:rsid w:val="0084407C"/>
    <w:rsid w:val="008605ED"/>
    <w:rsid w:val="0086072C"/>
    <w:rsid w:val="008646CB"/>
    <w:rsid w:val="008760EC"/>
    <w:rsid w:val="008915BA"/>
    <w:rsid w:val="00896DBB"/>
    <w:rsid w:val="008C1145"/>
    <w:rsid w:val="008E60CA"/>
    <w:rsid w:val="008E70A7"/>
    <w:rsid w:val="0090120E"/>
    <w:rsid w:val="00912660"/>
    <w:rsid w:val="00924D03"/>
    <w:rsid w:val="00937C8B"/>
    <w:rsid w:val="00940FF0"/>
    <w:rsid w:val="00954FC1"/>
    <w:rsid w:val="0095640C"/>
    <w:rsid w:val="009904E7"/>
    <w:rsid w:val="009A36F4"/>
    <w:rsid w:val="009F1C7A"/>
    <w:rsid w:val="00A012D9"/>
    <w:rsid w:val="00A050B7"/>
    <w:rsid w:val="00A20079"/>
    <w:rsid w:val="00A42F37"/>
    <w:rsid w:val="00A6219C"/>
    <w:rsid w:val="00A77351"/>
    <w:rsid w:val="00A94FF1"/>
    <w:rsid w:val="00AA1DB0"/>
    <w:rsid w:val="00AD5785"/>
    <w:rsid w:val="00AF6198"/>
    <w:rsid w:val="00B105EC"/>
    <w:rsid w:val="00B16816"/>
    <w:rsid w:val="00B23717"/>
    <w:rsid w:val="00B37A21"/>
    <w:rsid w:val="00B40945"/>
    <w:rsid w:val="00B45C40"/>
    <w:rsid w:val="00B520AB"/>
    <w:rsid w:val="00B7319B"/>
    <w:rsid w:val="00C02EED"/>
    <w:rsid w:val="00C04EE5"/>
    <w:rsid w:val="00C8352A"/>
    <w:rsid w:val="00C90DC3"/>
    <w:rsid w:val="00CC18B6"/>
    <w:rsid w:val="00D10CBF"/>
    <w:rsid w:val="00D41B04"/>
    <w:rsid w:val="00D74109"/>
    <w:rsid w:val="00DA7A55"/>
    <w:rsid w:val="00DB19E1"/>
    <w:rsid w:val="00DC4B17"/>
    <w:rsid w:val="00DC5108"/>
    <w:rsid w:val="00DE0180"/>
    <w:rsid w:val="00DF6127"/>
    <w:rsid w:val="00E06B27"/>
    <w:rsid w:val="00E13DC7"/>
    <w:rsid w:val="00E22420"/>
    <w:rsid w:val="00E616B3"/>
    <w:rsid w:val="00E70DDA"/>
    <w:rsid w:val="00E74160"/>
    <w:rsid w:val="00E803BB"/>
    <w:rsid w:val="00EB2CAB"/>
    <w:rsid w:val="00EE601A"/>
    <w:rsid w:val="00F0504D"/>
    <w:rsid w:val="00F1076D"/>
    <w:rsid w:val="00F53E02"/>
    <w:rsid w:val="00F6581A"/>
    <w:rsid w:val="00F712FA"/>
    <w:rsid w:val="00F93314"/>
    <w:rsid w:val="00FA13CD"/>
    <w:rsid w:val="00FF5D12"/>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5D4BD9B5"/>
  <w15:docId w15:val="{F8419166-4D1D-4BE3-8E42-FF06B9BBF3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6C493C"/>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semiHidden/>
    <w:unhideWhenUsed/>
    <w:qFormat/>
    <w:rsid w:val="00E70DDA"/>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6">
    <w:name w:val="heading 6"/>
    <w:basedOn w:val="Normal"/>
    <w:next w:val="Normal"/>
    <w:link w:val="Heading6Char"/>
    <w:qFormat/>
    <w:rsid w:val="00E70DDA"/>
    <w:pPr>
      <w:spacing w:before="240" w:after="60" w:line="240" w:lineRule="auto"/>
      <w:outlineLvl w:val="5"/>
    </w:pPr>
    <w:rPr>
      <w:rFonts w:ascii="Times New Roman" w:eastAsia="Times New Roman" w:hAnsi="Times New Roman" w:cs="Times New Roman"/>
      <w:b/>
      <w:bCs/>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F6581A"/>
    <w:pPr>
      <w:tabs>
        <w:tab w:val="center" w:pos="4513"/>
        <w:tab w:val="right" w:pos="9026"/>
      </w:tabs>
      <w:spacing w:after="0" w:line="240" w:lineRule="auto"/>
    </w:pPr>
  </w:style>
  <w:style w:type="character" w:customStyle="1" w:styleId="HeaderChar">
    <w:name w:val="Header Char"/>
    <w:basedOn w:val="DefaultParagraphFont"/>
    <w:link w:val="Header"/>
    <w:rsid w:val="00F6581A"/>
  </w:style>
  <w:style w:type="paragraph" w:styleId="Footer">
    <w:name w:val="footer"/>
    <w:basedOn w:val="Normal"/>
    <w:link w:val="FooterChar"/>
    <w:uiPriority w:val="99"/>
    <w:unhideWhenUsed/>
    <w:rsid w:val="00F6581A"/>
    <w:pPr>
      <w:tabs>
        <w:tab w:val="center" w:pos="4513"/>
        <w:tab w:val="right" w:pos="9026"/>
      </w:tabs>
      <w:spacing w:after="0" w:line="240" w:lineRule="auto"/>
    </w:pPr>
  </w:style>
  <w:style w:type="character" w:customStyle="1" w:styleId="FooterChar">
    <w:name w:val="Footer Char"/>
    <w:basedOn w:val="DefaultParagraphFont"/>
    <w:link w:val="Footer"/>
    <w:uiPriority w:val="99"/>
    <w:rsid w:val="00F6581A"/>
  </w:style>
  <w:style w:type="paragraph" w:styleId="ListParagraph">
    <w:name w:val="List Paragraph"/>
    <w:basedOn w:val="Normal"/>
    <w:uiPriority w:val="34"/>
    <w:qFormat/>
    <w:rsid w:val="00F6581A"/>
    <w:pPr>
      <w:ind w:left="720"/>
      <w:contextualSpacing/>
    </w:pPr>
  </w:style>
  <w:style w:type="paragraph" w:styleId="BalloonText">
    <w:name w:val="Balloon Text"/>
    <w:basedOn w:val="Normal"/>
    <w:link w:val="BalloonTextChar"/>
    <w:uiPriority w:val="99"/>
    <w:semiHidden/>
    <w:unhideWhenUsed/>
    <w:rsid w:val="00B4094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40945"/>
    <w:rPr>
      <w:rFonts w:ascii="Segoe UI" w:hAnsi="Segoe UI" w:cs="Segoe UI"/>
      <w:sz w:val="18"/>
      <w:szCs w:val="18"/>
    </w:rPr>
  </w:style>
  <w:style w:type="character" w:customStyle="1" w:styleId="Heading1Char">
    <w:name w:val="Heading 1 Char"/>
    <w:basedOn w:val="DefaultParagraphFont"/>
    <w:link w:val="Heading1"/>
    <w:uiPriority w:val="9"/>
    <w:rsid w:val="006C493C"/>
    <w:rPr>
      <w:rFonts w:asciiTheme="majorHAnsi" w:eastAsiaTheme="majorEastAsia" w:hAnsiTheme="majorHAnsi" w:cstheme="majorBidi"/>
      <w:color w:val="2E74B5" w:themeColor="accent1" w:themeShade="BF"/>
      <w:sz w:val="32"/>
      <w:szCs w:val="32"/>
    </w:rPr>
  </w:style>
  <w:style w:type="character" w:styleId="CommentReference">
    <w:name w:val="annotation reference"/>
    <w:basedOn w:val="DefaultParagraphFont"/>
    <w:uiPriority w:val="99"/>
    <w:semiHidden/>
    <w:unhideWhenUsed/>
    <w:rsid w:val="00A77351"/>
    <w:rPr>
      <w:sz w:val="16"/>
      <w:szCs w:val="16"/>
    </w:rPr>
  </w:style>
  <w:style w:type="paragraph" w:styleId="CommentText">
    <w:name w:val="annotation text"/>
    <w:basedOn w:val="Normal"/>
    <w:link w:val="CommentTextChar"/>
    <w:unhideWhenUsed/>
    <w:rsid w:val="00A77351"/>
    <w:pPr>
      <w:spacing w:line="240" w:lineRule="auto"/>
    </w:pPr>
    <w:rPr>
      <w:sz w:val="20"/>
      <w:szCs w:val="20"/>
    </w:rPr>
  </w:style>
  <w:style w:type="character" w:customStyle="1" w:styleId="CommentTextChar">
    <w:name w:val="Comment Text Char"/>
    <w:basedOn w:val="DefaultParagraphFont"/>
    <w:link w:val="CommentText"/>
    <w:rsid w:val="00A77351"/>
    <w:rPr>
      <w:sz w:val="20"/>
      <w:szCs w:val="20"/>
    </w:rPr>
  </w:style>
  <w:style w:type="paragraph" w:styleId="CommentSubject">
    <w:name w:val="annotation subject"/>
    <w:basedOn w:val="CommentText"/>
    <w:next w:val="CommentText"/>
    <w:link w:val="CommentSubjectChar"/>
    <w:uiPriority w:val="99"/>
    <w:semiHidden/>
    <w:unhideWhenUsed/>
    <w:rsid w:val="00A77351"/>
    <w:rPr>
      <w:b/>
      <w:bCs/>
    </w:rPr>
  </w:style>
  <w:style w:type="character" w:customStyle="1" w:styleId="CommentSubjectChar">
    <w:name w:val="Comment Subject Char"/>
    <w:basedOn w:val="CommentTextChar"/>
    <w:link w:val="CommentSubject"/>
    <w:uiPriority w:val="99"/>
    <w:semiHidden/>
    <w:rsid w:val="00A77351"/>
    <w:rPr>
      <w:b/>
      <w:bCs/>
      <w:sz w:val="20"/>
      <w:szCs w:val="20"/>
    </w:rPr>
  </w:style>
  <w:style w:type="character" w:customStyle="1" w:styleId="Heading2Char">
    <w:name w:val="Heading 2 Char"/>
    <w:basedOn w:val="DefaultParagraphFont"/>
    <w:link w:val="Heading2"/>
    <w:uiPriority w:val="9"/>
    <w:semiHidden/>
    <w:rsid w:val="00E70DDA"/>
    <w:rPr>
      <w:rFonts w:asciiTheme="majorHAnsi" w:eastAsiaTheme="majorEastAsia" w:hAnsiTheme="majorHAnsi" w:cstheme="majorBidi"/>
      <w:color w:val="2E74B5" w:themeColor="accent1" w:themeShade="BF"/>
      <w:sz w:val="26"/>
      <w:szCs w:val="26"/>
    </w:rPr>
  </w:style>
  <w:style w:type="character" w:customStyle="1" w:styleId="Heading6Char">
    <w:name w:val="Heading 6 Char"/>
    <w:basedOn w:val="DefaultParagraphFont"/>
    <w:link w:val="Heading6"/>
    <w:rsid w:val="00E70DDA"/>
    <w:rPr>
      <w:rFonts w:ascii="Times New Roman" w:eastAsia="Times New Roman" w:hAnsi="Times New Roman" w:cs="Times New Roman"/>
      <w:b/>
      <w:bCs/>
      <w:lang w:eastAsia="en-GB"/>
    </w:rPr>
  </w:style>
  <w:style w:type="paragraph" w:customStyle="1" w:styleId="StText">
    <w:name w:val="StText"/>
    <w:rsid w:val="00E70DDA"/>
    <w:pPr>
      <w:tabs>
        <w:tab w:val="left" w:pos="567"/>
      </w:tabs>
      <w:overflowPunct w:val="0"/>
      <w:adjustRightInd w:val="0"/>
      <w:spacing w:after="0" w:line="240" w:lineRule="auto"/>
    </w:pPr>
    <w:rPr>
      <w:rFonts w:ascii="Times New Roman" w:eastAsia="Times New Roman" w:hAnsi="Times New Roman" w:cs="Times New Roman"/>
      <w:kern w:val="28"/>
      <w:sz w:val="24"/>
      <w:szCs w:val="20"/>
      <w:lang w:val="en-AU" w:eastAsia="en-GB"/>
    </w:rPr>
  </w:style>
  <w:style w:type="paragraph" w:styleId="NormalWeb">
    <w:name w:val="Normal (Web)"/>
    <w:basedOn w:val="Normal"/>
    <w:uiPriority w:val="99"/>
    <w:semiHidden/>
    <w:unhideWhenUsed/>
    <w:rsid w:val="00377CAC"/>
    <w:pPr>
      <w:spacing w:before="100" w:beforeAutospacing="1" w:after="100" w:afterAutospacing="1" w:line="240" w:lineRule="auto"/>
    </w:pPr>
    <w:rPr>
      <w:rFonts w:ascii="Times" w:hAnsi="Times" w:cs="Times New Roman"/>
      <w:sz w:val="20"/>
      <w:szCs w:val="20"/>
    </w:rPr>
  </w:style>
  <w:style w:type="character" w:styleId="Hyperlink">
    <w:name w:val="Hyperlink"/>
    <w:basedOn w:val="DefaultParagraphFont"/>
    <w:uiPriority w:val="99"/>
    <w:semiHidden/>
    <w:unhideWhenUsed/>
    <w:rsid w:val="00B7319B"/>
    <w:rPr>
      <w:color w:val="0000FF"/>
      <w:u w:val="single"/>
    </w:rPr>
  </w:style>
  <w:style w:type="character" w:customStyle="1" w:styleId="apple-converted-space">
    <w:name w:val="apple-converted-space"/>
    <w:basedOn w:val="DefaultParagraphFont"/>
    <w:rsid w:val="00B7319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3748003">
      <w:bodyDiv w:val="1"/>
      <w:marLeft w:val="0"/>
      <w:marRight w:val="0"/>
      <w:marTop w:val="0"/>
      <w:marBottom w:val="0"/>
      <w:divBdr>
        <w:top w:val="none" w:sz="0" w:space="0" w:color="auto"/>
        <w:left w:val="none" w:sz="0" w:space="0" w:color="auto"/>
        <w:bottom w:val="none" w:sz="0" w:space="0" w:color="auto"/>
        <w:right w:val="none" w:sz="0" w:space="0" w:color="auto"/>
      </w:divBdr>
      <w:divsChild>
        <w:div w:id="940798860">
          <w:marLeft w:val="0"/>
          <w:marRight w:val="0"/>
          <w:marTop w:val="0"/>
          <w:marBottom w:val="0"/>
          <w:divBdr>
            <w:top w:val="none" w:sz="0" w:space="0" w:color="auto"/>
            <w:left w:val="none" w:sz="0" w:space="0" w:color="auto"/>
            <w:bottom w:val="none" w:sz="0" w:space="0" w:color="auto"/>
            <w:right w:val="none" w:sz="0" w:space="0" w:color="auto"/>
          </w:divBdr>
          <w:divsChild>
            <w:div w:id="602348103">
              <w:marLeft w:val="0"/>
              <w:marRight w:val="0"/>
              <w:marTop w:val="0"/>
              <w:marBottom w:val="0"/>
              <w:divBdr>
                <w:top w:val="none" w:sz="0" w:space="0" w:color="auto"/>
                <w:left w:val="none" w:sz="0" w:space="0" w:color="auto"/>
                <w:bottom w:val="none" w:sz="0" w:space="0" w:color="auto"/>
                <w:right w:val="none" w:sz="0" w:space="0" w:color="auto"/>
              </w:divBdr>
            </w:div>
          </w:divsChild>
        </w:div>
        <w:div w:id="790593008">
          <w:marLeft w:val="0"/>
          <w:marRight w:val="0"/>
          <w:marTop w:val="0"/>
          <w:marBottom w:val="0"/>
          <w:divBdr>
            <w:top w:val="none" w:sz="0" w:space="0" w:color="auto"/>
            <w:left w:val="none" w:sz="0" w:space="0" w:color="auto"/>
            <w:bottom w:val="none" w:sz="0" w:space="0" w:color="auto"/>
            <w:right w:val="none" w:sz="0" w:space="0" w:color="auto"/>
          </w:divBdr>
          <w:divsChild>
            <w:div w:id="716710325">
              <w:marLeft w:val="0"/>
              <w:marRight w:val="0"/>
              <w:marTop w:val="0"/>
              <w:marBottom w:val="0"/>
              <w:divBdr>
                <w:top w:val="none" w:sz="0" w:space="0" w:color="auto"/>
                <w:left w:val="none" w:sz="0" w:space="0" w:color="auto"/>
                <w:bottom w:val="none" w:sz="0" w:space="0" w:color="auto"/>
                <w:right w:val="none" w:sz="0" w:space="0" w:color="auto"/>
              </w:divBdr>
              <w:divsChild>
                <w:div w:id="1870754058">
                  <w:marLeft w:val="0"/>
                  <w:marRight w:val="0"/>
                  <w:marTop w:val="0"/>
                  <w:marBottom w:val="0"/>
                  <w:divBdr>
                    <w:top w:val="none" w:sz="0" w:space="0" w:color="auto"/>
                    <w:left w:val="none" w:sz="0" w:space="0" w:color="auto"/>
                    <w:bottom w:val="none" w:sz="0" w:space="0" w:color="auto"/>
                    <w:right w:val="none" w:sz="0" w:space="0" w:color="auto"/>
                  </w:divBdr>
                  <w:divsChild>
                    <w:div w:id="1245723408">
                      <w:marLeft w:val="0"/>
                      <w:marRight w:val="0"/>
                      <w:marTop w:val="0"/>
                      <w:marBottom w:val="0"/>
                      <w:divBdr>
                        <w:top w:val="none" w:sz="0" w:space="0" w:color="auto"/>
                        <w:left w:val="none" w:sz="0" w:space="0" w:color="auto"/>
                        <w:bottom w:val="none" w:sz="0" w:space="0" w:color="auto"/>
                        <w:right w:val="none" w:sz="0" w:space="0" w:color="auto"/>
                      </w:divBdr>
                      <w:divsChild>
                        <w:div w:id="2043557266">
                          <w:marLeft w:val="0"/>
                          <w:marRight w:val="0"/>
                          <w:marTop w:val="0"/>
                          <w:marBottom w:val="0"/>
                          <w:divBdr>
                            <w:top w:val="none" w:sz="0" w:space="0" w:color="auto"/>
                            <w:left w:val="none" w:sz="0" w:space="0" w:color="auto"/>
                            <w:bottom w:val="none" w:sz="0" w:space="0" w:color="auto"/>
                            <w:right w:val="none" w:sz="0" w:space="0" w:color="auto"/>
                          </w:divBdr>
                          <w:divsChild>
                            <w:div w:id="538318606">
                              <w:marLeft w:val="0"/>
                              <w:marRight w:val="0"/>
                              <w:marTop w:val="0"/>
                              <w:marBottom w:val="0"/>
                              <w:divBdr>
                                <w:top w:val="none" w:sz="0" w:space="0" w:color="auto"/>
                                <w:left w:val="none" w:sz="0" w:space="0" w:color="auto"/>
                                <w:bottom w:val="none" w:sz="0" w:space="0" w:color="auto"/>
                                <w:right w:val="none" w:sz="0" w:space="0" w:color="auto"/>
                              </w:divBdr>
                              <w:divsChild>
                                <w:div w:id="1970014097">
                                  <w:marLeft w:val="0"/>
                                  <w:marRight w:val="0"/>
                                  <w:marTop w:val="0"/>
                                  <w:marBottom w:val="0"/>
                                  <w:divBdr>
                                    <w:top w:val="none" w:sz="0" w:space="0" w:color="auto"/>
                                    <w:left w:val="none" w:sz="0" w:space="0" w:color="auto"/>
                                    <w:bottom w:val="none" w:sz="0" w:space="0" w:color="auto"/>
                                    <w:right w:val="none" w:sz="0" w:space="0" w:color="auto"/>
                                  </w:divBdr>
                                </w:div>
                                <w:div w:id="1400862271">
                                  <w:marLeft w:val="0"/>
                                  <w:marRight w:val="0"/>
                                  <w:marTop w:val="0"/>
                                  <w:marBottom w:val="0"/>
                                  <w:divBdr>
                                    <w:top w:val="none" w:sz="0" w:space="0" w:color="auto"/>
                                    <w:left w:val="none" w:sz="0" w:space="0" w:color="auto"/>
                                    <w:bottom w:val="none" w:sz="0" w:space="0" w:color="auto"/>
                                    <w:right w:val="none" w:sz="0" w:space="0" w:color="auto"/>
                                  </w:divBdr>
                                </w:div>
                                <w:div w:id="1013488">
                                  <w:marLeft w:val="0"/>
                                  <w:marRight w:val="0"/>
                                  <w:marTop w:val="0"/>
                                  <w:marBottom w:val="0"/>
                                  <w:divBdr>
                                    <w:top w:val="none" w:sz="0" w:space="0" w:color="auto"/>
                                    <w:left w:val="none" w:sz="0" w:space="0" w:color="auto"/>
                                    <w:bottom w:val="none" w:sz="0" w:space="0" w:color="auto"/>
                                    <w:right w:val="none" w:sz="0" w:space="0" w:color="auto"/>
                                  </w:divBdr>
                                </w:div>
                                <w:div w:id="232543969">
                                  <w:marLeft w:val="0"/>
                                  <w:marRight w:val="0"/>
                                  <w:marTop w:val="0"/>
                                  <w:marBottom w:val="0"/>
                                  <w:divBdr>
                                    <w:top w:val="none" w:sz="0" w:space="0" w:color="auto"/>
                                    <w:left w:val="none" w:sz="0" w:space="0" w:color="auto"/>
                                    <w:bottom w:val="none" w:sz="0" w:space="0" w:color="auto"/>
                                    <w:right w:val="none" w:sz="0" w:space="0" w:color="auto"/>
                                  </w:divBdr>
                                </w:div>
                                <w:div w:id="171341910">
                                  <w:marLeft w:val="0"/>
                                  <w:marRight w:val="0"/>
                                  <w:marTop w:val="0"/>
                                  <w:marBottom w:val="0"/>
                                  <w:divBdr>
                                    <w:top w:val="none" w:sz="0" w:space="0" w:color="auto"/>
                                    <w:left w:val="none" w:sz="0" w:space="0" w:color="auto"/>
                                    <w:bottom w:val="none" w:sz="0" w:space="0" w:color="auto"/>
                                    <w:right w:val="none" w:sz="0" w:space="0" w:color="auto"/>
                                  </w:divBdr>
                                </w:div>
                                <w:div w:id="508643451">
                                  <w:marLeft w:val="0"/>
                                  <w:marRight w:val="0"/>
                                  <w:marTop w:val="0"/>
                                  <w:marBottom w:val="0"/>
                                  <w:divBdr>
                                    <w:top w:val="none" w:sz="0" w:space="0" w:color="auto"/>
                                    <w:left w:val="none" w:sz="0" w:space="0" w:color="auto"/>
                                    <w:bottom w:val="none" w:sz="0" w:space="0" w:color="auto"/>
                                    <w:right w:val="none" w:sz="0" w:space="0" w:color="auto"/>
                                  </w:divBdr>
                                </w:div>
                                <w:div w:id="946086350">
                                  <w:marLeft w:val="0"/>
                                  <w:marRight w:val="0"/>
                                  <w:marTop w:val="0"/>
                                  <w:marBottom w:val="0"/>
                                  <w:divBdr>
                                    <w:top w:val="none" w:sz="0" w:space="0" w:color="auto"/>
                                    <w:left w:val="none" w:sz="0" w:space="0" w:color="auto"/>
                                    <w:bottom w:val="none" w:sz="0" w:space="0" w:color="auto"/>
                                    <w:right w:val="none" w:sz="0" w:space="0" w:color="auto"/>
                                  </w:divBdr>
                                </w:div>
                                <w:div w:id="1591157311">
                                  <w:marLeft w:val="0"/>
                                  <w:marRight w:val="0"/>
                                  <w:marTop w:val="0"/>
                                  <w:marBottom w:val="0"/>
                                  <w:divBdr>
                                    <w:top w:val="none" w:sz="0" w:space="0" w:color="auto"/>
                                    <w:left w:val="none" w:sz="0" w:space="0" w:color="auto"/>
                                    <w:bottom w:val="none" w:sz="0" w:space="0" w:color="auto"/>
                                    <w:right w:val="none" w:sz="0" w:space="0" w:color="auto"/>
                                  </w:divBdr>
                                </w:div>
                                <w:div w:id="1624189543">
                                  <w:marLeft w:val="0"/>
                                  <w:marRight w:val="0"/>
                                  <w:marTop w:val="0"/>
                                  <w:marBottom w:val="0"/>
                                  <w:divBdr>
                                    <w:top w:val="none" w:sz="0" w:space="0" w:color="auto"/>
                                    <w:left w:val="none" w:sz="0" w:space="0" w:color="auto"/>
                                    <w:bottom w:val="none" w:sz="0" w:space="0" w:color="auto"/>
                                    <w:right w:val="none" w:sz="0" w:space="0" w:color="auto"/>
                                  </w:divBdr>
                                </w:div>
                                <w:div w:id="1008289802">
                                  <w:marLeft w:val="0"/>
                                  <w:marRight w:val="0"/>
                                  <w:marTop w:val="0"/>
                                  <w:marBottom w:val="0"/>
                                  <w:divBdr>
                                    <w:top w:val="none" w:sz="0" w:space="0" w:color="auto"/>
                                    <w:left w:val="none" w:sz="0" w:space="0" w:color="auto"/>
                                    <w:bottom w:val="none" w:sz="0" w:space="0" w:color="auto"/>
                                    <w:right w:val="none" w:sz="0" w:space="0" w:color="auto"/>
                                  </w:divBdr>
                                </w:div>
                                <w:div w:id="1188717971">
                                  <w:marLeft w:val="0"/>
                                  <w:marRight w:val="0"/>
                                  <w:marTop w:val="0"/>
                                  <w:marBottom w:val="0"/>
                                  <w:divBdr>
                                    <w:top w:val="none" w:sz="0" w:space="0" w:color="auto"/>
                                    <w:left w:val="none" w:sz="0" w:space="0" w:color="auto"/>
                                    <w:bottom w:val="none" w:sz="0" w:space="0" w:color="auto"/>
                                    <w:right w:val="none" w:sz="0" w:space="0" w:color="auto"/>
                                  </w:divBdr>
                                </w:div>
                                <w:div w:id="1323852622">
                                  <w:marLeft w:val="0"/>
                                  <w:marRight w:val="0"/>
                                  <w:marTop w:val="0"/>
                                  <w:marBottom w:val="0"/>
                                  <w:divBdr>
                                    <w:top w:val="none" w:sz="0" w:space="0" w:color="auto"/>
                                    <w:left w:val="none" w:sz="0" w:space="0" w:color="auto"/>
                                    <w:bottom w:val="none" w:sz="0" w:space="0" w:color="auto"/>
                                    <w:right w:val="none" w:sz="0" w:space="0" w:color="auto"/>
                                  </w:divBdr>
                                </w:div>
                                <w:div w:id="1421372753">
                                  <w:marLeft w:val="0"/>
                                  <w:marRight w:val="0"/>
                                  <w:marTop w:val="0"/>
                                  <w:marBottom w:val="0"/>
                                  <w:divBdr>
                                    <w:top w:val="none" w:sz="0" w:space="0" w:color="auto"/>
                                    <w:left w:val="none" w:sz="0" w:space="0" w:color="auto"/>
                                    <w:bottom w:val="none" w:sz="0" w:space="0" w:color="auto"/>
                                    <w:right w:val="none" w:sz="0" w:space="0" w:color="auto"/>
                                  </w:divBdr>
                                </w:div>
                                <w:div w:id="1768966780">
                                  <w:marLeft w:val="0"/>
                                  <w:marRight w:val="0"/>
                                  <w:marTop w:val="0"/>
                                  <w:marBottom w:val="0"/>
                                  <w:divBdr>
                                    <w:top w:val="none" w:sz="0" w:space="0" w:color="auto"/>
                                    <w:left w:val="none" w:sz="0" w:space="0" w:color="auto"/>
                                    <w:bottom w:val="none" w:sz="0" w:space="0" w:color="auto"/>
                                    <w:right w:val="none" w:sz="0" w:space="0" w:color="auto"/>
                                  </w:divBdr>
                                </w:div>
                                <w:div w:id="241456576">
                                  <w:marLeft w:val="0"/>
                                  <w:marRight w:val="0"/>
                                  <w:marTop w:val="0"/>
                                  <w:marBottom w:val="0"/>
                                  <w:divBdr>
                                    <w:top w:val="none" w:sz="0" w:space="0" w:color="auto"/>
                                    <w:left w:val="none" w:sz="0" w:space="0" w:color="auto"/>
                                    <w:bottom w:val="none" w:sz="0" w:space="0" w:color="auto"/>
                                    <w:right w:val="none" w:sz="0" w:space="0" w:color="auto"/>
                                  </w:divBdr>
                                </w:div>
                                <w:div w:id="1033845229">
                                  <w:marLeft w:val="0"/>
                                  <w:marRight w:val="0"/>
                                  <w:marTop w:val="0"/>
                                  <w:marBottom w:val="0"/>
                                  <w:divBdr>
                                    <w:top w:val="none" w:sz="0" w:space="0" w:color="auto"/>
                                    <w:left w:val="none" w:sz="0" w:space="0" w:color="auto"/>
                                    <w:bottom w:val="none" w:sz="0" w:space="0" w:color="auto"/>
                                    <w:right w:val="none" w:sz="0" w:space="0" w:color="auto"/>
                                  </w:divBdr>
                                </w:div>
                                <w:div w:id="1262490541">
                                  <w:marLeft w:val="0"/>
                                  <w:marRight w:val="0"/>
                                  <w:marTop w:val="0"/>
                                  <w:marBottom w:val="0"/>
                                  <w:divBdr>
                                    <w:top w:val="none" w:sz="0" w:space="0" w:color="auto"/>
                                    <w:left w:val="none" w:sz="0" w:space="0" w:color="auto"/>
                                    <w:bottom w:val="none" w:sz="0" w:space="0" w:color="auto"/>
                                    <w:right w:val="none" w:sz="0" w:space="0" w:color="auto"/>
                                  </w:divBdr>
                                </w:div>
                                <w:div w:id="1544293150">
                                  <w:marLeft w:val="0"/>
                                  <w:marRight w:val="0"/>
                                  <w:marTop w:val="0"/>
                                  <w:marBottom w:val="0"/>
                                  <w:divBdr>
                                    <w:top w:val="none" w:sz="0" w:space="0" w:color="auto"/>
                                    <w:left w:val="none" w:sz="0" w:space="0" w:color="auto"/>
                                    <w:bottom w:val="none" w:sz="0" w:space="0" w:color="auto"/>
                                    <w:right w:val="none" w:sz="0" w:space="0" w:color="auto"/>
                                  </w:divBdr>
                                </w:div>
                                <w:div w:id="2009359045">
                                  <w:marLeft w:val="0"/>
                                  <w:marRight w:val="0"/>
                                  <w:marTop w:val="0"/>
                                  <w:marBottom w:val="0"/>
                                  <w:divBdr>
                                    <w:top w:val="none" w:sz="0" w:space="0" w:color="auto"/>
                                    <w:left w:val="none" w:sz="0" w:space="0" w:color="auto"/>
                                    <w:bottom w:val="none" w:sz="0" w:space="0" w:color="auto"/>
                                    <w:right w:val="none" w:sz="0" w:space="0" w:color="auto"/>
                                  </w:divBdr>
                                </w:div>
                                <w:div w:id="996491546">
                                  <w:marLeft w:val="0"/>
                                  <w:marRight w:val="0"/>
                                  <w:marTop w:val="0"/>
                                  <w:marBottom w:val="0"/>
                                  <w:divBdr>
                                    <w:top w:val="none" w:sz="0" w:space="0" w:color="auto"/>
                                    <w:left w:val="none" w:sz="0" w:space="0" w:color="auto"/>
                                    <w:bottom w:val="none" w:sz="0" w:space="0" w:color="auto"/>
                                    <w:right w:val="none" w:sz="0" w:space="0" w:color="auto"/>
                                  </w:divBdr>
                                </w:div>
                                <w:div w:id="477965928">
                                  <w:marLeft w:val="0"/>
                                  <w:marRight w:val="0"/>
                                  <w:marTop w:val="0"/>
                                  <w:marBottom w:val="0"/>
                                  <w:divBdr>
                                    <w:top w:val="none" w:sz="0" w:space="0" w:color="auto"/>
                                    <w:left w:val="none" w:sz="0" w:space="0" w:color="auto"/>
                                    <w:bottom w:val="none" w:sz="0" w:space="0" w:color="auto"/>
                                    <w:right w:val="none" w:sz="0" w:space="0" w:color="auto"/>
                                  </w:divBdr>
                                </w:div>
                                <w:div w:id="1366445444">
                                  <w:marLeft w:val="0"/>
                                  <w:marRight w:val="0"/>
                                  <w:marTop w:val="0"/>
                                  <w:marBottom w:val="0"/>
                                  <w:divBdr>
                                    <w:top w:val="none" w:sz="0" w:space="0" w:color="auto"/>
                                    <w:left w:val="none" w:sz="0" w:space="0" w:color="auto"/>
                                    <w:bottom w:val="none" w:sz="0" w:space="0" w:color="auto"/>
                                    <w:right w:val="none" w:sz="0" w:space="0" w:color="auto"/>
                                  </w:divBdr>
                                </w:div>
                                <w:div w:id="1881624041">
                                  <w:marLeft w:val="0"/>
                                  <w:marRight w:val="0"/>
                                  <w:marTop w:val="0"/>
                                  <w:marBottom w:val="0"/>
                                  <w:divBdr>
                                    <w:top w:val="none" w:sz="0" w:space="0" w:color="auto"/>
                                    <w:left w:val="none" w:sz="0" w:space="0" w:color="auto"/>
                                    <w:bottom w:val="none" w:sz="0" w:space="0" w:color="auto"/>
                                    <w:right w:val="none" w:sz="0" w:space="0" w:color="auto"/>
                                  </w:divBdr>
                                </w:div>
                                <w:div w:id="2130858150">
                                  <w:marLeft w:val="0"/>
                                  <w:marRight w:val="0"/>
                                  <w:marTop w:val="0"/>
                                  <w:marBottom w:val="0"/>
                                  <w:divBdr>
                                    <w:top w:val="none" w:sz="0" w:space="0" w:color="auto"/>
                                    <w:left w:val="none" w:sz="0" w:space="0" w:color="auto"/>
                                    <w:bottom w:val="none" w:sz="0" w:space="0" w:color="auto"/>
                                    <w:right w:val="none" w:sz="0" w:space="0" w:color="auto"/>
                                  </w:divBdr>
                                </w:div>
                                <w:div w:id="119501725">
                                  <w:marLeft w:val="0"/>
                                  <w:marRight w:val="0"/>
                                  <w:marTop w:val="0"/>
                                  <w:marBottom w:val="0"/>
                                  <w:divBdr>
                                    <w:top w:val="none" w:sz="0" w:space="0" w:color="auto"/>
                                    <w:left w:val="none" w:sz="0" w:space="0" w:color="auto"/>
                                    <w:bottom w:val="none" w:sz="0" w:space="0" w:color="auto"/>
                                    <w:right w:val="none" w:sz="0" w:space="0" w:color="auto"/>
                                  </w:divBdr>
                                </w:div>
                                <w:div w:id="116609546">
                                  <w:marLeft w:val="0"/>
                                  <w:marRight w:val="0"/>
                                  <w:marTop w:val="0"/>
                                  <w:marBottom w:val="0"/>
                                  <w:divBdr>
                                    <w:top w:val="none" w:sz="0" w:space="0" w:color="auto"/>
                                    <w:left w:val="none" w:sz="0" w:space="0" w:color="auto"/>
                                    <w:bottom w:val="none" w:sz="0" w:space="0" w:color="auto"/>
                                    <w:right w:val="none" w:sz="0" w:space="0" w:color="auto"/>
                                  </w:divBdr>
                                </w:div>
                                <w:div w:id="1526483726">
                                  <w:marLeft w:val="0"/>
                                  <w:marRight w:val="0"/>
                                  <w:marTop w:val="0"/>
                                  <w:marBottom w:val="0"/>
                                  <w:divBdr>
                                    <w:top w:val="none" w:sz="0" w:space="0" w:color="auto"/>
                                    <w:left w:val="none" w:sz="0" w:space="0" w:color="auto"/>
                                    <w:bottom w:val="none" w:sz="0" w:space="0" w:color="auto"/>
                                    <w:right w:val="none" w:sz="0" w:space="0" w:color="auto"/>
                                  </w:divBdr>
                                </w:div>
                                <w:div w:id="108665324">
                                  <w:marLeft w:val="0"/>
                                  <w:marRight w:val="0"/>
                                  <w:marTop w:val="0"/>
                                  <w:marBottom w:val="0"/>
                                  <w:divBdr>
                                    <w:top w:val="none" w:sz="0" w:space="0" w:color="auto"/>
                                    <w:left w:val="none" w:sz="0" w:space="0" w:color="auto"/>
                                    <w:bottom w:val="none" w:sz="0" w:space="0" w:color="auto"/>
                                    <w:right w:val="none" w:sz="0" w:space="0" w:color="auto"/>
                                  </w:divBdr>
                                </w:div>
                                <w:div w:id="2025009298">
                                  <w:marLeft w:val="0"/>
                                  <w:marRight w:val="0"/>
                                  <w:marTop w:val="0"/>
                                  <w:marBottom w:val="0"/>
                                  <w:divBdr>
                                    <w:top w:val="none" w:sz="0" w:space="0" w:color="auto"/>
                                    <w:left w:val="none" w:sz="0" w:space="0" w:color="auto"/>
                                    <w:bottom w:val="none" w:sz="0" w:space="0" w:color="auto"/>
                                    <w:right w:val="none" w:sz="0" w:space="0" w:color="auto"/>
                                  </w:divBdr>
                                </w:div>
                                <w:div w:id="1812601181">
                                  <w:marLeft w:val="0"/>
                                  <w:marRight w:val="0"/>
                                  <w:marTop w:val="0"/>
                                  <w:marBottom w:val="0"/>
                                  <w:divBdr>
                                    <w:top w:val="none" w:sz="0" w:space="0" w:color="auto"/>
                                    <w:left w:val="none" w:sz="0" w:space="0" w:color="auto"/>
                                    <w:bottom w:val="none" w:sz="0" w:space="0" w:color="auto"/>
                                    <w:right w:val="none" w:sz="0" w:space="0" w:color="auto"/>
                                  </w:divBdr>
                                </w:div>
                                <w:div w:id="566838995">
                                  <w:marLeft w:val="0"/>
                                  <w:marRight w:val="0"/>
                                  <w:marTop w:val="0"/>
                                  <w:marBottom w:val="0"/>
                                  <w:divBdr>
                                    <w:top w:val="none" w:sz="0" w:space="0" w:color="auto"/>
                                    <w:left w:val="none" w:sz="0" w:space="0" w:color="auto"/>
                                    <w:bottom w:val="none" w:sz="0" w:space="0" w:color="auto"/>
                                    <w:right w:val="none" w:sz="0" w:space="0" w:color="auto"/>
                                  </w:divBdr>
                                </w:div>
                                <w:div w:id="751314325">
                                  <w:marLeft w:val="0"/>
                                  <w:marRight w:val="0"/>
                                  <w:marTop w:val="0"/>
                                  <w:marBottom w:val="0"/>
                                  <w:divBdr>
                                    <w:top w:val="none" w:sz="0" w:space="0" w:color="auto"/>
                                    <w:left w:val="none" w:sz="0" w:space="0" w:color="auto"/>
                                    <w:bottom w:val="none" w:sz="0" w:space="0" w:color="auto"/>
                                    <w:right w:val="none" w:sz="0" w:space="0" w:color="auto"/>
                                  </w:divBdr>
                                </w:div>
                                <w:div w:id="1668098935">
                                  <w:marLeft w:val="0"/>
                                  <w:marRight w:val="0"/>
                                  <w:marTop w:val="0"/>
                                  <w:marBottom w:val="0"/>
                                  <w:divBdr>
                                    <w:top w:val="none" w:sz="0" w:space="0" w:color="auto"/>
                                    <w:left w:val="none" w:sz="0" w:space="0" w:color="auto"/>
                                    <w:bottom w:val="none" w:sz="0" w:space="0" w:color="auto"/>
                                    <w:right w:val="none" w:sz="0" w:space="0" w:color="auto"/>
                                  </w:divBdr>
                                </w:div>
                                <w:div w:id="423457364">
                                  <w:marLeft w:val="0"/>
                                  <w:marRight w:val="0"/>
                                  <w:marTop w:val="0"/>
                                  <w:marBottom w:val="0"/>
                                  <w:divBdr>
                                    <w:top w:val="none" w:sz="0" w:space="0" w:color="auto"/>
                                    <w:left w:val="none" w:sz="0" w:space="0" w:color="auto"/>
                                    <w:bottom w:val="none" w:sz="0" w:space="0" w:color="auto"/>
                                    <w:right w:val="none" w:sz="0" w:space="0" w:color="auto"/>
                                  </w:divBdr>
                                </w:div>
                                <w:div w:id="749350731">
                                  <w:marLeft w:val="0"/>
                                  <w:marRight w:val="0"/>
                                  <w:marTop w:val="0"/>
                                  <w:marBottom w:val="0"/>
                                  <w:divBdr>
                                    <w:top w:val="none" w:sz="0" w:space="0" w:color="auto"/>
                                    <w:left w:val="none" w:sz="0" w:space="0" w:color="auto"/>
                                    <w:bottom w:val="none" w:sz="0" w:space="0" w:color="auto"/>
                                    <w:right w:val="none" w:sz="0" w:space="0" w:color="auto"/>
                                  </w:divBdr>
                                </w:div>
                                <w:div w:id="1838770248">
                                  <w:marLeft w:val="0"/>
                                  <w:marRight w:val="0"/>
                                  <w:marTop w:val="0"/>
                                  <w:marBottom w:val="0"/>
                                  <w:divBdr>
                                    <w:top w:val="none" w:sz="0" w:space="0" w:color="auto"/>
                                    <w:left w:val="none" w:sz="0" w:space="0" w:color="auto"/>
                                    <w:bottom w:val="none" w:sz="0" w:space="0" w:color="auto"/>
                                    <w:right w:val="none" w:sz="0" w:space="0" w:color="auto"/>
                                  </w:divBdr>
                                </w:div>
                                <w:div w:id="1046760677">
                                  <w:marLeft w:val="0"/>
                                  <w:marRight w:val="0"/>
                                  <w:marTop w:val="0"/>
                                  <w:marBottom w:val="0"/>
                                  <w:divBdr>
                                    <w:top w:val="none" w:sz="0" w:space="0" w:color="auto"/>
                                    <w:left w:val="none" w:sz="0" w:space="0" w:color="auto"/>
                                    <w:bottom w:val="none" w:sz="0" w:space="0" w:color="auto"/>
                                    <w:right w:val="none" w:sz="0" w:space="0" w:color="auto"/>
                                  </w:divBdr>
                                </w:div>
                                <w:div w:id="184441606">
                                  <w:marLeft w:val="0"/>
                                  <w:marRight w:val="0"/>
                                  <w:marTop w:val="0"/>
                                  <w:marBottom w:val="0"/>
                                  <w:divBdr>
                                    <w:top w:val="none" w:sz="0" w:space="0" w:color="auto"/>
                                    <w:left w:val="none" w:sz="0" w:space="0" w:color="auto"/>
                                    <w:bottom w:val="none" w:sz="0" w:space="0" w:color="auto"/>
                                    <w:right w:val="none" w:sz="0" w:space="0" w:color="auto"/>
                                  </w:divBdr>
                                </w:div>
                                <w:div w:id="205259355">
                                  <w:marLeft w:val="0"/>
                                  <w:marRight w:val="0"/>
                                  <w:marTop w:val="0"/>
                                  <w:marBottom w:val="0"/>
                                  <w:divBdr>
                                    <w:top w:val="none" w:sz="0" w:space="0" w:color="auto"/>
                                    <w:left w:val="none" w:sz="0" w:space="0" w:color="auto"/>
                                    <w:bottom w:val="none" w:sz="0" w:space="0" w:color="auto"/>
                                    <w:right w:val="none" w:sz="0" w:space="0" w:color="auto"/>
                                  </w:divBdr>
                                </w:div>
                                <w:div w:id="1660039300">
                                  <w:marLeft w:val="0"/>
                                  <w:marRight w:val="0"/>
                                  <w:marTop w:val="0"/>
                                  <w:marBottom w:val="0"/>
                                  <w:divBdr>
                                    <w:top w:val="none" w:sz="0" w:space="0" w:color="auto"/>
                                    <w:left w:val="none" w:sz="0" w:space="0" w:color="auto"/>
                                    <w:bottom w:val="none" w:sz="0" w:space="0" w:color="auto"/>
                                    <w:right w:val="none" w:sz="0" w:space="0" w:color="auto"/>
                                  </w:divBdr>
                                </w:div>
                                <w:div w:id="1428696684">
                                  <w:marLeft w:val="0"/>
                                  <w:marRight w:val="0"/>
                                  <w:marTop w:val="0"/>
                                  <w:marBottom w:val="0"/>
                                  <w:divBdr>
                                    <w:top w:val="none" w:sz="0" w:space="0" w:color="auto"/>
                                    <w:left w:val="none" w:sz="0" w:space="0" w:color="auto"/>
                                    <w:bottom w:val="none" w:sz="0" w:space="0" w:color="auto"/>
                                    <w:right w:val="none" w:sz="0" w:space="0" w:color="auto"/>
                                  </w:divBdr>
                                </w:div>
                                <w:div w:id="89785252">
                                  <w:marLeft w:val="0"/>
                                  <w:marRight w:val="0"/>
                                  <w:marTop w:val="0"/>
                                  <w:marBottom w:val="0"/>
                                  <w:divBdr>
                                    <w:top w:val="none" w:sz="0" w:space="0" w:color="auto"/>
                                    <w:left w:val="none" w:sz="0" w:space="0" w:color="auto"/>
                                    <w:bottom w:val="none" w:sz="0" w:space="0" w:color="auto"/>
                                    <w:right w:val="none" w:sz="0" w:space="0" w:color="auto"/>
                                  </w:divBdr>
                                </w:div>
                                <w:div w:id="789709598">
                                  <w:marLeft w:val="0"/>
                                  <w:marRight w:val="0"/>
                                  <w:marTop w:val="0"/>
                                  <w:marBottom w:val="0"/>
                                  <w:divBdr>
                                    <w:top w:val="none" w:sz="0" w:space="0" w:color="auto"/>
                                    <w:left w:val="none" w:sz="0" w:space="0" w:color="auto"/>
                                    <w:bottom w:val="none" w:sz="0" w:space="0" w:color="auto"/>
                                    <w:right w:val="none" w:sz="0" w:space="0" w:color="auto"/>
                                  </w:divBdr>
                                </w:div>
                                <w:div w:id="214662241">
                                  <w:marLeft w:val="0"/>
                                  <w:marRight w:val="0"/>
                                  <w:marTop w:val="0"/>
                                  <w:marBottom w:val="0"/>
                                  <w:divBdr>
                                    <w:top w:val="none" w:sz="0" w:space="0" w:color="auto"/>
                                    <w:left w:val="none" w:sz="0" w:space="0" w:color="auto"/>
                                    <w:bottom w:val="none" w:sz="0" w:space="0" w:color="auto"/>
                                    <w:right w:val="none" w:sz="0" w:space="0" w:color="auto"/>
                                  </w:divBdr>
                                </w:div>
                                <w:div w:id="1067262132">
                                  <w:marLeft w:val="0"/>
                                  <w:marRight w:val="0"/>
                                  <w:marTop w:val="0"/>
                                  <w:marBottom w:val="0"/>
                                  <w:divBdr>
                                    <w:top w:val="none" w:sz="0" w:space="0" w:color="auto"/>
                                    <w:left w:val="none" w:sz="0" w:space="0" w:color="auto"/>
                                    <w:bottom w:val="none" w:sz="0" w:space="0" w:color="auto"/>
                                    <w:right w:val="none" w:sz="0" w:space="0" w:color="auto"/>
                                  </w:divBdr>
                                </w:div>
                                <w:div w:id="514030090">
                                  <w:marLeft w:val="0"/>
                                  <w:marRight w:val="0"/>
                                  <w:marTop w:val="0"/>
                                  <w:marBottom w:val="0"/>
                                  <w:divBdr>
                                    <w:top w:val="none" w:sz="0" w:space="0" w:color="auto"/>
                                    <w:left w:val="none" w:sz="0" w:space="0" w:color="auto"/>
                                    <w:bottom w:val="none" w:sz="0" w:space="0" w:color="auto"/>
                                    <w:right w:val="none" w:sz="0" w:space="0" w:color="auto"/>
                                  </w:divBdr>
                                </w:div>
                                <w:div w:id="135415817">
                                  <w:marLeft w:val="0"/>
                                  <w:marRight w:val="0"/>
                                  <w:marTop w:val="0"/>
                                  <w:marBottom w:val="0"/>
                                  <w:divBdr>
                                    <w:top w:val="none" w:sz="0" w:space="0" w:color="auto"/>
                                    <w:left w:val="none" w:sz="0" w:space="0" w:color="auto"/>
                                    <w:bottom w:val="none" w:sz="0" w:space="0" w:color="auto"/>
                                    <w:right w:val="none" w:sz="0" w:space="0" w:color="auto"/>
                                  </w:divBdr>
                                </w:div>
                                <w:div w:id="285165309">
                                  <w:marLeft w:val="0"/>
                                  <w:marRight w:val="0"/>
                                  <w:marTop w:val="0"/>
                                  <w:marBottom w:val="0"/>
                                  <w:divBdr>
                                    <w:top w:val="none" w:sz="0" w:space="0" w:color="auto"/>
                                    <w:left w:val="none" w:sz="0" w:space="0" w:color="auto"/>
                                    <w:bottom w:val="none" w:sz="0" w:space="0" w:color="auto"/>
                                    <w:right w:val="none" w:sz="0" w:space="0" w:color="auto"/>
                                  </w:divBdr>
                                </w:div>
                                <w:div w:id="2070301408">
                                  <w:marLeft w:val="0"/>
                                  <w:marRight w:val="0"/>
                                  <w:marTop w:val="0"/>
                                  <w:marBottom w:val="0"/>
                                  <w:divBdr>
                                    <w:top w:val="none" w:sz="0" w:space="0" w:color="auto"/>
                                    <w:left w:val="none" w:sz="0" w:space="0" w:color="auto"/>
                                    <w:bottom w:val="none" w:sz="0" w:space="0" w:color="auto"/>
                                    <w:right w:val="none" w:sz="0" w:space="0" w:color="auto"/>
                                  </w:divBdr>
                                </w:div>
                                <w:div w:id="453672260">
                                  <w:marLeft w:val="0"/>
                                  <w:marRight w:val="0"/>
                                  <w:marTop w:val="0"/>
                                  <w:marBottom w:val="0"/>
                                  <w:divBdr>
                                    <w:top w:val="none" w:sz="0" w:space="0" w:color="auto"/>
                                    <w:left w:val="none" w:sz="0" w:space="0" w:color="auto"/>
                                    <w:bottom w:val="none" w:sz="0" w:space="0" w:color="auto"/>
                                    <w:right w:val="none" w:sz="0" w:space="0" w:color="auto"/>
                                  </w:divBdr>
                                </w:div>
                                <w:div w:id="1202282178">
                                  <w:marLeft w:val="0"/>
                                  <w:marRight w:val="0"/>
                                  <w:marTop w:val="0"/>
                                  <w:marBottom w:val="0"/>
                                  <w:divBdr>
                                    <w:top w:val="none" w:sz="0" w:space="0" w:color="auto"/>
                                    <w:left w:val="none" w:sz="0" w:space="0" w:color="auto"/>
                                    <w:bottom w:val="none" w:sz="0" w:space="0" w:color="auto"/>
                                    <w:right w:val="none" w:sz="0" w:space="0" w:color="auto"/>
                                  </w:divBdr>
                                </w:div>
                                <w:div w:id="1315797959">
                                  <w:marLeft w:val="0"/>
                                  <w:marRight w:val="0"/>
                                  <w:marTop w:val="0"/>
                                  <w:marBottom w:val="0"/>
                                  <w:divBdr>
                                    <w:top w:val="none" w:sz="0" w:space="0" w:color="auto"/>
                                    <w:left w:val="none" w:sz="0" w:space="0" w:color="auto"/>
                                    <w:bottom w:val="none" w:sz="0" w:space="0" w:color="auto"/>
                                    <w:right w:val="none" w:sz="0" w:space="0" w:color="auto"/>
                                  </w:divBdr>
                                </w:div>
                                <w:div w:id="634723036">
                                  <w:marLeft w:val="0"/>
                                  <w:marRight w:val="0"/>
                                  <w:marTop w:val="0"/>
                                  <w:marBottom w:val="0"/>
                                  <w:divBdr>
                                    <w:top w:val="none" w:sz="0" w:space="0" w:color="auto"/>
                                    <w:left w:val="none" w:sz="0" w:space="0" w:color="auto"/>
                                    <w:bottom w:val="none" w:sz="0" w:space="0" w:color="auto"/>
                                    <w:right w:val="none" w:sz="0" w:space="0" w:color="auto"/>
                                  </w:divBdr>
                                </w:div>
                                <w:div w:id="213279497">
                                  <w:marLeft w:val="0"/>
                                  <w:marRight w:val="0"/>
                                  <w:marTop w:val="0"/>
                                  <w:marBottom w:val="0"/>
                                  <w:divBdr>
                                    <w:top w:val="none" w:sz="0" w:space="0" w:color="auto"/>
                                    <w:left w:val="none" w:sz="0" w:space="0" w:color="auto"/>
                                    <w:bottom w:val="none" w:sz="0" w:space="0" w:color="auto"/>
                                    <w:right w:val="none" w:sz="0" w:space="0" w:color="auto"/>
                                  </w:divBdr>
                                </w:div>
                                <w:div w:id="1695884613">
                                  <w:marLeft w:val="0"/>
                                  <w:marRight w:val="0"/>
                                  <w:marTop w:val="0"/>
                                  <w:marBottom w:val="0"/>
                                  <w:divBdr>
                                    <w:top w:val="none" w:sz="0" w:space="0" w:color="auto"/>
                                    <w:left w:val="none" w:sz="0" w:space="0" w:color="auto"/>
                                    <w:bottom w:val="none" w:sz="0" w:space="0" w:color="auto"/>
                                    <w:right w:val="none" w:sz="0" w:space="0" w:color="auto"/>
                                  </w:divBdr>
                                </w:div>
                                <w:div w:id="1393427948">
                                  <w:marLeft w:val="0"/>
                                  <w:marRight w:val="0"/>
                                  <w:marTop w:val="0"/>
                                  <w:marBottom w:val="0"/>
                                  <w:divBdr>
                                    <w:top w:val="none" w:sz="0" w:space="0" w:color="auto"/>
                                    <w:left w:val="none" w:sz="0" w:space="0" w:color="auto"/>
                                    <w:bottom w:val="none" w:sz="0" w:space="0" w:color="auto"/>
                                    <w:right w:val="none" w:sz="0" w:space="0" w:color="auto"/>
                                  </w:divBdr>
                                </w:div>
                                <w:div w:id="984090818">
                                  <w:marLeft w:val="0"/>
                                  <w:marRight w:val="0"/>
                                  <w:marTop w:val="0"/>
                                  <w:marBottom w:val="0"/>
                                  <w:divBdr>
                                    <w:top w:val="none" w:sz="0" w:space="0" w:color="auto"/>
                                    <w:left w:val="none" w:sz="0" w:space="0" w:color="auto"/>
                                    <w:bottom w:val="none" w:sz="0" w:space="0" w:color="auto"/>
                                    <w:right w:val="none" w:sz="0" w:space="0" w:color="auto"/>
                                  </w:divBdr>
                                </w:div>
                                <w:div w:id="147331374">
                                  <w:marLeft w:val="0"/>
                                  <w:marRight w:val="0"/>
                                  <w:marTop w:val="0"/>
                                  <w:marBottom w:val="0"/>
                                  <w:divBdr>
                                    <w:top w:val="none" w:sz="0" w:space="0" w:color="auto"/>
                                    <w:left w:val="none" w:sz="0" w:space="0" w:color="auto"/>
                                    <w:bottom w:val="none" w:sz="0" w:space="0" w:color="auto"/>
                                    <w:right w:val="none" w:sz="0" w:space="0" w:color="auto"/>
                                  </w:divBdr>
                                </w:div>
                                <w:div w:id="2067561639">
                                  <w:marLeft w:val="0"/>
                                  <w:marRight w:val="0"/>
                                  <w:marTop w:val="0"/>
                                  <w:marBottom w:val="0"/>
                                  <w:divBdr>
                                    <w:top w:val="none" w:sz="0" w:space="0" w:color="auto"/>
                                    <w:left w:val="none" w:sz="0" w:space="0" w:color="auto"/>
                                    <w:bottom w:val="none" w:sz="0" w:space="0" w:color="auto"/>
                                    <w:right w:val="none" w:sz="0" w:space="0" w:color="auto"/>
                                  </w:divBdr>
                                </w:div>
                                <w:div w:id="1083332929">
                                  <w:marLeft w:val="0"/>
                                  <w:marRight w:val="0"/>
                                  <w:marTop w:val="0"/>
                                  <w:marBottom w:val="0"/>
                                  <w:divBdr>
                                    <w:top w:val="none" w:sz="0" w:space="0" w:color="auto"/>
                                    <w:left w:val="none" w:sz="0" w:space="0" w:color="auto"/>
                                    <w:bottom w:val="none" w:sz="0" w:space="0" w:color="auto"/>
                                    <w:right w:val="none" w:sz="0" w:space="0" w:color="auto"/>
                                  </w:divBdr>
                                </w:div>
                                <w:div w:id="861092741">
                                  <w:marLeft w:val="0"/>
                                  <w:marRight w:val="0"/>
                                  <w:marTop w:val="0"/>
                                  <w:marBottom w:val="0"/>
                                  <w:divBdr>
                                    <w:top w:val="none" w:sz="0" w:space="0" w:color="auto"/>
                                    <w:left w:val="none" w:sz="0" w:space="0" w:color="auto"/>
                                    <w:bottom w:val="none" w:sz="0" w:space="0" w:color="auto"/>
                                    <w:right w:val="none" w:sz="0" w:space="0" w:color="auto"/>
                                  </w:divBdr>
                                </w:div>
                                <w:div w:id="136922784">
                                  <w:marLeft w:val="0"/>
                                  <w:marRight w:val="0"/>
                                  <w:marTop w:val="0"/>
                                  <w:marBottom w:val="0"/>
                                  <w:divBdr>
                                    <w:top w:val="none" w:sz="0" w:space="0" w:color="auto"/>
                                    <w:left w:val="none" w:sz="0" w:space="0" w:color="auto"/>
                                    <w:bottom w:val="none" w:sz="0" w:space="0" w:color="auto"/>
                                    <w:right w:val="none" w:sz="0" w:space="0" w:color="auto"/>
                                  </w:divBdr>
                                </w:div>
                                <w:div w:id="316150893">
                                  <w:marLeft w:val="0"/>
                                  <w:marRight w:val="0"/>
                                  <w:marTop w:val="0"/>
                                  <w:marBottom w:val="0"/>
                                  <w:divBdr>
                                    <w:top w:val="none" w:sz="0" w:space="0" w:color="auto"/>
                                    <w:left w:val="none" w:sz="0" w:space="0" w:color="auto"/>
                                    <w:bottom w:val="none" w:sz="0" w:space="0" w:color="auto"/>
                                    <w:right w:val="none" w:sz="0" w:space="0" w:color="auto"/>
                                  </w:divBdr>
                                </w:div>
                                <w:div w:id="889727811">
                                  <w:marLeft w:val="0"/>
                                  <w:marRight w:val="0"/>
                                  <w:marTop w:val="0"/>
                                  <w:marBottom w:val="0"/>
                                  <w:divBdr>
                                    <w:top w:val="none" w:sz="0" w:space="0" w:color="auto"/>
                                    <w:left w:val="none" w:sz="0" w:space="0" w:color="auto"/>
                                    <w:bottom w:val="none" w:sz="0" w:space="0" w:color="auto"/>
                                    <w:right w:val="none" w:sz="0" w:space="0" w:color="auto"/>
                                  </w:divBdr>
                                </w:div>
                                <w:div w:id="1190411667">
                                  <w:marLeft w:val="0"/>
                                  <w:marRight w:val="0"/>
                                  <w:marTop w:val="0"/>
                                  <w:marBottom w:val="0"/>
                                  <w:divBdr>
                                    <w:top w:val="none" w:sz="0" w:space="0" w:color="auto"/>
                                    <w:left w:val="none" w:sz="0" w:space="0" w:color="auto"/>
                                    <w:bottom w:val="none" w:sz="0" w:space="0" w:color="auto"/>
                                    <w:right w:val="none" w:sz="0" w:space="0" w:color="auto"/>
                                  </w:divBdr>
                                </w:div>
                                <w:div w:id="1504314837">
                                  <w:marLeft w:val="0"/>
                                  <w:marRight w:val="0"/>
                                  <w:marTop w:val="0"/>
                                  <w:marBottom w:val="0"/>
                                  <w:divBdr>
                                    <w:top w:val="none" w:sz="0" w:space="0" w:color="auto"/>
                                    <w:left w:val="none" w:sz="0" w:space="0" w:color="auto"/>
                                    <w:bottom w:val="none" w:sz="0" w:space="0" w:color="auto"/>
                                    <w:right w:val="none" w:sz="0" w:space="0" w:color="auto"/>
                                  </w:divBdr>
                                </w:div>
                                <w:div w:id="1181159180">
                                  <w:marLeft w:val="0"/>
                                  <w:marRight w:val="0"/>
                                  <w:marTop w:val="0"/>
                                  <w:marBottom w:val="0"/>
                                  <w:divBdr>
                                    <w:top w:val="none" w:sz="0" w:space="0" w:color="auto"/>
                                    <w:left w:val="none" w:sz="0" w:space="0" w:color="auto"/>
                                    <w:bottom w:val="none" w:sz="0" w:space="0" w:color="auto"/>
                                    <w:right w:val="none" w:sz="0" w:space="0" w:color="auto"/>
                                  </w:divBdr>
                                </w:div>
                                <w:div w:id="1089305642">
                                  <w:marLeft w:val="0"/>
                                  <w:marRight w:val="0"/>
                                  <w:marTop w:val="0"/>
                                  <w:marBottom w:val="0"/>
                                  <w:divBdr>
                                    <w:top w:val="none" w:sz="0" w:space="0" w:color="auto"/>
                                    <w:left w:val="none" w:sz="0" w:space="0" w:color="auto"/>
                                    <w:bottom w:val="none" w:sz="0" w:space="0" w:color="auto"/>
                                    <w:right w:val="none" w:sz="0" w:space="0" w:color="auto"/>
                                  </w:divBdr>
                                </w:div>
                                <w:div w:id="140855619">
                                  <w:marLeft w:val="0"/>
                                  <w:marRight w:val="0"/>
                                  <w:marTop w:val="0"/>
                                  <w:marBottom w:val="0"/>
                                  <w:divBdr>
                                    <w:top w:val="none" w:sz="0" w:space="0" w:color="auto"/>
                                    <w:left w:val="none" w:sz="0" w:space="0" w:color="auto"/>
                                    <w:bottom w:val="none" w:sz="0" w:space="0" w:color="auto"/>
                                    <w:right w:val="none" w:sz="0" w:space="0" w:color="auto"/>
                                  </w:divBdr>
                                </w:div>
                                <w:div w:id="622927762">
                                  <w:marLeft w:val="0"/>
                                  <w:marRight w:val="0"/>
                                  <w:marTop w:val="0"/>
                                  <w:marBottom w:val="0"/>
                                  <w:divBdr>
                                    <w:top w:val="none" w:sz="0" w:space="0" w:color="auto"/>
                                    <w:left w:val="none" w:sz="0" w:space="0" w:color="auto"/>
                                    <w:bottom w:val="none" w:sz="0" w:space="0" w:color="auto"/>
                                    <w:right w:val="none" w:sz="0" w:space="0" w:color="auto"/>
                                  </w:divBdr>
                                </w:div>
                                <w:div w:id="1151748356">
                                  <w:marLeft w:val="0"/>
                                  <w:marRight w:val="0"/>
                                  <w:marTop w:val="0"/>
                                  <w:marBottom w:val="0"/>
                                  <w:divBdr>
                                    <w:top w:val="none" w:sz="0" w:space="0" w:color="auto"/>
                                    <w:left w:val="none" w:sz="0" w:space="0" w:color="auto"/>
                                    <w:bottom w:val="none" w:sz="0" w:space="0" w:color="auto"/>
                                    <w:right w:val="none" w:sz="0" w:space="0" w:color="auto"/>
                                  </w:divBdr>
                                </w:div>
                                <w:div w:id="1120493438">
                                  <w:marLeft w:val="0"/>
                                  <w:marRight w:val="0"/>
                                  <w:marTop w:val="0"/>
                                  <w:marBottom w:val="0"/>
                                  <w:divBdr>
                                    <w:top w:val="none" w:sz="0" w:space="0" w:color="auto"/>
                                    <w:left w:val="none" w:sz="0" w:space="0" w:color="auto"/>
                                    <w:bottom w:val="none" w:sz="0" w:space="0" w:color="auto"/>
                                    <w:right w:val="none" w:sz="0" w:space="0" w:color="auto"/>
                                  </w:divBdr>
                                </w:div>
                                <w:div w:id="202598605">
                                  <w:marLeft w:val="0"/>
                                  <w:marRight w:val="0"/>
                                  <w:marTop w:val="0"/>
                                  <w:marBottom w:val="0"/>
                                  <w:divBdr>
                                    <w:top w:val="none" w:sz="0" w:space="0" w:color="auto"/>
                                    <w:left w:val="none" w:sz="0" w:space="0" w:color="auto"/>
                                    <w:bottom w:val="none" w:sz="0" w:space="0" w:color="auto"/>
                                    <w:right w:val="none" w:sz="0" w:space="0" w:color="auto"/>
                                  </w:divBdr>
                                </w:div>
                                <w:div w:id="557400436">
                                  <w:marLeft w:val="0"/>
                                  <w:marRight w:val="0"/>
                                  <w:marTop w:val="0"/>
                                  <w:marBottom w:val="0"/>
                                  <w:divBdr>
                                    <w:top w:val="none" w:sz="0" w:space="0" w:color="auto"/>
                                    <w:left w:val="none" w:sz="0" w:space="0" w:color="auto"/>
                                    <w:bottom w:val="none" w:sz="0" w:space="0" w:color="auto"/>
                                    <w:right w:val="none" w:sz="0" w:space="0" w:color="auto"/>
                                  </w:divBdr>
                                </w:div>
                                <w:div w:id="522864324">
                                  <w:marLeft w:val="0"/>
                                  <w:marRight w:val="0"/>
                                  <w:marTop w:val="0"/>
                                  <w:marBottom w:val="0"/>
                                  <w:divBdr>
                                    <w:top w:val="none" w:sz="0" w:space="0" w:color="auto"/>
                                    <w:left w:val="none" w:sz="0" w:space="0" w:color="auto"/>
                                    <w:bottom w:val="none" w:sz="0" w:space="0" w:color="auto"/>
                                    <w:right w:val="none" w:sz="0" w:space="0" w:color="auto"/>
                                  </w:divBdr>
                                </w:div>
                                <w:div w:id="1730105115">
                                  <w:marLeft w:val="0"/>
                                  <w:marRight w:val="0"/>
                                  <w:marTop w:val="0"/>
                                  <w:marBottom w:val="0"/>
                                  <w:divBdr>
                                    <w:top w:val="none" w:sz="0" w:space="0" w:color="auto"/>
                                    <w:left w:val="none" w:sz="0" w:space="0" w:color="auto"/>
                                    <w:bottom w:val="none" w:sz="0" w:space="0" w:color="auto"/>
                                    <w:right w:val="none" w:sz="0" w:space="0" w:color="auto"/>
                                  </w:divBdr>
                                </w:div>
                                <w:div w:id="1614508146">
                                  <w:marLeft w:val="0"/>
                                  <w:marRight w:val="0"/>
                                  <w:marTop w:val="0"/>
                                  <w:marBottom w:val="0"/>
                                  <w:divBdr>
                                    <w:top w:val="none" w:sz="0" w:space="0" w:color="auto"/>
                                    <w:left w:val="none" w:sz="0" w:space="0" w:color="auto"/>
                                    <w:bottom w:val="none" w:sz="0" w:space="0" w:color="auto"/>
                                    <w:right w:val="none" w:sz="0" w:space="0" w:color="auto"/>
                                  </w:divBdr>
                                </w:div>
                                <w:div w:id="1966815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3594418">
      <w:bodyDiv w:val="1"/>
      <w:marLeft w:val="0"/>
      <w:marRight w:val="0"/>
      <w:marTop w:val="0"/>
      <w:marBottom w:val="0"/>
      <w:divBdr>
        <w:top w:val="none" w:sz="0" w:space="0" w:color="auto"/>
        <w:left w:val="none" w:sz="0" w:space="0" w:color="auto"/>
        <w:bottom w:val="none" w:sz="0" w:space="0" w:color="auto"/>
        <w:right w:val="none" w:sz="0" w:space="0" w:color="auto"/>
      </w:divBdr>
      <w:divsChild>
        <w:div w:id="1937402242">
          <w:marLeft w:val="0"/>
          <w:marRight w:val="0"/>
          <w:marTop w:val="0"/>
          <w:marBottom w:val="0"/>
          <w:divBdr>
            <w:top w:val="none" w:sz="0" w:space="0" w:color="auto"/>
            <w:left w:val="none" w:sz="0" w:space="0" w:color="auto"/>
            <w:bottom w:val="none" w:sz="0" w:space="0" w:color="auto"/>
            <w:right w:val="none" w:sz="0" w:space="0" w:color="auto"/>
          </w:divBdr>
        </w:div>
        <w:div w:id="1121876892">
          <w:marLeft w:val="0"/>
          <w:marRight w:val="0"/>
          <w:marTop w:val="0"/>
          <w:marBottom w:val="0"/>
          <w:divBdr>
            <w:top w:val="none" w:sz="0" w:space="0" w:color="auto"/>
            <w:left w:val="none" w:sz="0" w:space="0" w:color="auto"/>
            <w:bottom w:val="none" w:sz="0" w:space="0" w:color="auto"/>
            <w:right w:val="none" w:sz="0" w:space="0" w:color="auto"/>
          </w:divBdr>
        </w:div>
        <w:div w:id="1024555109">
          <w:marLeft w:val="0"/>
          <w:marRight w:val="0"/>
          <w:marTop w:val="0"/>
          <w:marBottom w:val="0"/>
          <w:divBdr>
            <w:top w:val="none" w:sz="0" w:space="0" w:color="auto"/>
            <w:left w:val="none" w:sz="0" w:space="0" w:color="auto"/>
            <w:bottom w:val="none" w:sz="0" w:space="0" w:color="auto"/>
            <w:right w:val="none" w:sz="0" w:space="0" w:color="auto"/>
          </w:divBdr>
        </w:div>
        <w:div w:id="1619945398">
          <w:marLeft w:val="0"/>
          <w:marRight w:val="0"/>
          <w:marTop w:val="0"/>
          <w:marBottom w:val="0"/>
          <w:divBdr>
            <w:top w:val="none" w:sz="0" w:space="0" w:color="auto"/>
            <w:left w:val="none" w:sz="0" w:space="0" w:color="auto"/>
            <w:bottom w:val="none" w:sz="0" w:space="0" w:color="auto"/>
            <w:right w:val="none" w:sz="0" w:space="0" w:color="auto"/>
          </w:divBdr>
        </w:div>
        <w:div w:id="1448306015">
          <w:marLeft w:val="0"/>
          <w:marRight w:val="0"/>
          <w:marTop w:val="0"/>
          <w:marBottom w:val="0"/>
          <w:divBdr>
            <w:top w:val="none" w:sz="0" w:space="0" w:color="auto"/>
            <w:left w:val="none" w:sz="0" w:space="0" w:color="auto"/>
            <w:bottom w:val="none" w:sz="0" w:space="0" w:color="auto"/>
            <w:right w:val="none" w:sz="0" w:space="0" w:color="auto"/>
          </w:divBdr>
        </w:div>
        <w:div w:id="389961134">
          <w:marLeft w:val="0"/>
          <w:marRight w:val="0"/>
          <w:marTop w:val="0"/>
          <w:marBottom w:val="0"/>
          <w:divBdr>
            <w:top w:val="none" w:sz="0" w:space="0" w:color="auto"/>
            <w:left w:val="none" w:sz="0" w:space="0" w:color="auto"/>
            <w:bottom w:val="none" w:sz="0" w:space="0" w:color="auto"/>
            <w:right w:val="none" w:sz="0" w:space="0" w:color="auto"/>
          </w:divBdr>
        </w:div>
        <w:div w:id="93795094">
          <w:marLeft w:val="0"/>
          <w:marRight w:val="0"/>
          <w:marTop w:val="0"/>
          <w:marBottom w:val="0"/>
          <w:divBdr>
            <w:top w:val="none" w:sz="0" w:space="0" w:color="auto"/>
            <w:left w:val="none" w:sz="0" w:space="0" w:color="auto"/>
            <w:bottom w:val="none" w:sz="0" w:space="0" w:color="auto"/>
            <w:right w:val="none" w:sz="0" w:space="0" w:color="auto"/>
          </w:divBdr>
        </w:div>
        <w:div w:id="1578788806">
          <w:marLeft w:val="0"/>
          <w:marRight w:val="0"/>
          <w:marTop w:val="0"/>
          <w:marBottom w:val="0"/>
          <w:divBdr>
            <w:top w:val="none" w:sz="0" w:space="0" w:color="auto"/>
            <w:left w:val="none" w:sz="0" w:space="0" w:color="auto"/>
            <w:bottom w:val="none" w:sz="0" w:space="0" w:color="auto"/>
            <w:right w:val="none" w:sz="0" w:space="0" w:color="auto"/>
          </w:divBdr>
        </w:div>
        <w:div w:id="1055931293">
          <w:marLeft w:val="0"/>
          <w:marRight w:val="0"/>
          <w:marTop w:val="0"/>
          <w:marBottom w:val="0"/>
          <w:divBdr>
            <w:top w:val="none" w:sz="0" w:space="0" w:color="auto"/>
            <w:left w:val="none" w:sz="0" w:space="0" w:color="auto"/>
            <w:bottom w:val="none" w:sz="0" w:space="0" w:color="auto"/>
            <w:right w:val="none" w:sz="0" w:space="0" w:color="auto"/>
          </w:divBdr>
        </w:div>
        <w:div w:id="2125076311">
          <w:marLeft w:val="0"/>
          <w:marRight w:val="0"/>
          <w:marTop w:val="0"/>
          <w:marBottom w:val="0"/>
          <w:divBdr>
            <w:top w:val="none" w:sz="0" w:space="0" w:color="auto"/>
            <w:left w:val="none" w:sz="0" w:space="0" w:color="auto"/>
            <w:bottom w:val="none" w:sz="0" w:space="0" w:color="auto"/>
            <w:right w:val="none" w:sz="0" w:space="0" w:color="auto"/>
          </w:divBdr>
        </w:div>
        <w:div w:id="31813422">
          <w:marLeft w:val="0"/>
          <w:marRight w:val="0"/>
          <w:marTop w:val="0"/>
          <w:marBottom w:val="0"/>
          <w:divBdr>
            <w:top w:val="none" w:sz="0" w:space="0" w:color="auto"/>
            <w:left w:val="none" w:sz="0" w:space="0" w:color="auto"/>
            <w:bottom w:val="none" w:sz="0" w:space="0" w:color="auto"/>
            <w:right w:val="none" w:sz="0" w:space="0" w:color="auto"/>
          </w:divBdr>
        </w:div>
        <w:div w:id="1330988403">
          <w:marLeft w:val="0"/>
          <w:marRight w:val="0"/>
          <w:marTop w:val="0"/>
          <w:marBottom w:val="0"/>
          <w:divBdr>
            <w:top w:val="none" w:sz="0" w:space="0" w:color="auto"/>
            <w:left w:val="none" w:sz="0" w:space="0" w:color="auto"/>
            <w:bottom w:val="none" w:sz="0" w:space="0" w:color="auto"/>
            <w:right w:val="none" w:sz="0" w:space="0" w:color="auto"/>
          </w:divBdr>
        </w:div>
        <w:div w:id="1898778348">
          <w:marLeft w:val="0"/>
          <w:marRight w:val="0"/>
          <w:marTop w:val="0"/>
          <w:marBottom w:val="0"/>
          <w:divBdr>
            <w:top w:val="none" w:sz="0" w:space="0" w:color="auto"/>
            <w:left w:val="none" w:sz="0" w:space="0" w:color="auto"/>
            <w:bottom w:val="none" w:sz="0" w:space="0" w:color="auto"/>
            <w:right w:val="none" w:sz="0" w:space="0" w:color="auto"/>
          </w:divBdr>
        </w:div>
        <w:div w:id="317463987">
          <w:marLeft w:val="0"/>
          <w:marRight w:val="0"/>
          <w:marTop w:val="0"/>
          <w:marBottom w:val="0"/>
          <w:divBdr>
            <w:top w:val="none" w:sz="0" w:space="0" w:color="auto"/>
            <w:left w:val="none" w:sz="0" w:space="0" w:color="auto"/>
            <w:bottom w:val="none" w:sz="0" w:space="0" w:color="auto"/>
            <w:right w:val="none" w:sz="0" w:space="0" w:color="auto"/>
          </w:divBdr>
        </w:div>
        <w:div w:id="1883788768">
          <w:marLeft w:val="0"/>
          <w:marRight w:val="0"/>
          <w:marTop w:val="0"/>
          <w:marBottom w:val="0"/>
          <w:divBdr>
            <w:top w:val="none" w:sz="0" w:space="0" w:color="auto"/>
            <w:left w:val="none" w:sz="0" w:space="0" w:color="auto"/>
            <w:bottom w:val="none" w:sz="0" w:space="0" w:color="auto"/>
            <w:right w:val="none" w:sz="0" w:space="0" w:color="auto"/>
          </w:divBdr>
        </w:div>
      </w:divsChild>
    </w:div>
    <w:div w:id="190147516">
      <w:bodyDiv w:val="1"/>
      <w:marLeft w:val="0"/>
      <w:marRight w:val="0"/>
      <w:marTop w:val="0"/>
      <w:marBottom w:val="0"/>
      <w:divBdr>
        <w:top w:val="none" w:sz="0" w:space="0" w:color="auto"/>
        <w:left w:val="none" w:sz="0" w:space="0" w:color="auto"/>
        <w:bottom w:val="none" w:sz="0" w:space="0" w:color="auto"/>
        <w:right w:val="none" w:sz="0" w:space="0" w:color="auto"/>
      </w:divBdr>
      <w:divsChild>
        <w:div w:id="495919670">
          <w:marLeft w:val="0"/>
          <w:marRight w:val="0"/>
          <w:marTop w:val="0"/>
          <w:marBottom w:val="0"/>
          <w:divBdr>
            <w:top w:val="none" w:sz="0" w:space="0" w:color="auto"/>
            <w:left w:val="none" w:sz="0" w:space="0" w:color="auto"/>
            <w:bottom w:val="none" w:sz="0" w:space="0" w:color="auto"/>
            <w:right w:val="none" w:sz="0" w:space="0" w:color="auto"/>
          </w:divBdr>
          <w:divsChild>
            <w:div w:id="1602034197">
              <w:marLeft w:val="0"/>
              <w:marRight w:val="0"/>
              <w:marTop w:val="0"/>
              <w:marBottom w:val="0"/>
              <w:divBdr>
                <w:top w:val="none" w:sz="0" w:space="0" w:color="auto"/>
                <w:left w:val="none" w:sz="0" w:space="0" w:color="auto"/>
                <w:bottom w:val="none" w:sz="0" w:space="0" w:color="auto"/>
                <w:right w:val="none" w:sz="0" w:space="0" w:color="auto"/>
              </w:divBdr>
              <w:divsChild>
                <w:div w:id="1775974013">
                  <w:marLeft w:val="240"/>
                  <w:marRight w:val="240"/>
                  <w:marTop w:val="0"/>
                  <w:marBottom w:val="240"/>
                  <w:divBdr>
                    <w:top w:val="none" w:sz="0" w:space="0" w:color="auto"/>
                    <w:left w:val="none" w:sz="0" w:space="0" w:color="auto"/>
                    <w:bottom w:val="none" w:sz="0" w:space="0" w:color="auto"/>
                    <w:right w:val="none" w:sz="0" w:space="0" w:color="auto"/>
                  </w:divBdr>
                  <w:divsChild>
                    <w:div w:id="2097706305">
                      <w:marLeft w:val="0"/>
                      <w:marRight w:val="0"/>
                      <w:marTop w:val="0"/>
                      <w:marBottom w:val="0"/>
                      <w:divBdr>
                        <w:top w:val="none" w:sz="0" w:space="0" w:color="auto"/>
                        <w:left w:val="none" w:sz="0" w:space="0" w:color="auto"/>
                        <w:bottom w:val="none" w:sz="0" w:space="0" w:color="auto"/>
                        <w:right w:val="none" w:sz="0" w:space="0" w:color="auto"/>
                      </w:divBdr>
                      <w:divsChild>
                        <w:div w:id="1427769958">
                          <w:marLeft w:val="0"/>
                          <w:marRight w:val="0"/>
                          <w:marTop w:val="0"/>
                          <w:marBottom w:val="0"/>
                          <w:divBdr>
                            <w:top w:val="none" w:sz="0" w:space="0" w:color="auto"/>
                            <w:left w:val="none" w:sz="0" w:space="0" w:color="auto"/>
                            <w:bottom w:val="none" w:sz="0" w:space="0" w:color="auto"/>
                            <w:right w:val="none" w:sz="0" w:space="0" w:color="auto"/>
                          </w:divBdr>
                          <w:divsChild>
                            <w:div w:id="450561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66027034">
      <w:bodyDiv w:val="1"/>
      <w:marLeft w:val="0"/>
      <w:marRight w:val="0"/>
      <w:marTop w:val="0"/>
      <w:marBottom w:val="0"/>
      <w:divBdr>
        <w:top w:val="none" w:sz="0" w:space="0" w:color="auto"/>
        <w:left w:val="none" w:sz="0" w:space="0" w:color="auto"/>
        <w:bottom w:val="none" w:sz="0" w:space="0" w:color="auto"/>
        <w:right w:val="none" w:sz="0" w:space="0" w:color="auto"/>
      </w:divBdr>
      <w:divsChild>
        <w:div w:id="774717068">
          <w:marLeft w:val="0"/>
          <w:marRight w:val="0"/>
          <w:marTop w:val="0"/>
          <w:marBottom w:val="0"/>
          <w:divBdr>
            <w:top w:val="none" w:sz="0" w:space="0" w:color="auto"/>
            <w:left w:val="none" w:sz="0" w:space="0" w:color="auto"/>
            <w:bottom w:val="none" w:sz="0" w:space="0" w:color="auto"/>
            <w:right w:val="none" w:sz="0" w:space="0" w:color="auto"/>
          </w:divBdr>
          <w:divsChild>
            <w:div w:id="75565842">
              <w:marLeft w:val="0"/>
              <w:marRight w:val="0"/>
              <w:marTop w:val="0"/>
              <w:marBottom w:val="0"/>
              <w:divBdr>
                <w:top w:val="none" w:sz="0" w:space="0" w:color="auto"/>
                <w:left w:val="none" w:sz="0" w:space="0" w:color="auto"/>
                <w:bottom w:val="none" w:sz="0" w:space="0" w:color="auto"/>
                <w:right w:val="none" w:sz="0" w:space="0" w:color="auto"/>
              </w:divBdr>
              <w:divsChild>
                <w:div w:id="236794640">
                  <w:marLeft w:val="0"/>
                  <w:marRight w:val="0"/>
                  <w:marTop w:val="0"/>
                  <w:marBottom w:val="0"/>
                  <w:divBdr>
                    <w:top w:val="none" w:sz="0" w:space="0" w:color="auto"/>
                    <w:left w:val="none" w:sz="0" w:space="0" w:color="auto"/>
                    <w:bottom w:val="none" w:sz="0" w:space="0" w:color="auto"/>
                    <w:right w:val="none" w:sz="0" w:space="0" w:color="auto"/>
                  </w:divBdr>
                  <w:divsChild>
                    <w:div w:id="1022435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89099637">
      <w:bodyDiv w:val="1"/>
      <w:marLeft w:val="0"/>
      <w:marRight w:val="0"/>
      <w:marTop w:val="0"/>
      <w:marBottom w:val="0"/>
      <w:divBdr>
        <w:top w:val="none" w:sz="0" w:space="0" w:color="auto"/>
        <w:left w:val="none" w:sz="0" w:space="0" w:color="auto"/>
        <w:bottom w:val="none" w:sz="0" w:space="0" w:color="auto"/>
        <w:right w:val="none" w:sz="0" w:space="0" w:color="auto"/>
      </w:divBdr>
      <w:divsChild>
        <w:div w:id="146748521">
          <w:marLeft w:val="0"/>
          <w:marRight w:val="0"/>
          <w:marTop w:val="0"/>
          <w:marBottom w:val="0"/>
          <w:divBdr>
            <w:top w:val="none" w:sz="0" w:space="0" w:color="auto"/>
            <w:left w:val="none" w:sz="0" w:space="0" w:color="auto"/>
            <w:bottom w:val="none" w:sz="0" w:space="0" w:color="auto"/>
            <w:right w:val="none" w:sz="0" w:space="0" w:color="auto"/>
          </w:divBdr>
          <w:divsChild>
            <w:div w:id="1937011523">
              <w:marLeft w:val="0"/>
              <w:marRight w:val="0"/>
              <w:marTop w:val="0"/>
              <w:marBottom w:val="0"/>
              <w:divBdr>
                <w:top w:val="none" w:sz="0" w:space="0" w:color="auto"/>
                <w:left w:val="none" w:sz="0" w:space="0" w:color="auto"/>
                <w:bottom w:val="none" w:sz="0" w:space="0" w:color="auto"/>
                <w:right w:val="none" w:sz="0" w:space="0" w:color="auto"/>
              </w:divBdr>
              <w:divsChild>
                <w:div w:id="325062310">
                  <w:marLeft w:val="240"/>
                  <w:marRight w:val="240"/>
                  <w:marTop w:val="0"/>
                  <w:marBottom w:val="240"/>
                  <w:divBdr>
                    <w:top w:val="none" w:sz="0" w:space="0" w:color="auto"/>
                    <w:left w:val="none" w:sz="0" w:space="0" w:color="auto"/>
                    <w:bottom w:val="none" w:sz="0" w:space="0" w:color="auto"/>
                    <w:right w:val="none" w:sz="0" w:space="0" w:color="auto"/>
                  </w:divBdr>
                  <w:divsChild>
                    <w:div w:id="1802188044">
                      <w:marLeft w:val="0"/>
                      <w:marRight w:val="0"/>
                      <w:marTop w:val="0"/>
                      <w:marBottom w:val="0"/>
                      <w:divBdr>
                        <w:top w:val="none" w:sz="0" w:space="0" w:color="auto"/>
                        <w:left w:val="none" w:sz="0" w:space="0" w:color="auto"/>
                        <w:bottom w:val="none" w:sz="0" w:space="0" w:color="auto"/>
                        <w:right w:val="none" w:sz="0" w:space="0" w:color="auto"/>
                      </w:divBdr>
                      <w:divsChild>
                        <w:div w:id="457996975">
                          <w:marLeft w:val="0"/>
                          <w:marRight w:val="0"/>
                          <w:marTop w:val="0"/>
                          <w:marBottom w:val="120"/>
                          <w:divBdr>
                            <w:top w:val="none" w:sz="0" w:space="0" w:color="auto"/>
                            <w:left w:val="none" w:sz="0" w:space="0" w:color="auto"/>
                            <w:bottom w:val="none" w:sz="0" w:space="0" w:color="auto"/>
                            <w:right w:val="none" w:sz="0" w:space="0" w:color="auto"/>
                          </w:divBdr>
                        </w:div>
                        <w:div w:id="130640469">
                          <w:marLeft w:val="0"/>
                          <w:marRight w:val="0"/>
                          <w:marTop w:val="0"/>
                          <w:marBottom w:val="0"/>
                          <w:divBdr>
                            <w:top w:val="none" w:sz="0" w:space="0" w:color="auto"/>
                            <w:left w:val="none" w:sz="0" w:space="0" w:color="auto"/>
                            <w:bottom w:val="none" w:sz="0" w:space="0" w:color="auto"/>
                            <w:right w:val="none" w:sz="0" w:space="0" w:color="auto"/>
                          </w:divBdr>
                          <w:divsChild>
                            <w:div w:id="949555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33014523">
      <w:bodyDiv w:val="1"/>
      <w:marLeft w:val="0"/>
      <w:marRight w:val="0"/>
      <w:marTop w:val="0"/>
      <w:marBottom w:val="0"/>
      <w:divBdr>
        <w:top w:val="none" w:sz="0" w:space="0" w:color="auto"/>
        <w:left w:val="none" w:sz="0" w:space="0" w:color="auto"/>
        <w:bottom w:val="none" w:sz="0" w:space="0" w:color="auto"/>
        <w:right w:val="none" w:sz="0" w:space="0" w:color="auto"/>
      </w:divBdr>
      <w:divsChild>
        <w:div w:id="712509906">
          <w:marLeft w:val="0"/>
          <w:marRight w:val="0"/>
          <w:marTop w:val="0"/>
          <w:marBottom w:val="0"/>
          <w:divBdr>
            <w:top w:val="none" w:sz="0" w:space="0" w:color="auto"/>
            <w:left w:val="none" w:sz="0" w:space="0" w:color="auto"/>
            <w:bottom w:val="none" w:sz="0" w:space="0" w:color="auto"/>
            <w:right w:val="none" w:sz="0" w:space="0" w:color="auto"/>
          </w:divBdr>
          <w:divsChild>
            <w:div w:id="1628121252">
              <w:marLeft w:val="0"/>
              <w:marRight w:val="0"/>
              <w:marTop w:val="0"/>
              <w:marBottom w:val="0"/>
              <w:divBdr>
                <w:top w:val="none" w:sz="0" w:space="0" w:color="auto"/>
                <w:left w:val="none" w:sz="0" w:space="0" w:color="auto"/>
                <w:bottom w:val="none" w:sz="0" w:space="0" w:color="auto"/>
                <w:right w:val="none" w:sz="0" w:space="0" w:color="auto"/>
              </w:divBdr>
              <w:divsChild>
                <w:div w:id="2047676913">
                  <w:marLeft w:val="0"/>
                  <w:marRight w:val="0"/>
                  <w:marTop w:val="0"/>
                  <w:marBottom w:val="0"/>
                  <w:divBdr>
                    <w:top w:val="none" w:sz="0" w:space="0" w:color="auto"/>
                    <w:left w:val="none" w:sz="0" w:space="0" w:color="auto"/>
                    <w:bottom w:val="none" w:sz="0" w:space="0" w:color="auto"/>
                    <w:right w:val="none" w:sz="0" w:space="0" w:color="auto"/>
                  </w:divBdr>
                  <w:divsChild>
                    <w:div w:id="2015971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6490659">
      <w:bodyDiv w:val="1"/>
      <w:marLeft w:val="0"/>
      <w:marRight w:val="0"/>
      <w:marTop w:val="0"/>
      <w:marBottom w:val="0"/>
      <w:divBdr>
        <w:top w:val="none" w:sz="0" w:space="0" w:color="auto"/>
        <w:left w:val="none" w:sz="0" w:space="0" w:color="auto"/>
        <w:bottom w:val="none" w:sz="0" w:space="0" w:color="auto"/>
        <w:right w:val="none" w:sz="0" w:space="0" w:color="auto"/>
      </w:divBdr>
    </w:div>
    <w:div w:id="1639258074">
      <w:bodyDiv w:val="1"/>
      <w:marLeft w:val="0"/>
      <w:marRight w:val="0"/>
      <w:marTop w:val="0"/>
      <w:marBottom w:val="0"/>
      <w:divBdr>
        <w:top w:val="none" w:sz="0" w:space="0" w:color="auto"/>
        <w:left w:val="none" w:sz="0" w:space="0" w:color="auto"/>
        <w:bottom w:val="none" w:sz="0" w:space="0" w:color="auto"/>
        <w:right w:val="none" w:sz="0" w:space="0" w:color="auto"/>
      </w:divBdr>
    </w:div>
    <w:div w:id="20695239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ACF06B8-D2B9-4480-B1F6-CCB619D02E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2E27CD77</Template>
  <TotalTime>2</TotalTime>
  <Pages>3</Pages>
  <Words>1161</Words>
  <Characters>6621</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7767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Phillips, John</dc:creator>
  <cp:keywords/>
  <dc:description/>
  <cp:lastModifiedBy>Graham, Ian</cp:lastModifiedBy>
  <cp:revision>3</cp:revision>
  <cp:lastPrinted>2018-03-22T13:06:00Z</cp:lastPrinted>
  <dcterms:created xsi:type="dcterms:W3CDTF">2019-08-08T13:16:00Z</dcterms:created>
  <dcterms:modified xsi:type="dcterms:W3CDTF">2019-08-08T13:17:00Z</dcterms:modified>
</cp:coreProperties>
</file>