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54F88361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747"/>
        <w:gridCol w:w="3685"/>
      </w:tblGrid>
      <w:tr w:rsidR="00C04697" w14:paraId="0790AA8C" w14:textId="77777777" w:rsidTr="00A467DB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  <w:vAlign w:val="center"/>
          </w:tcPr>
          <w:p w14:paraId="5CD4FC40" w14:textId="77777777" w:rsidR="00C04697" w:rsidRDefault="00C04697" w:rsidP="0096331C"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  <w:vAlign w:val="center"/>
          </w:tcPr>
          <w:p w14:paraId="71DDFF2F" w14:textId="77777777" w:rsidR="00C04697" w:rsidRDefault="00EB3AC5" w:rsidP="0096331C">
            <w:r>
              <w:t>Soldering</w:t>
            </w:r>
            <w:r w:rsidR="00117B80">
              <w:t xml:space="preserve"> electronic components</w:t>
            </w:r>
          </w:p>
        </w:tc>
        <w:tc>
          <w:tcPr>
            <w:tcW w:w="2123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6C93A967" w14:textId="77777777" w:rsidR="00C04697" w:rsidRDefault="00C04697" w:rsidP="00CF010C">
            <w:pPr>
              <w:jc w:val="right"/>
            </w:pPr>
            <w:r>
              <w:t>Date of assessment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6D405" w14:textId="0D168D77" w:rsidR="00C04697" w:rsidRDefault="00A467DB" w:rsidP="00267D13">
            <w:r>
              <w:t>&lt;insert date&gt;</w:t>
            </w:r>
          </w:p>
        </w:tc>
      </w:tr>
      <w:tr w:rsidR="00C04697" w14:paraId="2BAA4B20" w14:textId="77777777" w:rsidTr="00A467DB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EB7188" w14:textId="77777777" w:rsidR="00C04697" w:rsidRDefault="00C04697" w:rsidP="0096331C"/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  <w:vAlign w:val="center"/>
          </w:tcPr>
          <w:p w14:paraId="0A6F62D9" w14:textId="77777777" w:rsidR="00C04697" w:rsidRDefault="00C04697" w:rsidP="0096331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6E2FDCA5" w14:textId="77777777" w:rsidR="00C04697" w:rsidRDefault="00C04697" w:rsidP="00CF010C"/>
        </w:tc>
        <w:tc>
          <w:tcPr>
            <w:tcW w:w="212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30A086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D8B14D1" w14:textId="77777777" w:rsidR="00C04697" w:rsidRDefault="00C04697" w:rsidP="00CF010C">
            <w:pPr>
              <w:jc w:val="center"/>
            </w:pPr>
          </w:p>
        </w:tc>
      </w:tr>
      <w:tr w:rsidR="00A467DB" w14:paraId="641B9035" w14:textId="77777777" w:rsidTr="00A467DB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vAlign w:val="center"/>
          </w:tcPr>
          <w:p w14:paraId="3F10E31E" w14:textId="77777777" w:rsidR="00A467DB" w:rsidRDefault="00A467DB" w:rsidP="00A467DB"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5E5BD3C" w14:textId="77777777" w:rsidR="00A467DB" w:rsidRDefault="00A467DB" w:rsidP="00A467DB">
            <w:r>
              <w:t>Sciences</w:t>
            </w:r>
          </w:p>
        </w:tc>
        <w:tc>
          <w:tcPr>
            <w:tcW w:w="2123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9995746" w14:textId="77777777" w:rsidR="00A467DB" w:rsidRDefault="00A467DB" w:rsidP="00A467DB">
            <w:pPr>
              <w:jc w:val="right"/>
            </w:pPr>
            <w:r>
              <w:t>Date review due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60646" w14:textId="7DA404E1" w:rsidR="00A467DB" w:rsidRDefault="00A467DB" w:rsidP="00A467DB">
            <w:r>
              <w:t>&lt;review date 3 years later.  To review earlier following an incident or significant change&gt;</w:t>
            </w:r>
          </w:p>
        </w:tc>
      </w:tr>
      <w:tr w:rsidR="00A467DB" w14:paraId="16068678" w14:textId="77777777" w:rsidTr="00A467DB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7826DC" w14:textId="77777777" w:rsidR="00A467DB" w:rsidRDefault="00A467DB" w:rsidP="00A467DB"/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  <w:vAlign w:val="center"/>
          </w:tcPr>
          <w:p w14:paraId="6C778516" w14:textId="77777777" w:rsidR="00A467DB" w:rsidRDefault="00A467DB" w:rsidP="00A467DB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40397B8D" w14:textId="77777777" w:rsidR="00A467DB" w:rsidRDefault="00A467DB" w:rsidP="00A467DB"/>
        </w:tc>
        <w:tc>
          <w:tcPr>
            <w:tcW w:w="2123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7845B30D" w14:textId="77777777" w:rsidR="00A467DB" w:rsidRDefault="00A467DB" w:rsidP="00A467DB">
            <w:pPr>
              <w:jc w:val="right"/>
            </w:pP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F2E9F8" w14:textId="77777777" w:rsidR="00A467DB" w:rsidRDefault="00A467DB" w:rsidP="00A467DB">
            <w:pPr>
              <w:jc w:val="right"/>
            </w:pPr>
          </w:p>
        </w:tc>
      </w:tr>
      <w:tr w:rsidR="00A467DB" w14:paraId="7C2622FE" w14:textId="77777777" w:rsidTr="00A467DB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  <w:vAlign w:val="center"/>
          </w:tcPr>
          <w:p w14:paraId="136165FD" w14:textId="77777777" w:rsidR="00A467DB" w:rsidRDefault="00A467DB" w:rsidP="00A467DB">
            <w:r>
              <w:t>Description of Task/Process</w:t>
            </w:r>
          </w:p>
        </w:tc>
        <w:tc>
          <w:tcPr>
            <w:tcW w:w="11373" w:type="dxa"/>
            <w:gridSpan w:val="6"/>
            <w:vAlign w:val="center"/>
          </w:tcPr>
          <w:p w14:paraId="1A925DD3" w14:textId="77777777" w:rsidR="00A467DB" w:rsidRDefault="00A467DB" w:rsidP="00A467DB">
            <w:r>
              <w:t xml:space="preserve">Soldering of electronic components using lead, rosin and unleaded/non-rosin based cored solder wire </w:t>
            </w:r>
          </w:p>
        </w:tc>
      </w:tr>
      <w:tr w:rsidR="00A467DB" w14:paraId="4F3B0FEF" w14:textId="77777777" w:rsidTr="00A467DB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196514" w14:textId="77777777" w:rsidR="00A467DB" w:rsidRDefault="00A467DB" w:rsidP="00A467DB"/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F47A562" w14:textId="77777777" w:rsidR="00A467DB" w:rsidRDefault="00A467DB" w:rsidP="00A467DB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4AA05068" w14:textId="77777777" w:rsidR="00A467DB" w:rsidRDefault="00A467DB" w:rsidP="00A467DB"/>
        </w:tc>
        <w:tc>
          <w:tcPr>
            <w:tcW w:w="4432" w:type="dxa"/>
            <w:gridSpan w:val="2"/>
            <w:tcBorders>
              <w:left w:val="nil"/>
              <w:bottom w:val="nil"/>
              <w:right w:val="nil"/>
            </w:tcBorders>
          </w:tcPr>
          <w:p w14:paraId="03397B47" w14:textId="77777777" w:rsidR="00A467DB" w:rsidRDefault="00A467DB" w:rsidP="00A467DB"/>
        </w:tc>
      </w:tr>
      <w:tr w:rsidR="00A467DB" w14:paraId="07A7B311" w14:textId="77777777" w:rsidTr="00A467DB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  <w:vAlign w:val="center"/>
          </w:tcPr>
          <w:p w14:paraId="27DF260F" w14:textId="77777777" w:rsidR="00A467DB" w:rsidRDefault="00A467DB" w:rsidP="00A467DB"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3DCF3" w14:textId="77777777" w:rsidR="00A467DB" w:rsidRDefault="00A467DB" w:rsidP="00A467DB">
            <w:r>
              <w:t>&lt;name of individual or competent persons&gt;</w:t>
            </w:r>
          </w:p>
        </w:tc>
        <w:tc>
          <w:tcPr>
            <w:tcW w:w="7095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3002568" w14:textId="77777777" w:rsidR="00A467DB" w:rsidRDefault="00A467DB" w:rsidP="00A467DB"/>
        </w:tc>
      </w:tr>
      <w:tr w:rsidR="00A467DB" w14:paraId="79232927" w14:textId="77777777" w:rsidTr="00A467DB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478D5410" w14:textId="77777777" w:rsidR="00A467DB" w:rsidRDefault="00A467DB" w:rsidP="00A467DB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3DECF32" w14:textId="77777777" w:rsidR="00A467DB" w:rsidRDefault="00A467DB" w:rsidP="00A467DB"/>
        </w:tc>
        <w:tc>
          <w:tcPr>
            <w:tcW w:w="709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5BF5B6C" w14:textId="77777777" w:rsidR="00A467DB" w:rsidRDefault="00A467DB" w:rsidP="00A467DB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556BA40E" w14:textId="77777777" w:rsidTr="00E12A81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54EEC516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BCA03" w14:textId="77777777" w:rsidR="00117B80" w:rsidRPr="001E3DA8" w:rsidRDefault="00117B80" w:rsidP="00117B80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color w:val="FF0000"/>
                <w:szCs w:val="24"/>
              </w:rPr>
            </w:pPr>
            <w:r w:rsidRPr="001E3DA8">
              <w:rPr>
                <w:rFonts w:cstheme="minorHAnsi"/>
                <w:color w:val="FF0000"/>
                <w:szCs w:val="24"/>
              </w:rPr>
              <w:t>Note that this is a generic risk assessment so should be tailored to take into consideration any additional hazards present connected with the activity</w:t>
            </w:r>
            <w:r>
              <w:rPr>
                <w:rFonts w:cstheme="minorHAnsi"/>
                <w:color w:val="FF0000"/>
                <w:szCs w:val="24"/>
              </w:rPr>
              <w:t>, the equipment</w:t>
            </w:r>
            <w:r w:rsidRPr="001E3DA8">
              <w:rPr>
                <w:rFonts w:cstheme="minorHAnsi"/>
                <w:color w:val="FF0000"/>
                <w:szCs w:val="24"/>
              </w:rPr>
              <w:t>, the materials used, the people involved or the environment.</w:t>
            </w:r>
          </w:p>
          <w:p w14:paraId="4A51B9F1" w14:textId="77777777" w:rsidR="004F6926" w:rsidRPr="0072457F" w:rsidRDefault="004F6926" w:rsidP="004F6926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lang w:val="en"/>
              </w:rPr>
            </w:pPr>
            <w:r w:rsidRPr="0072457F">
              <w:rPr>
                <w:rFonts w:cstheme="minorHAnsi"/>
                <w:lang w:val="en"/>
              </w:rPr>
              <w:t>Unleaded solder, which requires a higher soldering iron temperature, precise temperature control and the use of special types of flux to rework solder joints should be conducted so far as is reasonably practicable.</w:t>
            </w:r>
          </w:p>
          <w:p w14:paraId="3C573F1F" w14:textId="071E6024" w:rsidR="004F6926" w:rsidRPr="0072457F" w:rsidRDefault="004F6926" w:rsidP="004F6926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lang w:val="en"/>
              </w:rPr>
            </w:pPr>
            <w:r w:rsidRPr="0072457F">
              <w:rPr>
                <w:rFonts w:cstheme="minorHAnsi"/>
                <w:lang w:val="en"/>
              </w:rPr>
              <w:t>Soldering of older electronic components which could warrant the use of lead</w:t>
            </w:r>
            <w:r w:rsidR="00585C68">
              <w:rPr>
                <w:rFonts w:cstheme="minorHAnsi"/>
                <w:lang w:val="en"/>
              </w:rPr>
              <w:t>-</w:t>
            </w:r>
            <w:r w:rsidRPr="0072457F">
              <w:rPr>
                <w:rFonts w:cstheme="minorHAnsi"/>
                <w:lang w:val="en"/>
              </w:rPr>
              <w:t>based</w:t>
            </w:r>
            <w:r w:rsidR="00585C68">
              <w:rPr>
                <w:rFonts w:cstheme="minorHAnsi"/>
                <w:lang w:val="en"/>
              </w:rPr>
              <w:t xml:space="preserve">, rosin-cored </w:t>
            </w:r>
            <w:r w:rsidRPr="0072457F">
              <w:rPr>
                <w:rFonts w:cstheme="minorHAnsi"/>
                <w:lang w:val="en"/>
              </w:rPr>
              <w:t xml:space="preserve">solder should note the additional </w:t>
            </w:r>
            <w:r w:rsidR="0072457F">
              <w:rPr>
                <w:rFonts w:cstheme="minorHAnsi"/>
                <w:lang w:val="en"/>
              </w:rPr>
              <w:t>hazards applicable in this</w:t>
            </w:r>
            <w:r w:rsidRPr="0072457F">
              <w:rPr>
                <w:rFonts w:cstheme="minorHAnsi"/>
                <w:lang w:val="en"/>
              </w:rPr>
              <w:t xml:space="preserve"> risk assessment above and beyond unleaded</w:t>
            </w:r>
            <w:r w:rsidR="0072457F">
              <w:rPr>
                <w:rFonts w:cstheme="minorHAnsi"/>
                <w:lang w:val="en"/>
              </w:rPr>
              <w:t>/non-rosin based</w:t>
            </w:r>
            <w:r w:rsidRPr="0072457F">
              <w:rPr>
                <w:rFonts w:cstheme="minorHAnsi"/>
                <w:lang w:val="en"/>
              </w:rPr>
              <w:t xml:space="preserve"> soldering </w:t>
            </w:r>
            <w:r w:rsidR="0072457F">
              <w:rPr>
                <w:rFonts w:cstheme="minorHAnsi"/>
                <w:lang w:val="en"/>
              </w:rPr>
              <w:t>work</w:t>
            </w:r>
            <w:r w:rsidRPr="0072457F">
              <w:rPr>
                <w:rFonts w:cstheme="minorHAnsi"/>
                <w:lang w:val="en"/>
              </w:rPr>
              <w:t>.</w:t>
            </w:r>
            <w:r w:rsidR="00585C68">
              <w:rPr>
                <w:rFonts w:cstheme="minorHAnsi"/>
                <w:lang w:val="en"/>
              </w:rPr>
              <w:t xml:space="preserve">   </w:t>
            </w:r>
            <w:r w:rsidR="00585C68" w:rsidRPr="00585C68">
              <w:rPr>
                <w:rFonts w:cstheme="minorHAnsi"/>
                <w:b/>
                <w:bCs/>
                <w:u w:val="single"/>
                <w:lang w:val="en"/>
              </w:rPr>
              <w:t xml:space="preserve">Any work of this nature MUST be </w:t>
            </w:r>
            <w:proofErr w:type="gramStart"/>
            <w:r w:rsidR="00585C68" w:rsidRPr="00585C68">
              <w:rPr>
                <w:rFonts w:cstheme="minorHAnsi"/>
                <w:b/>
                <w:bCs/>
                <w:u w:val="single"/>
                <w:lang w:val="en"/>
              </w:rPr>
              <w:t>JUSTIFIED</w:t>
            </w:r>
            <w:proofErr w:type="gramEnd"/>
            <w:r w:rsidR="00585C68" w:rsidRPr="00585C68">
              <w:rPr>
                <w:rFonts w:cstheme="minorHAnsi"/>
                <w:b/>
                <w:bCs/>
                <w:u w:val="single"/>
                <w:lang w:val="en"/>
              </w:rPr>
              <w:t xml:space="preserve"> </w:t>
            </w:r>
            <w:r w:rsidR="00585C68">
              <w:rPr>
                <w:rFonts w:cstheme="minorHAnsi"/>
                <w:b/>
                <w:bCs/>
                <w:u w:val="single"/>
                <w:lang w:val="en"/>
              </w:rPr>
              <w:t>and the detail stated in this box,</w:t>
            </w:r>
            <w:r w:rsidR="00585C68" w:rsidRPr="00585C68">
              <w:rPr>
                <w:rFonts w:cstheme="minorHAnsi"/>
                <w:b/>
                <w:bCs/>
                <w:u w:val="single"/>
                <w:lang w:val="en"/>
              </w:rPr>
              <w:t xml:space="preserve"> and agreed with your line manager/supervisor</w:t>
            </w:r>
            <w:r w:rsidR="00585C68">
              <w:rPr>
                <w:rFonts w:cstheme="minorHAnsi"/>
                <w:b/>
                <w:bCs/>
                <w:u w:val="single"/>
                <w:lang w:val="en"/>
              </w:rPr>
              <w:t xml:space="preserve"> BEFORE you carry out the soldering activity</w:t>
            </w:r>
            <w:r w:rsidR="00585C68">
              <w:rPr>
                <w:rFonts w:cstheme="minorHAnsi"/>
                <w:lang w:val="en"/>
              </w:rPr>
              <w:t>.</w:t>
            </w:r>
          </w:p>
          <w:p w14:paraId="7A1D69AA" w14:textId="335AEA18" w:rsidR="00E12A81" w:rsidRPr="004F6926" w:rsidRDefault="002E2390" w:rsidP="00585C68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 w:val="20"/>
                <w:szCs w:val="20"/>
                <w:lang w:val="en"/>
              </w:rPr>
            </w:pPr>
            <w:r>
              <w:rPr>
                <w:rFonts w:cstheme="minorHAnsi"/>
                <w:lang w:val="en"/>
              </w:rPr>
              <w:t xml:space="preserve">This risk assessment should be read in conjunction with the </w:t>
            </w:r>
            <w:hyperlink r:id="rId9" w:history="1">
              <w:r w:rsidRPr="00CE4E17">
                <w:rPr>
                  <w:rStyle w:val="Hyperlink"/>
                  <w:rFonts w:cstheme="minorHAnsi"/>
                  <w:lang w:val="en"/>
                </w:rPr>
                <w:t>Substance Information Note 008</w:t>
              </w:r>
            </w:hyperlink>
            <w:r>
              <w:rPr>
                <w:rFonts w:cstheme="minorHAnsi"/>
                <w:lang w:val="en"/>
              </w:rPr>
              <w:t xml:space="preserve"> when soldering (jointing and repairing metals and printed circuit boards (PCB’s) using rosin free and lead free fluxes. </w:t>
            </w:r>
          </w:p>
        </w:tc>
      </w:tr>
    </w:tbl>
    <w:p w14:paraId="1D818C52" w14:textId="77777777" w:rsidR="0096331C" w:rsidRDefault="0096331C" w:rsidP="00C04697"/>
    <w:p w14:paraId="0DF0FA76" w14:textId="77777777" w:rsidR="0096331C" w:rsidRDefault="0096331C">
      <w:r>
        <w:lastRenderedPageBreak/>
        <w:br w:type="page"/>
      </w:r>
    </w:p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32887DBB" w14:textId="77777777" w:rsidTr="0096331C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70C53E15" w14:textId="77777777" w:rsidR="003D0144" w:rsidRPr="000A10B3" w:rsidRDefault="00A0522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59EB94D4" w14:textId="77777777" w:rsidR="003D0144" w:rsidRPr="000A10B3" w:rsidRDefault="00A0522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1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3DB963C1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0C34BBAF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5E10D082" w14:textId="77777777" w:rsidR="009D6A65" w:rsidRPr="00CF010C" w:rsidRDefault="00A0522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3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461C045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3BDE38EB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4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573A70A0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77FFA17C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24E2F973" w14:textId="77777777" w:rsidR="003D0144" w:rsidRPr="00CF010C" w:rsidRDefault="00A0522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5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B22284" w:rsidRPr="006F523D" w14:paraId="493A4C94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394C3751" w14:textId="77777777" w:rsidR="00B22284" w:rsidRDefault="00B22284" w:rsidP="00B2228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Inhalation of fumes from lead and rosin-free solder</w:t>
            </w:r>
          </w:p>
          <w:p w14:paraId="3BF2E3BC" w14:textId="77777777" w:rsidR="00B22284" w:rsidRPr="00B22284" w:rsidRDefault="00B22284" w:rsidP="00B22284">
            <w:pPr>
              <w:rPr>
                <w:rFonts w:ascii="Calibri" w:hAnsi="Calibri"/>
                <w:bCs/>
                <w:color w:val="002060"/>
              </w:rPr>
            </w:pPr>
            <w:r>
              <w:rPr>
                <w:rFonts w:ascii="Calibri" w:hAnsi="Calibri"/>
                <w:bCs/>
                <w:color w:val="002060"/>
              </w:rPr>
              <w:t>Exposure to fumes can cause eye, throat and lung irritation.</w:t>
            </w:r>
          </w:p>
        </w:tc>
        <w:tc>
          <w:tcPr>
            <w:tcW w:w="1418" w:type="dxa"/>
          </w:tcPr>
          <w:p w14:paraId="70177DCF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Users, co-workers</w:t>
            </w:r>
          </w:p>
        </w:tc>
        <w:tc>
          <w:tcPr>
            <w:tcW w:w="3402" w:type="dxa"/>
            <w:shd w:val="clear" w:color="auto" w:fill="auto"/>
          </w:tcPr>
          <w:p w14:paraId="50425839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Refer to the solder wire data sheet as this will advise on composition of wire to be used.  </w:t>
            </w:r>
          </w:p>
          <w:p w14:paraId="1C3F5D73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45F0B6FB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 of local exhaust ventilation (LEV) essential, i.e. on-tip extraction wherever practicable.   LEV must possess a suitable filter system before recirculating back to the room.  </w:t>
            </w:r>
          </w:p>
          <w:p w14:paraId="3EA8897C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2AF2CC4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Routine maintenance and inspection of the LEV to meet statutory requirements.  </w:t>
            </w:r>
          </w:p>
          <w:p w14:paraId="7555496B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3EE957D" w14:textId="77777777" w:rsidR="00B22284" w:rsidRP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Training to undertake soldering operations close to point of extraction wherever on-tip extraction cannot be used. </w:t>
            </w:r>
          </w:p>
          <w:p w14:paraId="52E9D3EC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6F73D3B5" w14:textId="77777777" w:rsidR="00B22284" w:rsidRDefault="00B22284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498DB1D4" w14:textId="77777777" w:rsidR="00B22284" w:rsidRDefault="00B22284" w:rsidP="00B22284">
            <w:pPr>
              <w:spacing w:after="0" w:line="240" w:lineRule="auto"/>
              <w:rPr>
                <w:rFonts w:eastAsia="Times New Roman" w:cstheme="minorHAnsi"/>
              </w:rPr>
            </w:pPr>
            <w:r w:rsidRPr="00B22284">
              <w:rPr>
                <w:rFonts w:eastAsia="Times New Roman" w:cstheme="minorHAnsi"/>
              </w:rPr>
              <w:t>Where on-tip extraction is not used, the LEV must be directed as close to the soldering location as possible to capture fumes ge</w:t>
            </w:r>
            <w:r>
              <w:rPr>
                <w:rFonts w:eastAsia="Times New Roman" w:cstheme="minorHAnsi"/>
              </w:rPr>
              <w:t>nerated.</w:t>
            </w:r>
          </w:p>
          <w:p w14:paraId="5BEBDB38" w14:textId="77777777" w:rsidR="00B22284" w:rsidRDefault="00B22284" w:rsidP="00B22284">
            <w:pPr>
              <w:spacing w:after="0" w:line="240" w:lineRule="auto"/>
              <w:rPr>
                <w:rFonts w:eastAsia="Times New Roman" w:cstheme="minorHAnsi"/>
              </w:rPr>
            </w:pPr>
          </w:p>
          <w:p w14:paraId="0245DEF2" w14:textId="77777777" w:rsidR="00B22284" w:rsidRPr="00B22284" w:rsidRDefault="00B22284" w:rsidP="00B22284">
            <w:pPr>
              <w:spacing w:after="0" w:line="240" w:lineRule="auto"/>
              <w:rPr>
                <w:rFonts w:eastAsia="Times New Roman" w:cstheme="minorHAnsi"/>
              </w:rPr>
            </w:pPr>
          </w:p>
        </w:tc>
        <w:tc>
          <w:tcPr>
            <w:tcW w:w="1722" w:type="dxa"/>
            <w:shd w:val="clear" w:color="auto" w:fill="auto"/>
          </w:tcPr>
          <w:p w14:paraId="4D869718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Users each time they set up their soldering station prior to undertaking the work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3F5F61DE" w14:textId="77777777" w:rsidR="00B22284" w:rsidRDefault="00B22284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  <w:r w:rsidR="00933E70"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  <w:tr w:rsidR="00B22284" w:rsidRPr="006F523D" w14:paraId="2E645BF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5C9895D1" w14:textId="77777777" w:rsidR="00B22284" w:rsidRDefault="00B22284" w:rsidP="00B2228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Inhalation of rosin fumes causing respiratory complaints</w:t>
            </w:r>
          </w:p>
          <w:p w14:paraId="64B85AC6" w14:textId="77777777" w:rsidR="00B22284" w:rsidRPr="005975B8" w:rsidRDefault="00B22284" w:rsidP="00B22284">
            <w:pPr>
              <w:rPr>
                <w:rFonts w:ascii="Calibri" w:hAnsi="Calibri"/>
                <w:bCs/>
                <w:color w:val="000099"/>
              </w:rPr>
            </w:pPr>
            <w:r w:rsidRPr="005975B8">
              <w:rPr>
                <w:rFonts w:ascii="Calibri" w:hAnsi="Calibri"/>
                <w:bCs/>
              </w:rPr>
              <w:t xml:space="preserve">Exposure to rosin can cause eye, throat and lung irritation, nose bleeds and headaches.  Repeated exposure can cause respiratory </w:t>
            </w:r>
            <w:r w:rsidRPr="005975B8">
              <w:rPr>
                <w:rFonts w:ascii="Calibri" w:hAnsi="Calibri"/>
                <w:bCs/>
              </w:rPr>
              <w:lastRenderedPageBreak/>
              <w:t>and skin sensitisation, causing and aggravating asthma</w:t>
            </w:r>
            <w:r>
              <w:rPr>
                <w:rFonts w:ascii="Calibri" w:hAnsi="Calibri"/>
                <w:bCs/>
              </w:rPr>
              <w:t>.</w:t>
            </w:r>
          </w:p>
        </w:tc>
        <w:tc>
          <w:tcPr>
            <w:tcW w:w="1418" w:type="dxa"/>
          </w:tcPr>
          <w:p w14:paraId="0F7F54B2" w14:textId="77777777" w:rsidR="00B22284" w:rsidRPr="001A2CC3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User, co-workers</w:t>
            </w:r>
          </w:p>
        </w:tc>
        <w:tc>
          <w:tcPr>
            <w:tcW w:w="3402" w:type="dxa"/>
            <w:shd w:val="clear" w:color="auto" w:fill="auto"/>
          </w:tcPr>
          <w:p w14:paraId="22E0E052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Refer to the solder wire data sheet as this will advise on composition of wire to be used.</w:t>
            </w:r>
            <w:r>
              <w:rPr>
                <w:lang w:val="en"/>
              </w:rPr>
              <w:t xml:space="preserve"> Use rosin-free and lead-free solders wherever possible.</w:t>
            </w:r>
          </w:p>
          <w:p w14:paraId="280A7159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3AB28B7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 of local exhaust ventilation (LEV) essential, i.e. on-tip extraction wherever practicable.   LEV must possess a suitable filter </w:t>
            </w:r>
            <w:r>
              <w:rPr>
                <w:rFonts w:ascii="Calibri" w:eastAsia="Times New Roman" w:hAnsi="Calibri" w:cs="Times New Roman"/>
              </w:rPr>
              <w:lastRenderedPageBreak/>
              <w:t xml:space="preserve">system before recirculating back to the room.  </w:t>
            </w:r>
          </w:p>
          <w:p w14:paraId="4845D5F6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A2E2445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Routine maintenance and inspection of the LEV to meet statutory requirements.  </w:t>
            </w:r>
          </w:p>
          <w:p w14:paraId="1732461B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EB847E1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Training to undertake soldering operations close to point of extraction wherever on-tip extraction cannot be used.  </w:t>
            </w:r>
          </w:p>
          <w:p w14:paraId="7EAA8D47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FFAD773" w14:textId="77777777" w:rsidR="00B22284" w:rsidRPr="001A2CC3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05283DF5" w14:textId="77777777" w:rsidR="00B22284" w:rsidRPr="001A2CC3" w:rsidRDefault="00933E70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M</w:t>
            </w:r>
          </w:p>
        </w:tc>
        <w:tc>
          <w:tcPr>
            <w:tcW w:w="2985" w:type="dxa"/>
            <w:shd w:val="clear" w:color="auto" w:fill="auto"/>
          </w:tcPr>
          <w:p w14:paraId="73DD981F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1721DF57" w14:textId="77777777" w:rsidR="00B22284" w:rsidRPr="001A2CC3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Consider whether lung function health surveillance may be required for regular users.</w:t>
            </w:r>
          </w:p>
        </w:tc>
        <w:tc>
          <w:tcPr>
            <w:tcW w:w="1722" w:type="dxa"/>
            <w:shd w:val="clear" w:color="auto" w:fill="auto"/>
          </w:tcPr>
          <w:p w14:paraId="0981CCAC" w14:textId="77777777" w:rsidR="00B22284" w:rsidRPr="001A2CC3" w:rsidRDefault="00933E70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Line Manager at regular intervals, or as circumstances change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395A193" w14:textId="77777777" w:rsidR="00B22284" w:rsidRPr="006F523D" w:rsidRDefault="000A47B9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FFC000"/>
              </w:rPr>
              <w:t>Moderate</w:t>
            </w:r>
          </w:p>
        </w:tc>
      </w:tr>
      <w:tr w:rsidR="00B22284" w:rsidRPr="006F523D" w14:paraId="6C4F22D7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5B2A0613" w14:textId="77777777" w:rsidR="00B22284" w:rsidRDefault="00B22284" w:rsidP="00B2228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Contact with lead (skin contact, ingestion or inhalation) causing lead poisoning</w:t>
            </w:r>
          </w:p>
          <w:p w14:paraId="7637E8D5" w14:textId="77777777" w:rsidR="00B22284" w:rsidRDefault="00B22284" w:rsidP="00B22284">
            <w:pPr>
              <w:rPr>
                <w:rFonts w:ascii="Calibri" w:eastAsia="Times New Roman" w:hAnsi="Calibri" w:cs="Times New Roman"/>
              </w:rPr>
            </w:pPr>
            <w:r>
              <w:rPr>
                <w:lang w:val="en"/>
              </w:rPr>
              <w:t>Exposure could be through accidental ingestion through contact from your skin.</w:t>
            </w:r>
          </w:p>
          <w:p w14:paraId="59EC1CBA" w14:textId="77777777" w:rsidR="00B22284" w:rsidRPr="005975B8" w:rsidRDefault="00B22284" w:rsidP="00B22284">
            <w:pPr>
              <w:rPr>
                <w:rFonts w:ascii="Calibri" w:hAnsi="Calibri"/>
                <w:bCs/>
                <w:color w:val="000099"/>
              </w:rPr>
            </w:pPr>
            <w:r w:rsidRPr="00117B80">
              <w:rPr>
                <w:rFonts w:ascii="Calibri" w:eastAsia="Times New Roman" w:hAnsi="Calibri" w:cs="Times New Roman"/>
              </w:rPr>
              <w:t xml:space="preserve">Lead can give rise to serious chronic health effects.  </w:t>
            </w:r>
          </w:p>
        </w:tc>
        <w:tc>
          <w:tcPr>
            <w:tcW w:w="1418" w:type="dxa"/>
          </w:tcPr>
          <w:p w14:paraId="5216F465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Users, co-workers</w:t>
            </w:r>
          </w:p>
        </w:tc>
        <w:tc>
          <w:tcPr>
            <w:tcW w:w="3402" w:type="dxa"/>
            <w:shd w:val="clear" w:color="auto" w:fill="auto"/>
          </w:tcPr>
          <w:p w14:paraId="55AAA4F3" w14:textId="77777777" w:rsidR="00B22284" w:rsidRDefault="00B22284" w:rsidP="00B22284">
            <w:pPr>
              <w:spacing w:after="0" w:line="240" w:lineRule="auto"/>
              <w:rPr>
                <w:lang w:val="en"/>
              </w:rPr>
            </w:pPr>
            <w:r>
              <w:rPr>
                <w:rFonts w:ascii="Calibri" w:eastAsia="Times New Roman" w:hAnsi="Calibri" w:cs="Times New Roman"/>
              </w:rPr>
              <w:t xml:space="preserve">Refer to the solder wire data sheet as this will advise on composition of wire to be used.  </w:t>
            </w:r>
            <w:r>
              <w:rPr>
                <w:lang w:val="en"/>
              </w:rPr>
              <w:t>Use rosin-free and lead-free solders wherever possible.</w:t>
            </w:r>
          </w:p>
          <w:p w14:paraId="0E86EB74" w14:textId="77777777" w:rsidR="00B22284" w:rsidRDefault="00B22284" w:rsidP="00B22284">
            <w:pPr>
              <w:spacing w:after="0" w:line="240" w:lineRule="auto"/>
              <w:rPr>
                <w:lang w:val="en"/>
              </w:rPr>
            </w:pPr>
          </w:p>
          <w:p w14:paraId="69036734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 of lead-based solder restricted to low temperature applications only or for soldering older electronic components.  </w:t>
            </w:r>
          </w:p>
          <w:p w14:paraId="429B1A38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349B880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</w:t>
            </w:r>
            <w:r w:rsidRPr="00117B80">
              <w:rPr>
                <w:rFonts w:ascii="Calibri" w:eastAsia="Times New Roman" w:hAnsi="Calibri" w:cs="Times New Roman"/>
              </w:rPr>
              <w:t>ear glove</w:t>
            </w:r>
            <w:r>
              <w:rPr>
                <w:rFonts w:ascii="Calibri" w:eastAsia="Times New Roman" w:hAnsi="Calibri" w:cs="Times New Roman"/>
              </w:rPr>
              <w:t xml:space="preserve">s if directly handling solder.    Ensure good personal hygiene whilst handling solder wire.   </w:t>
            </w:r>
          </w:p>
          <w:p w14:paraId="4E37DE64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05B7EA4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Handwashing facilities to be used where gloves are not worn before eating, drinking, smoking.</w:t>
            </w:r>
          </w:p>
          <w:p w14:paraId="61162B06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A7D7007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 of local exhaust ventilation (LEV) essential, i.e. on-tip extraction wherever practicable.   LEV must possess a suitable filter system before recirculating back to the room.  </w:t>
            </w:r>
          </w:p>
          <w:p w14:paraId="293F9722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795BDFC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Routine maintenance and inspection of the LEV to meet statutory requirements.  </w:t>
            </w:r>
          </w:p>
          <w:p w14:paraId="16A61CBB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DA8DD8A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Training to undertake soldering operations close to point of extraction wherever on-tip extraction cannot be used. </w:t>
            </w:r>
          </w:p>
          <w:p w14:paraId="5247EC65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2C44C2DF" w14:textId="77777777" w:rsidR="00B22284" w:rsidRDefault="00933E70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M</w:t>
            </w:r>
          </w:p>
        </w:tc>
        <w:tc>
          <w:tcPr>
            <w:tcW w:w="2985" w:type="dxa"/>
            <w:shd w:val="clear" w:color="auto" w:fill="auto"/>
          </w:tcPr>
          <w:p w14:paraId="64F4B93B" w14:textId="77777777" w:rsidR="00B22284" w:rsidRDefault="00933E70" w:rsidP="00933E70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Use of lead solder to be evaluated on each occasion and used on an exception basis.</w:t>
            </w:r>
          </w:p>
          <w:p w14:paraId="1B72EC92" w14:textId="77777777" w:rsidR="00933E70" w:rsidRDefault="00933E70" w:rsidP="00933E70">
            <w:pPr>
              <w:spacing w:after="0" w:line="240" w:lineRule="auto"/>
              <w:rPr>
                <w:rFonts w:eastAsia="Times New Roman" w:cstheme="minorHAnsi"/>
              </w:rPr>
            </w:pPr>
          </w:p>
          <w:p w14:paraId="22EA523E" w14:textId="77777777" w:rsidR="00933E70" w:rsidRPr="00933E70" w:rsidRDefault="00933E70" w:rsidP="00933E70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Occupational health screening may need to be evaluated pre-lead use by referring member of staff to Occupational Health.</w:t>
            </w:r>
          </w:p>
        </w:tc>
        <w:tc>
          <w:tcPr>
            <w:tcW w:w="1722" w:type="dxa"/>
            <w:shd w:val="clear" w:color="auto" w:fill="auto"/>
          </w:tcPr>
          <w:p w14:paraId="1261C6A7" w14:textId="77777777" w:rsidR="00B22284" w:rsidRDefault="0072457F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Line Manager pre-use of lead solder wire.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C0EBC00" w14:textId="77777777" w:rsidR="00B22284" w:rsidRDefault="000A47B9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FFC000"/>
              </w:rPr>
              <w:t>Modearate</w:t>
            </w:r>
            <w:proofErr w:type="spellEnd"/>
          </w:p>
        </w:tc>
      </w:tr>
      <w:tr w:rsidR="00B22284" w:rsidRPr="006F523D" w14:paraId="503E913E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2F87FF4" w14:textId="77777777" w:rsidR="00B22284" w:rsidRPr="006F523D" w:rsidRDefault="00B22284" w:rsidP="00B2228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Fire, caused by contact of hot tip on combustible materials </w:t>
            </w:r>
          </w:p>
        </w:tc>
        <w:tc>
          <w:tcPr>
            <w:tcW w:w="1418" w:type="dxa"/>
          </w:tcPr>
          <w:p w14:paraId="02517236" w14:textId="77777777" w:rsidR="00B22284" w:rsidRPr="001A2CC3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Building occupants</w:t>
            </w:r>
          </w:p>
        </w:tc>
        <w:tc>
          <w:tcPr>
            <w:tcW w:w="3402" w:type="dxa"/>
            <w:shd w:val="clear" w:color="auto" w:fill="auto"/>
          </w:tcPr>
          <w:p w14:paraId="0997286F" w14:textId="77777777" w:rsidR="00B22284" w:rsidRPr="001A2CC3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Good housekeeping to remove combustibles from soldering area.  Training to place soldering iron in holder when not in use.  Work on a fireproof surface.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6F6E141" w14:textId="77777777" w:rsidR="00B22284" w:rsidRPr="001A2CC3" w:rsidRDefault="00B22284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482C2430" w14:textId="77777777" w:rsidR="00B22284" w:rsidRPr="001A2CC3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60752F1D" w14:textId="77777777" w:rsidR="00B22284" w:rsidRPr="001A2CC3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A9D5124" w14:textId="77777777" w:rsidR="00B22284" w:rsidRPr="006F523D" w:rsidRDefault="00933E70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B22284" w:rsidRPr="006F523D" w14:paraId="621D4C8B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B56D616" w14:textId="77777777" w:rsidR="00B22284" w:rsidRPr="006F523D" w:rsidRDefault="00B22284" w:rsidP="00B2228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Burns, caused by contact with hot tip</w:t>
            </w:r>
          </w:p>
        </w:tc>
        <w:tc>
          <w:tcPr>
            <w:tcW w:w="1418" w:type="dxa"/>
          </w:tcPr>
          <w:p w14:paraId="1D5FC650" w14:textId="77777777" w:rsidR="00B22284" w:rsidRPr="001A2CC3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</w:p>
        </w:tc>
        <w:tc>
          <w:tcPr>
            <w:tcW w:w="3402" w:type="dxa"/>
            <w:shd w:val="clear" w:color="auto" w:fill="auto"/>
          </w:tcPr>
          <w:p w14:paraId="7E47A700" w14:textId="77777777" w:rsidR="00B22284" w:rsidRPr="001A2CC3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 of tools to keep hands away from hot tip.  Care</w:t>
            </w:r>
            <w:r w:rsidR="00A91FDC">
              <w:rPr>
                <w:rFonts w:ascii="Calibri" w:eastAsia="Times New Roman" w:hAnsi="Calibri" w:cs="Times New Roman"/>
              </w:rPr>
              <w:t xml:space="preserve"> whilst soldering.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1DDEB731" w14:textId="77777777" w:rsidR="00B22284" w:rsidRPr="001A2CC3" w:rsidRDefault="00A91FDC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0426A6F3" w14:textId="77777777" w:rsidR="00B22284" w:rsidRDefault="00933E70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Those under instruction to be reminded that soldering iron tip will remain hot for some time post soldering.</w:t>
            </w:r>
          </w:p>
          <w:p w14:paraId="59DF6B14" w14:textId="77777777" w:rsidR="00933E70" w:rsidRPr="001A2CC3" w:rsidRDefault="00933E70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6B1BBDF2" w14:textId="77777777" w:rsidR="00B22284" w:rsidRPr="001A2CC3" w:rsidRDefault="00933E70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Supervisor at start of soldering activity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252EB65" w14:textId="77777777" w:rsidR="00B22284" w:rsidRPr="006F523D" w:rsidRDefault="00933E70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B22284" w:rsidRPr="006F523D" w14:paraId="2CC29D56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90E5BF2" w14:textId="77777777" w:rsidR="00B22284" w:rsidRPr="009E13FA" w:rsidRDefault="00933E70" w:rsidP="00933E7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Cleaning solvents, inhalation of solvent vapour, lung irritation</w:t>
            </w:r>
          </w:p>
        </w:tc>
        <w:tc>
          <w:tcPr>
            <w:tcW w:w="1418" w:type="dxa"/>
          </w:tcPr>
          <w:p w14:paraId="56EA1885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6DBB9CB3" w14:textId="77777777" w:rsidR="00B22284" w:rsidRDefault="00933E70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lang w:val="en"/>
              </w:rPr>
              <w:t>C</w:t>
            </w:r>
            <w:r w:rsidR="00B22284">
              <w:rPr>
                <w:lang w:val="en"/>
              </w:rPr>
              <w:t xml:space="preserve">leaning solvents </w:t>
            </w:r>
            <w:r>
              <w:rPr>
                <w:lang w:val="en"/>
              </w:rPr>
              <w:t xml:space="preserve">kept </w:t>
            </w:r>
            <w:r w:rsidR="00B22284">
              <w:rPr>
                <w:lang w:val="en"/>
              </w:rPr>
              <w:t>in dispensing bottles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1777EEE" w14:textId="77777777" w:rsidR="00B22284" w:rsidRDefault="00933E70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704D4CB2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60843981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4B9EF8FB" w14:textId="77777777" w:rsidR="00B22284" w:rsidRDefault="00933E70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B22284" w:rsidRPr="006F523D" w14:paraId="0EC9496A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11AB227" w14:textId="77777777" w:rsidR="00B22284" w:rsidRPr="006F523D" w:rsidRDefault="00B22284" w:rsidP="00B2228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Burns from moving hot work</w:t>
            </w:r>
          </w:p>
        </w:tc>
        <w:tc>
          <w:tcPr>
            <w:tcW w:w="1418" w:type="dxa"/>
          </w:tcPr>
          <w:p w14:paraId="383147B4" w14:textId="77777777" w:rsidR="00B22284" w:rsidRPr="001A2CC3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</w:p>
        </w:tc>
        <w:tc>
          <w:tcPr>
            <w:tcW w:w="3402" w:type="dxa"/>
            <w:shd w:val="clear" w:color="auto" w:fill="auto"/>
          </w:tcPr>
          <w:p w14:paraId="55988D72" w14:textId="77777777" w:rsidR="00933E70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Training awareness that workpiece becomes hot during soldering operations.  </w:t>
            </w:r>
          </w:p>
          <w:p w14:paraId="58772C13" w14:textId="77777777" w:rsidR="00B22284" w:rsidRPr="001A2CC3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 of appropriate tools to hold workpiece.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EE2B0B0" w14:textId="77777777" w:rsidR="00B22284" w:rsidRPr="001A2CC3" w:rsidRDefault="00933E70" w:rsidP="00933E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09A13D56" w14:textId="77777777" w:rsidR="00B22284" w:rsidRPr="001A2CC3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09BAC737" w14:textId="77777777" w:rsidR="00B22284" w:rsidRPr="001A2CC3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D793A95" w14:textId="77777777" w:rsidR="00B22284" w:rsidRPr="006F523D" w:rsidRDefault="00933E70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B22284" w:rsidRPr="006F523D" w14:paraId="4B8939CA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5B120E78" w14:textId="77777777" w:rsidR="00B22284" w:rsidRDefault="00B22284" w:rsidP="00B2228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Electrocution caused by faulty iron</w:t>
            </w:r>
          </w:p>
        </w:tc>
        <w:tc>
          <w:tcPr>
            <w:tcW w:w="1418" w:type="dxa"/>
          </w:tcPr>
          <w:p w14:paraId="5EC1FCD1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</w:p>
        </w:tc>
        <w:tc>
          <w:tcPr>
            <w:tcW w:w="3402" w:type="dxa"/>
            <w:shd w:val="clear" w:color="auto" w:fill="auto"/>
          </w:tcPr>
          <w:p w14:paraId="530CB4FE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Routine Portable Appliance testing, inspection of flex and plug before each use.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98850A9" w14:textId="77777777" w:rsidR="00B22284" w:rsidRDefault="00B22284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6D8B3BCF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11825AEE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50E71123" w14:textId="77777777" w:rsidR="00B22284" w:rsidRDefault="00933E70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B22284" w:rsidRPr="006F523D" w14:paraId="3174647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6A7ADE8F" w14:textId="77777777" w:rsidR="00B22284" w:rsidRDefault="00B22284" w:rsidP="00B2228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Muscle strain caused by extended period of soldering</w:t>
            </w:r>
          </w:p>
        </w:tc>
        <w:tc>
          <w:tcPr>
            <w:tcW w:w="1418" w:type="dxa"/>
          </w:tcPr>
          <w:p w14:paraId="06B90E89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</w:p>
        </w:tc>
        <w:tc>
          <w:tcPr>
            <w:tcW w:w="3402" w:type="dxa"/>
            <w:shd w:val="clear" w:color="auto" w:fill="auto"/>
          </w:tcPr>
          <w:p w14:paraId="046F578B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Take regular breaks and change body position frequently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E7E24B2" w14:textId="77777777" w:rsidR="00B22284" w:rsidRDefault="00933E70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08529928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63CA5ADC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650CA720" w14:textId="77777777" w:rsidR="00B22284" w:rsidRDefault="00933E70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B22284" w:rsidRPr="006F523D" w14:paraId="7A1638DB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593F345F" w14:textId="77777777" w:rsidR="00B22284" w:rsidRDefault="00B22284" w:rsidP="00B2228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Indirect ingestion of solder materials</w:t>
            </w:r>
          </w:p>
        </w:tc>
        <w:tc>
          <w:tcPr>
            <w:tcW w:w="1418" w:type="dxa"/>
          </w:tcPr>
          <w:p w14:paraId="68C9061D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</w:p>
        </w:tc>
        <w:tc>
          <w:tcPr>
            <w:tcW w:w="3402" w:type="dxa"/>
            <w:shd w:val="clear" w:color="auto" w:fill="auto"/>
          </w:tcPr>
          <w:p w14:paraId="02FC6C11" w14:textId="77777777" w:rsidR="00B22284" w:rsidRDefault="00B22284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Good hygiene practices, ensure hand washing after contact with solder.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8CA8060" w14:textId="77777777" w:rsidR="00B22284" w:rsidRDefault="00B22284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7BAB9F31" w14:textId="77777777" w:rsidR="00B22284" w:rsidRDefault="00933E70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Where a space is used for soldering which does not have local handwashing facilities, persons should be directed to nearest facilities.</w:t>
            </w:r>
          </w:p>
          <w:p w14:paraId="0207141D" w14:textId="77777777" w:rsidR="00933E70" w:rsidRDefault="00933E70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649B5302" w14:textId="77777777" w:rsidR="00B22284" w:rsidRDefault="00933E70" w:rsidP="00B2228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By supervisor / line manager prior to soldering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35CC4F98" w14:textId="77777777" w:rsidR="00B22284" w:rsidRDefault="00933E70" w:rsidP="00B222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</w:tbl>
    <w:p w14:paraId="41902411" w14:textId="77777777" w:rsidR="00DC5F43" w:rsidRDefault="00DC5F43" w:rsidP="00C04697">
      <w:pPr>
        <w:rPr>
          <w:b/>
          <w:color w:val="000099"/>
        </w:rPr>
      </w:pPr>
    </w:p>
    <w:p w14:paraId="51C4796A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15403C22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7972BE28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1F5FEE4" w14:textId="77777777" w:rsidR="003D0144" w:rsidRPr="00EE0AB1" w:rsidRDefault="0072457F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72457F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</w:t>
            </w:r>
            <w:r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oderate</w:t>
            </w:r>
          </w:p>
        </w:tc>
      </w:tr>
      <w:tr w:rsidR="003D0144" w:rsidRPr="00EE0AB1" w14:paraId="09E0819B" w14:textId="77777777" w:rsidTr="00CF010C">
        <w:trPr>
          <w:trHeight w:val="284"/>
        </w:trPr>
        <w:tc>
          <w:tcPr>
            <w:tcW w:w="2523" w:type="dxa"/>
            <w:vMerge/>
          </w:tcPr>
          <w:p w14:paraId="5C4FACE1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77A82D58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4D8DBDF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C04697" w14:paraId="4285CD37" w14:textId="77777777" w:rsidTr="00CF010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0E77B535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lastRenderedPageBreak/>
              <w:t>Additional Comments from Risk Assessor</w:t>
            </w:r>
          </w:p>
          <w:p w14:paraId="216F78C3" w14:textId="77777777" w:rsidR="00151909" w:rsidRPr="00151909" w:rsidRDefault="00151909" w:rsidP="00CF010C">
            <w:r>
              <w:t>(e.g. funding or practical implications)</w:t>
            </w:r>
          </w:p>
          <w:p w14:paraId="4C78A7C2" w14:textId="77777777" w:rsidR="00C04697" w:rsidRDefault="00C04697" w:rsidP="00CF010C"/>
          <w:p w14:paraId="4BC88BED" w14:textId="77777777" w:rsidR="00C04697" w:rsidRDefault="00C04697" w:rsidP="00CF010C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67ACE3C1" w14:textId="77777777"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0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  <w:p w14:paraId="6EAA4917" w14:textId="77777777" w:rsidR="00C04697" w:rsidRDefault="00C04697" w:rsidP="00CF010C"/>
          <w:p w14:paraId="15C2D95D" w14:textId="77777777" w:rsidR="00C04697" w:rsidRDefault="00C04697" w:rsidP="00CF010C"/>
          <w:p w14:paraId="6F198EBD" w14:textId="77777777" w:rsidR="00C04697" w:rsidRDefault="00C04697" w:rsidP="00CF010C"/>
        </w:tc>
      </w:tr>
      <w:tr w:rsidR="00C04697" w14:paraId="5F6813DD" w14:textId="77777777" w:rsidTr="00CF010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221E87D5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84DA97C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266BA8E1" w14:textId="77777777" w:rsidR="00C04697" w:rsidRDefault="00C04697" w:rsidP="00CF010C"/>
        </w:tc>
        <w:tc>
          <w:tcPr>
            <w:tcW w:w="5844" w:type="dxa"/>
            <w:tcBorders>
              <w:left w:val="nil"/>
              <w:right w:val="nil"/>
            </w:tcBorders>
          </w:tcPr>
          <w:p w14:paraId="0B3A8760" w14:textId="77777777" w:rsidR="00C04697" w:rsidRDefault="00C04697" w:rsidP="00CF010C"/>
        </w:tc>
      </w:tr>
      <w:tr w:rsidR="00C04697" w14:paraId="19452E1B" w14:textId="77777777" w:rsidTr="00267D13">
        <w:trPr>
          <w:trHeight w:val="606"/>
        </w:trPr>
        <w:tc>
          <w:tcPr>
            <w:tcW w:w="1668" w:type="dxa"/>
            <w:vAlign w:val="center"/>
          </w:tcPr>
          <w:p w14:paraId="36CEE2A6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39D9BA38" w14:textId="77777777" w:rsidR="00C04697" w:rsidRDefault="0072457F" w:rsidP="00267D13">
            <w:r>
              <w:t>&lt;name of peer, supervisor or line manager&gt;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70C9CDDB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08EB50C2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  <w:vAlign w:val="center"/>
          </w:tcPr>
          <w:p w14:paraId="4685E23E" w14:textId="0E3933AB" w:rsidR="00C04697" w:rsidRDefault="00BB14CB" w:rsidP="00267D13">
            <w:r>
              <w:t>&lt;insert role&gt;</w:t>
            </w:r>
          </w:p>
        </w:tc>
      </w:tr>
      <w:tr w:rsidR="00C04697" w14:paraId="13FBCDD0" w14:textId="77777777" w:rsidTr="00267D13">
        <w:trPr>
          <w:trHeight w:val="558"/>
        </w:trPr>
        <w:tc>
          <w:tcPr>
            <w:tcW w:w="1668" w:type="dxa"/>
            <w:vAlign w:val="center"/>
          </w:tcPr>
          <w:p w14:paraId="0E068386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2AF06A9F" w14:textId="63F8FCE6" w:rsidR="00C04697" w:rsidRDefault="00BB14CB" w:rsidP="00267D13">
            <w:r>
              <w:t>&lt;insert date of approval&gt;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64371F6A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31BD148E" w14:textId="77777777" w:rsidR="00C04697" w:rsidRDefault="00C04697" w:rsidP="00CF010C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3DCA4668" w14:textId="77777777" w:rsidR="00C04697" w:rsidRDefault="00C04697" w:rsidP="00CF010C"/>
        </w:tc>
      </w:tr>
    </w:tbl>
    <w:p w14:paraId="3E1369B9" w14:textId="77777777" w:rsidR="00C04697" w:rsidRDefault="00C04697" w:rsidP="00C04697">
      <w:r w:rsidRPr="00A92CC6">
        <w:t>Please print a copy, sign it and keep for your records</w:t>
      </w:r>
    </w:p>
    <w:p w14:paraId="09CBAACA" w14:textId="77777777" w:rsidR="00016922" w:rsidRDefault="00016922" w:rsidP="00C04697"/>
    <w:p w14:paraId="6D567858" w14:textId="77777777" w:rsidR="00A05227" w:rsidRPr="007A1A44" w:rsidRDefault="00A05227" w:rsidP="00A05227">
      <w:pPr>
        <w:rPr>
          <w:b/>
          <w:bCs/>
        </w:rPr>
      </w:pPr>
      <w:r w:rsidRPr="007A1A44">
        <w:rPr>
          <w:b/>
          <w:bCs/>
        </w:rPr>
        <w:t>Document history:</w:t>
      </w:r>
    </w:p>
    <w:tbl>
      <w:tblPr>
        <w:tblW w:w="14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96"/>
        <w:gridCol w:w="2268"/>
        <w:gridCol w:w="1843"/>
        <w:gridCol w:w="8647"/>
      </w:tblGrid>
      <w:tr w:rsidR="00A05227" w:rsidRPr="003C7D30" w14:paraId="63E340F0" w14:textId="77777777" w:rsidTr="00672A73">
        <w:trPr>
          <w:trHeight w:val="276"/>
        </w:trPr>
        <w:tc>
          <w:tcPr>
            <w:tcW w:w="1696" w:type="dxa"/>
          </w:tcPr>
          <w:p w14:paraId="2953C9D2" w14:textId="77777777" w:rsidR="00A05227" w:rsidRPr="003C7D30" w:rsidRDefault="00A05227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Version</w:t>
            </w:r>
          </w:p>
        </w:tc>
        <w:tc>
          <w:tcPr>
            <w:tcW w:w="2268" w:type="dxa"/>
          </w:tcPr>
          <w:p w14:paraId="0E724EE4" w14:textId="77777777" w:rsidR="00A05227" w:rsidRPr="003C7D30" w:rsidRDefault="00A05227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Date</w:t>
            </w:r>
          </w:p>
        </w:tc>
        <w:tc>
          <w:tcPr>
            <w:tcW w:w="1843" w:type="dxa"/>
          </w:tcPr>
          <w:p w14:paraId="52492CE3" w14:textId="77777777" w:rsidR="00A05227" w:rsidRPr="003C7D30" w:rsidRDefault="00A05227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Reviewer</w:t>
            </w:r>
          </w:p>
        </w:tc>
        <w:tc>
          <w:tcPr>
            <w:tcW w:w="8647" w:type="dxa"/>
          </w:tcPr>
          <w:p w14:paraId="5C4BD2CF" w14:textId="77777777" w:rsidR="00A05227" w:rsidRPr="003C7D30" w:rsidRDefault="00A05227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Comments/Changes Made</w:t>
            </w:r>
          </w:p>
        </w:tc>
      </w:tr>
      <w:tr w:rsidR="00A05227" w:rsidRPr="003C7D30" w14:paraId="4F05AA6B" w14:textId="77777777" w:rsidTr="00672A73">
        <w:trPr>
          <w:trHeight w:val="276"/>
        </w:trPr>
        <w:tc>
          <w:tcPr>
            <w:tcW w:w="1696" w:type="dxa"/>
          </w:tcPr>
          <w:p w14:paraId="203F2D0D" w14:textId="77777777" w:rsidR="00A05227" w:rsidRPr="003C7D30" w:rsidRDefault="00A05227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V1.0</w:t>
            </w:r>
          </w:p>
        </w:tc>
        <w:tc>
          <w:tcPr>
            <w:tcW w:w="2268" w:type="dxa"/>
          </w:tcPr>
          <w:p w14:paraId="32B01AD9" w14:textId="77777777" w:rsidR="00A05227" w:rsidRPr="003C7D30" w:rsidRDefault="00A05227" w:rsidP="00672A73">
            <w:pPr>
              <w:jc w:val="center"/>
              <w:rPr>
                <w:rFonts w:cstheme="minorHAnsi"/>
              </w:rPr>
            </w:pPr>
            <w:r>
              <w:t>28/05/2019</w:t>
            </w:r>
          </w:p>
        </w:tc>
        <w:tc>
          <w:tcPr>
            <w:tcW w:w="1843" w:type="dxa"/>
          </w:tcPr>
          <w:p w14:paraId="2902C97B" w14:textId="77777777" w:rsidR="00A05227" w:rsidRPr="003C7D30" w:rsidRDefault="00A05227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Ian Rose</w:t>
            </w:r>
          </w:p>
        </w:tc>
        <w:tc>
          <w:tcPr>
            <w:tcW w:w="8647" w:type="dxa"/>
          </w:tcPr>
          <w:p w14:paraId="6AF83492" w14:textId="77777777" w:rsidR="00A05227" w:rsidRPr="003C7D30" w:rsidRDefault="00A05227" w:rsidP="00672A73">
            <w:pPr>
              <w:rPr>
                <w:rFonts w:cstheme="minorHAnsi"/>
              </w:rPr>
            </w:pPr>
            <w:r w:rsidRPr="003C7D30">
              <w:rPr>
                <w:rFonts w:cstheme="minorHAnsi"/>
              </w:rPr>
              <w:t>New version</w:t>
            </w:r>
          </w:p>
        </w:tc>
      </w:tr>
      <w:tr w:rsidR="00A05227" w:rsidRPr="003C7D30" w14:paraId="58505E44" w14:textId="77777777" w:rsidTr="00672A73">
        <w:trPr>
          <w:trHeight w:val="276"/>
        </w:trPr>
        <w:tc>
          <w:tcPr>
            <w:tcW w:w="1696" w:type="dxa"/>
          </w:tcPr>
          <w:p w14:paraId="27679B92" w14:textId="77777777" w:rsidR="00A05227" w:rsidRPr="003C7D30" w:rsidRDefault="00A05227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V2.0</w:t>
            </w:r>
          </w:p>
        </w:tc>
        <w:tc>
          <w:tcPr>
            <w:tcW w:w="2268" w:type="dxa"/>
          </w:tcPr>
          <w:p w14:paraId="4CC7FB91" w14:textId="77777777" w:rsidR="00A05227" w:rsidRPr="003C7D30" w:rsidRDefault="00A05227" w:rsidP="00672A73">
            <w:pPr>
              <w:jc w:val="center"/>
              <w:rPr>
                <w:rFonts w:cstheme="minorHAnsi"/>
              </w:rPr>
            </w:pPr>
            <w:r>
              <w:t>15/08/2019</w:t>
            </w:r>
          </w:p>
        </w:tc>
        <w:tc>
          <w:tcPr>
            <w:tcW w:w="1843" w:type="dxa"/>
          </w:tcPr>
          <w:p w14:paraId="2F0AC71D" w14:textId="77777777" w:rsidR="00A05227" w:rsidRPr="003C7D30" w:rsidRDefault="00A05227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Ian Rose</w:t>
            </w:r>
          </w:p>
        </w:tc>
        <w:tc>
          <w:tcPr>
            <w:tcW w:w="8647" w:type="dxa"/>
          </w:tcPr>
          <w:p w14:paraId="4B856A6B" w14:textId="77777777" w:rsidR="00A05227" w:rsidRPr="003C7D30" w:rsidRDefault="00A05227" w:rsidP="00672A73">
            <w:pPr>
              <w:rPr>
                <w:rFonts w:cstheme="minorHAnsi"/>
              </w:rPr>
            </w:pPr>
            <w:r>
              <w:rPr>
                <w:rFonts w:cstheme="minorHAnsi"/>
              </w:rPr>
              <w:t>Format change.</w:t>
            </w:r>
          </w:p>
        </w:tc>
      </w:tr>
      <w:tr w:rsidR="00A05227" w:rsidRPr="003C7D30" w14:paraId="01185F8C" w14:textId="77777777" w:rsidTr="00672A73">
        <w:trPr>
          <w:trHeight w:val="276"/>
        </w:trPr>
        <w:tc>
          <w:tcPr>
            <w:tcW w:w="1696" w:type="dxa"/>
          </w:tcPr>
          <w:p w14:paraId="1E3D36EA" w14:textId="77777777" w:rsidR="00A05227" w:rsidRDefault="00A05227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V2.1</w:t>
            </w:r>
          </w:p>
        </w:tc>
        <w:tc>
          <w:tcPr>
            <w:tcW w:w="2268" w:type="dxa"/>
          </w:tcPr>
          <w:p w14:paraId="2D706B2D" w14:textId="77777777" w:rsidR="00A05227" w:rsidRDefault="00A05227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03/08/2023</w:t>
            </w:r>
          </w:p>
        </w:tc>
        <w:tc>
          <w:tcPr>
            <w:tcW w:w="1843" w:type="dxa"/>
          </w:tcPr>
          <w:p w14:paraId="4CCC71B7" w14:textId="77777777" w:rsidR="00A05227" w:rsidRDefault="00A05227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Caroline Farren</w:t>
            </w:r>
          </w:p>
        </w:tc>
        <w:tc>
          <w:tcPr>
            <w:tcW w:w="8647" w:type="dxa"/>
          </w:tcPr>
          <w:p w14:paraId="5A33678D" w14:textId="77777777" w:rsidR="00A05227" w:rsidRDefault="00A05227" w:rsidP="00672A73">
            <w:pPr>
              <w:rPr>
                <w:rFonts w:cstheme="minorHAnsi"/>
              </w:rPr>
            </w:pPr>
            <w:r>
              <w:rPr>
                <w:rFonts w:cstheme="minorHAnsi"/>
              </w:rPr>
              <w:t>Reviewed – added document history and altered dates on front page – this section should be completed by those adopting this generic.</w:t>
            </w:r>
          </w:p>
        </w:tc>
      </w:tr>
    </w:tbl>
    <w:p w14:paraId="1F1630BD" w14:textId="77777777" w:rsidR="00A05227" w:rsidRPr="00C73799" w:rsidRDefault="00A05227" w:rsidP="00A05227"/>
    <w:p w14:paraId="315882F3" w14:textId="77777777" w:rsidR="00A05227" w:rsidRPr="00C73799" w:rsidRDefault="00A05227" w:rsidP="00A05227"/>
    <w:p w14:paraId="430336B4" w14:textId="77777777" w:rsidR="00A05227" w:rsidRDefault="00A05227" w:rsidP="00C04697"/>
    <w:p w14:paraId="693ADF29" w14:textId="77777777" w:rsidR="00A05227" w:rsidRDefault="00A05227" w:rsidP="00C04697"/>
    <w:p w14:paraId="3B73E5E4" w14:textId="77777777" w:rsidR="00A05227" w:rsidRDefault="00A05227" w:rsidP="00C04697"/>
    <w:p w14:paraId="0BE33554" w14:textId="77777777" w:rsidR="00A05227" w:rsidRDefault="00A05227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3B24E614" w14:textId="77777777" w:rsidTr="00C73799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6563AC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663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3BEDB3A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911BFF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28FD7C2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F91E5AD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6F6F0062" w14:textId="77777777" w:rsidTr="00C73799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19B6B0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1264C1C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3E69F26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0184A1A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583B17E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6E11D4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D041D61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1E7E3FC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8221AE8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6F0D193" w14:textId="77777777" w:rsidTr="00C73799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106EA21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7F4D3B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50E3F9A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54EC45A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0739831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4466FE9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E42D781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25523D1E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EFF65CA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6D830F53" w14:textId="77777777" w:rsidTr="00C73799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5FA4AA0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4B1C90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21E6785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21A460E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A254A1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4398309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8D01B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7C86F8A1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60FD3910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6DDDBA1D" w14:textId="77777777" w:rsidTr="00C73799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57EFCE4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25CA303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58A8C2C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5D458F2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5092C2B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2944824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46C68B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A3B99C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0B87A551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233092C9" w14:textId="77777777" w:rsidTr="00C73799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6E39D26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3B48F08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783FB59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3F275B0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63DC9D8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2193E01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07C378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E29D85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4DC1E9BB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5BA3B645" w14:textId="77777777" w:rsidTr="00C73799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197BF96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441C53E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0DCB196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4399B05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vAlign w:val="center"/>
          </w:tcPr>
          <w:p w14:paraId="7A0F27C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32773C7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3577C45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473124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C351642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32945C2B" w14:textId="77777777" w:rsidR="00DF6251" w:rsidRDefault="00C04697" w:rsidP="00C73799">
      <w:r w:rsidRPr="00307801">
        <w:t>See ‘</w:t>
      </w:r>
      <w:hyperlink r:id="rId16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p w14:paraId="09054B65" w14:textId="77777777" w:rsidR="003E05E8" w:rsidRDefault="003E05E8" w:rsidP="00C73799"/>
    <w:sectPr w:rsidR="003E05E8" w:rsidSect="009D6A65">
      <w:headerReference w:type="default" r:id="rId17"/>
      <w:footerReference w:type="default" r:id="rId18"/>
      <w:headerReference w:type="first" r:id="rId19"/>
      <w:footerReference w:type="first" r:id="rId20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8EEA36" w14:textId="77777777" w:rsidR="0045696A" w:rsidRDefault="0045696A" w:rsidP="00B25957">
      <w:pPr>
        <w:spacing w:after="0" w:line="240" w:lineRule="auto"/>
      </w:pPr>
      <w:r>
        <w:separator/>
      </w:r>
    </w:p>
  </w:endnote>
  <w:endnote w:type="continuationSeparator" w:id="0">
    <w:p w14:paraId="0FE1FC65" w14:textId="77777777" w:rsidR="0045696A" w:rsidRDefault="0045696A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97AC7D8" w14:textId="12D6B0EC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E4E17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26518FE6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A2A130" w14:textId="5159F17B" w:rsidR="00C73799" w:rsidRDefault="00BB14CB" w:rsidP="00E12A81">
    <w:pPr>
      <w:pStyle w:val="Footer"/>
      <w:pBdr>
        <w:top w:val="single" w:sz="4" w:space="1" w:color="auto"/>
      </w:pBdr>
      <w:rPr>
        <w:sz w:val="20"/>
      </w:rPr>
    </w:pPr>
    <w:r>
      <w:rPr>
        <w:sz w:val="20"/>
      </w:rPr>
      <w:t xml:space="preserve">Generic Risk Assessment – Soldering electronic components – Version </w:t>
    </w:r>
    <w:r w:rsidR="003E05E8">
      <w:rPr>
        <w:sz w:val="20"/>
      </w:rPr>
      <w:t>2</w:t>
    </w:r>
    <w:r>
      <w:rPr>
        <w:sz w:val="20"/>
      </w:rPr>
      <w:t>.</w:t>
    </w:r>
    <w:r w:rsidR="00EE3D0D">
      <w:rPr>
        <w:sz w:val="20"/>
      </w:rPr>
      <w:t>1</w:t>
    </w:r>
  </w:p>
  <w:p w14:paraId="050E716D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162224E9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65A747" w14:textId="77777777" w:rsidR="0045696A" w:rsidRDefault="0045696A" w:rsidP="00B25957">
      <w:pPr>
        <w:spacing w:after="0" w:line="240" w:lineRule="auto"/>
      </w:pPr>
      <w:r>
        <w:separator/>
      </w:r>
    </w:p>
  </w:footnote>
  <w:footnote w:type="continuationSeparator" w:id="0">
    <w:p w14:paraId="48877E53" w14:textId="77777777" w:rsidR="0045696A" w:rsidRDefault="0045696A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5A53AE8F" w14:textId="77777777" w:rsidR="00C73799" w:rsidRDefault="00C73799" w:rsidP="003D0144"/>
      <w:p w14:paraId="575C807C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12B9FB67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EC768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8C58A1F" wp14:editId="1D508C47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8399926">
    <w:abstractNumId w:val="7"/>
  </w:num>
  <w:num w:numId="2" w16cid:durableId="1463308071">
    <w:abstractNumId w:val="17"/>
  </w:num>
  <w:num w:numId="3" w16cid:durableId="1543981746">
    <w:abstractNumId w:val="14"/>
  </w:num>
  <w:num w:numId="4" w16cid:durableId="408964787">
    <w:abstractNumId w:val="19"/>
  </w:num>
  <w:num w:numId="5" w16cid:durableId="1538933372">
    <w:abstractNumId w:val="20"/>
  </w:num>
  <w:num w:numId="6" w16cid:durableId="869683396">
    <w:abstractNumId w:val="21"/>
  </w:num>
  <w:num w:numId="7" w16cid:durableId="1715739752">
    <w:abstractNumId w:val="5"/>
  </w:num>
  <w:num w:numId="8" w16cid:durableId="1419476164">
    <w:abstractNumId w:val="8"/>
  </w:num>
  <w:num w:numId="9" w16cid:durableId="1040593506">
    <w:abstractNumId w:val="9"/>
  </w:num>
  <w:num w:numId="10" w16cid:durableId="57939633">
    <w:abstractNumId w:val="16"/>
  </w:num>
  <w:num w:numId="11" w16cid:durableId="1404179874">
    <w:abstractNumId w:val="0"/>
  </w:num>
  <w:num w:numId="12" w16cid:durableId="1152676008">
    <w:abstractNumId w:val="2"/>
  </w:num>
  <w:num w:numId="13" w16cid:durableId="207032525">
    <w:abstractNumId w:val="15"/>
  </w:num>
  <w:num w:numId="14" w16cid:durableId="2057502973">
    <w:abstractNumId w:val="10"/>
  </w:num>
  <w:num w:numId="15" w16cid:durableId="1687318645">
    <w:abstractNumId w:val="1"/>
  </w:num>
  <w:num w:numId="16" w16cid:durableId="395320008">
    <w:abstractNumId w:val="18"/>
  </w:num>
  <w:num w:numId="17" w16cid:durableId="1824391531">
    <w:abstractNumId w:val="3"/>
  </w:num>
  <w:num w:numId="18" w16cid:durableId="2119986948">
    <w:abstractNumId w:val="6"/>
  </w:num>
  <w:num w:numId="19" w16cid:durableId="763572584">
    <w:abstractNumId w:val="4"/>
  </w:num>
  <w:num w:numId="20" w16cid:durableId="449862384">
    <w:abstractNumId w:val="12"/>
  </w:num>
  <w:num w:numId="21" w16cid:durableId="342123357">
    <w:abstractNumId w:val="13"/>
  </w:num>
  <w:num w:numId="22" w16cid:durableId="118293908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81"/>
  <w:drawingGridVerticalSpacing w:val="181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400E8"/>
    <w:rsid w:val="00046832"/>
    <w:rsid w:val="000A47B9"/>
    <w:rsid w:val="000B471B"/>
    <w:rsid w:val="000C58E2"/>
    <w:rsid w:val="000E0EC6"/>
    <w:rsid w:val="00105AE2"/>
    <w:rsid w:val="00117B80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E2390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D0144"/>
    <w:rsid w:val="003D2BC6"/>
    <w:rsid w:val="003E05E8"/>
    <w:rsid w:val="003E0F56"/>
    <w:rsid w:val="00400BFC"/>
    <w:rsid w:val="0042711D"/>
    <w:rsid w:val="004413F4"/>
    <w:rsid w:val="0045696A"/>
    <w:rsid w:val="0046142E"/>
    <w:rsid w:val="00482907"/>
    <w:rsid w:val="004D1316"/>
    <w:rsid w:val="004E3B9A"/>
    <w:rsid w:val="004E5238"/>
    <w:rsid w:val="004F4E75"/>
    <w:rsid w:val="004F6926"/>
    <w:rsid w:val="00505409"/>
    <w:rsid w:val="00512ECC"/>
    <w:rsid w:val="00520766"/>
    <w:rsid w:val="00532C19"/>
    <w:rsid w:val="00534574"/>
    <w:rsid w:val="00585C68"/>
    <w:rsid w:val="005947E3"/>
    <w:rsid w:val="005969F2"/>
    <w:rsid w:val="005975B8"/>
    <w:rsid w:val="005A7FD0"/>
    <w:rsid w:val="005B0775"/>
    <w:rsid w:val="005B67C3"/>
    <w:rsid w:val="005C092B"/>
    <w:rsid w:val="005E40E4"/>
    <w:rsid w:val="00601912"/>
    <w:rsid w:val="006118FC"/>
    <w:rsid w:val="00615037"/>
    <w:rsid w:val="006902E1"/>
    <w:rsid w:val="006958B5"/>
    <w:rsid w:val="006B0388"/>
    <w:rsid w:val="006B197A"/>
    <w:rsid w:val="00707ACD"/>
    <w:rsid w:val="00716829"/>
    <w:rsid w:val="0072457F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035C4"/>
    <w:rsid w:val="00910541"/>
    <w:rsid w:val="00915EE3"/>
    <w:rsid w:val="00933E70"/>
    <w:rsid w:val="0096331C"/>
    <w:rsid w:val="00984F4F"/>
    <w:rsid w:val="009878E3"/>
    <w:rsid w:val="009903B5"/>
    <w:rsid w:val="009930C5"/>
    <w:rsid w:val="009A1130"/>
    <w:rsid w:val="009B0500"/>
    <w:rsid w:val="009B6021"/>
    <w:rsid w:val="009D6A65"/>
    <w:rsid w:val="009E13FA"/>
    <w:rsid w:val="009E2528"/>
    <w:rsid w:val="009E2773"/>
    <w:rsid w:val="009F4543"/>
    <w:rsid w:val="00A05227"/>
    <w:rsid w:val="00A1496F"/>
    <w:rsid w:val="00A16B0D"/>
    <w:rsid w:val="00A2690B"/>
    <w:rsid w:val="00A31F03"/>
    <w:rsid w:val="00A467DB"/>
    <w:rsid w:val="00A60835"/>
    <w:rsid w:val="00A812F4"/>
    <w:rsid w:val="00A863EA"/>
    <w:rsid w:val="00A91FDC"/>
    <w:rsid w:val="00A952A1"/>
    <w:rsid w:val="00AB68AA"/>
    <w:rsid w:val="00AE6BB9"/>
    <w:rsid w:val="00B22284"/>
    <w:rsid w:val="00B256B8"/>
    <w:rsid w:val="00B25957"/>
    <w:rsid w:val="00B44238"/>
    <w:rsid w:val="00B560A4"/>
    <w:rsid w:val="00B70105"/>
    <w:rsid w:val="00B907F3"/>
    <w:rsid w:val="00B96851"/>
    <w:rsid w:val="00BB14CB"/>
    <w:rsid w:val="00C04697"/>
    <w:rsid w:val="00C112D0"/>
    <w:rsid w:val="00C151CD"/>
    <w:rsid w:val="00C26A86"/>
    <w:rsid w:val="00C334DD"/>
    <w:rsid w:val="00C36526"/>
    <w:rsid w:val="00C457DE"/>
    <w:rsid w:val="00C73799"/>
    <w:rsid w:val="00C946E3"/>
    <w:rsid w:val="00CA3E4B"/>
    <w:rsid w:val="00CB7786"/>
    <w:rsid w:val="00CC13BC"/>
    <w:rsid w:val="00CD7184"/>
    <w:rsid w:val="00CE4DC7"/>
    <w:rsid w:val="00CE4E17"/>
    <w:rsid w:val="00CF010C"/>
    <w:rsid w:val="00CF0F9F"/>
    <w:rsid w:val="00CF35DD"/>
    <w:rsid w:val="00CF63C5"/>
    <w:rsid w:val="00D14347"/>
    <w:rsid w:val="00D17726"/>
    <w:rsid w:val="00D17962"/>
    <w:rsid w:val="00D25511"/>
    <w:rsid w:val="00D3529D"/>
    <w:rsid w:val="00D67222"/>
    <w:rsid w:val="00D7277D"/>
    <w:rsid w:val="00D921FE"/>
    <w:rsid w:val="00D95684"/>
    <w:rsid w:val="00DA1BF7"/>
    <w:rsid w:val="00DB431F"/>
    <w:rsid w:val="00DC5F43"/>
    <w:rsid w:val="00DD0263"/>
    <w:rsid w:val="00DE185A"/>
    <w:rsid w:val="00DE5EB4"/>
    <w:rsid w:val="00DF6251"/>
    <w:rsid w:val="00DF7243"/>
    <w:rsid w:val="00E12A81"/>
    <w:rsid w:val="00E1459A"/>
    <w:rsid w:val="00E660A1"/>
    <w:rsid w:val="00EB0362"/>
    <w:rsid w:val="00EB3AC5"/>
    <w:rsid w:val="00EC663A"/>
    <w:rsid w:val="00ED34F3"/>
    <w:rsid w:val="00EE3D0D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8745B01"/>
  <w15:docId w15:val="{E35A2B1F-5D37-4415-8FF6-BFE96B342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assess/matrix_for_risk_evaluation.pdf" TargetMode="External"/><Relationship Id="rId18" Type="http://schemas.openxmlformats.org/officeDocument/2006/relationships/footer" Target="footer1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controls/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peopleatrisk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2.warwick.ac.uk/services/healthsafetywellbeing/managingrisks/riskassess/matrix_for_risk_evaluation.pdf" TargetMode="External"/><Relationship Id="rId10" Type="http://schemas.openxmlformats.org/officeDocument/2006/relationships/hyperlink" Target="https://www2.warwick.ac.uk/services/healthsafetywellbeing/managingrisks/hazidentification/" TargetMode="External"/><Relationship Id="rId19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yperlink" Target="https://warwick.ac.uk/services/healthsafetywellbeing/guidance/chemical_safety/hazardoussubstances/substanceinformationnotes/index" TargetMode="External"/><Relationship Id="rId14" Type="http://schemas.openxmlformats.org/officeDocument/2006/relationships/hyperlink" Target="https://www2.warwick.ac.uk/services/healthsafetywellbeing/managingrisks/riskcontrols/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2089F29-504D-46DA-A606-F3F647BAAC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1339</Words>
  <Characters>7633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8955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Farren, Caroline</cp:lastModifiedBy>
  <cp:revision>4</cp:revision>
  <cp:lastPrinted>2017-09-26T15:29:00Z</cp:lastPrinted>
  <dcterms:created xsi:type="dcterms:W3CDTF">2023-08-03T14:33:00Z</dcterms:created>
  <dcterms:modified xsi:type="dcterms:W3CDTF">2023-08-04T08:06:00Z</dcterms:modified>
</cp:coreProperties>
</file>