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AAE87E" w14:textId="77777777" w:rsidR="00AC3246" w:rsidRPr="00F9031D" w:rsidRDefault="00AC3246" w:rsidP="00F9031D">
      <w:pPr>
        <w:spacing w:after="160" w:line="240" w:lineRule="auto"/>
        <w:jc w:val="center"/>
        <w:rPr>
          <w:rFonts w:eastAsiaTheme="minorHAnsi" w:cstheme="minorBidi"/>
          <w:b/>
          <w:bCs/>
          <w:color w:val="auto"/>
          <w:lang w:eastAsia="en-US"/>
        </w:rPr>
      </w:pPr>
      <w:r w:rsidRPr="00F9031D">
        <w:rPr>
          <w:rFonts w:eastAsiaTheme="minorHAnsi" w:cstheme="minorBidi"/>
          <w:b/>
          <w:bCs/>
          <w:color w:val="auto"/>
          <w:lang w:eastAsia="en-US"/>
        </w:rPr>
        <w:t>Dignity Principles Policy</w:t>
      </w:r>
    </w:p>
    <w:p w14:paraId="59A5E5A4" w14:textId="77777777" w:rsidR="00AC3246" w:rsidRDefault="00AC3246" w:rsidP="00AC3246">
      <w:pPr>
        <w:spacing w:line="240" w:lineRule="auto"/>
        <w:rPr>
          <w:rFonts w:eastAsia="Calibri"/>
          <w:lang w:eastAsia="en-US"/>
        </w:rPr>
      </w:pPr>
    </w:p>
    <w:tbl>
      <w:tblPr>
        <w:tblStyle w:val="TableGrid"/>
        <w:tblW w:w="0" w:type="auto"/>
        <w:tblLook w:val="04A0" w:firstRow="1" w:lastRow="0" w:firstColumn="1" w:lastColumn="0" w:noHBand="0" w:noVBand="1"/>
      </w:tblPr>
      <w:tblGrid>
        <w:gridCol w:w="3539"/>
        <w:gridCol w:w="5477"/>
      </w:tblGrid>
      <w:tr w:rsidR="00AC3246" w:rsidRPr="00A914EF" w14:paraId="7867A48F" w14:textId="77777777" w:rsidTr="0006195F">
        <w:tc>
          <w:tcPr>
            <w:tcW w:w="3539" w:type="dxa"/>
            <w:shd w:val="clear" w:color="auto" w:fill="E7E6E6" w:themeFill="background2"/>
          </w:tcPr>
          <w:p w14:paraId="4C67A370" w14:textId="77777777" w:rsidR="00AC3246" w:rsidRPr="00A914EF" w:rsidRDefault="00AC3246" w:rsidP="0006195F">
            <w:pPr>
              <w:spacing w:line="240" w:lineRule="auto"/>
              <w:rPr>
                <w:rFonts w:ascii="Calibri" w:eastAsia="Calibri" w:hAnsi="Calibri" w:cs="Calibri"/>
                <w:b/>
                <w:color w:val="auto"/>
                <w:lang w:eastAsia="en-US"/>
              </w:rPr>
            </w:pPr>
            <w:r w:rsidRPr="00A914EF">
              <w:rPr>
                <w:rFonts w:ascii="Calibri" w:eastAsia="Calibri" w:hAnsi="Calibri" w:cs="Calibri"/>
                <w:b/>
                <w:color w:val="auto"/>
                <w:lang w:eastAsia="en-US"/>
              </w:rPr>
              <w:t>Policy name</w:t>
            </w:r>
          </w:p>
        </w:tc>
        <w:tc>
          <w:tcPr>
            <w:tcW w:w="5477" w:type="dxa"/>
            <w:shd w:val="clear" w:color="auto" w:fill="E7E6E6" w:themeFill="background2"/>
          </w:tcPr>
          <w:p w14:paraId="3EF5D7E1" w14:textId="77777777" w:rsidR="00AC3246" w:rsidRPr="00A914EF" w:rsidRDefault="00AC3246" w:rsidP="0006195F">
            <w:pPr>
              <w:spacing w:line="240" w:lineRule="auto"/>
              <w:rPr>
                <w:rFonts w:ascii="Calibri" w:eastAsia="Calibri" w:hAnsi="Calibri" w:cs="Calibri"/>
                <w:color w:val="auto"/>
                <w:lang w:eastAsia="en-US"/>
              </w:rPr>
            </w:pPr>
            <w:r>
              <w:rPr>
                <w:rFonts w:ascii="Calibri" w:eastAsia="Calibri" w:hAnsi="Calibri" w:cs="Calibri"/>
                <w:color w:val="auto"/>
                <w:lang w:eastAsia="en-US"/>
              </w:rPr>
              <w:t>Dignity Principles Policy</w:t>
            </w:r>
          </w:p>
        </w:tc>
      </w:tr>
      <w:tr w:rsidR="00AC3246" w:rsidRPr="00A914EF" w14:paraId="7C2094A9" w14:textId="77777777" w:rsidTr="0006195F">
        <w:tc>
          <w:tcPr>
            <w:tcW w:w="3539" w:type="dxa"/>
          </w:tcPr>
          <w:p w14:paraId="3B20E947" w14:textId="77777777" w:rsidR="00AC3246" w:rsidRPr="00A914EF" w:rsidRDefault="00AC3246" w:rsidP="0006195F">
            <w:pPr>
              <w:spacing w:line="240" w:lineRule="auto"/>
              <w:rPr>
                <w:rFonts w:ascii="Calibri" w:eastAsia="Calibri" w:hAnsi="Calibri" w:cs="Calibri"/>
                <w:b/>
                <w:color w:val="auto"/>
                <w:lang w:eastAsia="en-US"/>
              </w:rPr>
            </w:pPr>
            <w:r w:rsidRPr="00A914EF">
              <w:rPr>
                <w:rFonts w:ascii="Calibri" w:eastAsia="Calibri" w:hAnsi="Calibri" w:cs="Calibri"/>
                <w:b/>
                <w:color w:val="auto"/>
                <w:lang w:eastAsia="en-US"/>
              </w:rPr>
              <w:t>Owner and Key Contact(s):</w:t>
            </w:r>
          </w:p>
        </w:tc>
        <w:tc>
          <w:tcPr>
            <w:tcW w:w="5477" w:type="dxa"/>
          </w:tcPr>
          <w:p w14:paraId="78A20ED9" w14:textId="77777777" w:rsidR="00AC3246" w:rsidRPr="00A914EF" w:rsidRDefault="00AC3246" w:rsidP="0006195F">
            <w:pPr>
              <w:spacing w:line="240" w:lineRule="auto"/>
              <w:rPr>
                <w:rFonts w:ascii="Calibri" w:eastAsia="Calibri" w:hAnsi="Calibri" w:cs="Calibri"/>
                <w:color w:val="auto"/>
                <w:lang w:eastAsia="en-US"/>
              </w:rPr>
            </w:pPr>
            <w:r w:rsidRPr="00A914EF">
              <w:rPr>
                <w:rFonts w:ascii="Calibri" w:eastAsia="Calibri" w:hAnsi="Calibri" w:cs="Calibri"/>
                <w:color w:val="auto"/>
                <w:lang w:eastAsia="en-US"/>
              </w:rPr>
              <w:t>Owner: Kulbir Shergill (Director of Social Inclusion, Strategy Group).</w:t>
            </w:r>
          </w:p>
        </w:tc>
      </w:tr>
      <w:tr w:rsidR="00AC3246" w:rsidRPr="00A914EF" w14:paraId="34935D32" w14:textId="77777777" w:rsidTr="0006195F">
        <w:tc>
          <w:tcPr>
            <w:tcW w:w="3539" w:type="dxa"/>
          </w:tcPr>
          <w:p w14:paraId="08F42516" w14:textId="77777777" w:rsidR="00AC3246" w:rsidRPr="00A914EF" w:rsidRDefault="00AC3246" w:rsidP="0006195F">
            <w:pPr>
              <w:spacing w:line="240" w:lineRule="auto"/>
              <w:rPr>
                <w:rFonts w:ascii="Calibri" w:eastAsia="Calibri" w:hAnsi="Calibri" w:cs="Calibri"/>
                <w:b/>
                <w:bCs/>
                <w:color w:val="auto"/>
                <w:lang w:eastAsia="en-US"/>
              </w:rPr>
            </w:pPr>
            <w:r w:rsidRPr="00A914EF">
              <w:rPr>
                <w:rFonts w:ascii="Calibri" w:eastAsia="Calibri" w:hAnsi="Calibri" w:cs="Calibri"/>
                <w:b/>
                <w:bCs/>
                <w:color w:val="auto"/>
                <w:lang w:eastAsia="en-US"/>
              </w:rPr>
              <w:t>Date issued:</w:t>
            </w:r>
          </w:p>
        </w:tc>
        <w:tc>
          <w:tcPr>
            <w:tcW w:w="5477" w:type="dxa"/>
          </w:tcPr>
          <w:p w14:paraId="193F830E" w14:textId="7C74B1E6" w:rsidR="00AC3246" w:rsidRPr="00A914EF" w:rsidRDefault="0026476A" w:rsidP="0006195F">
            <w:pPr>
              <w:spacing w:line="240" w:lineRule="auto"/>
              <w:rPr>
                <w:rFonts w:ascii="Calibri" w:eastAsia="Calibri" w:hAnsi="Calibri" w:cs="Calibri"/>
                <w:color w:val="auto"/>
                <w:lang w:eastAsia="en-US"/>
              </w:rPr>
            </w:pPr>
            <w:r>
              <w:rPr>
                <w:rFonts w:ascii="Calibri" w:eastAsia="Calibri" w:hAnsi="Calibri" w:cs="Calibri"/>
                <w:color w:val="auto"/>
                <w:lang w:eastAsia="en-US"/>
              </w:rPr>
              <w:t>May 2024</w:t>
            </w:r>
          </w:p>
        </w:tc>
      </w:tr>
      <w:tr w:rsidR="00AC3246" w:rsidRPr="00A914EF" w14:paraId="605004E5" w14:textId="77777777" w:rsidTr="0006195F">
        <w:tc>
          <w:tcPr>
            <w:tcW w:w="3539" w:type="dxa"/>
          </w:tcPr>
          <w:p w14:paraId="146B07FB" w14:textId="77777777" w:rsidR="00AC3246" w:rsidRPr="00A914EF" w:rsidRDefault="00AC3246" w:rsidP="0006195F">
            <w:pPr>
              <w:spacing w:line="240" w:lineRule="auto"/>
              <w:rPr>
                <w:rFonts w:ascii="Calibri" w:eastAsia="Calibri" w:hAnsi="Calibri" w:cs="Calibri"/>
                <w:b/>
                <w:bCs/>
                <w:color w:val="auto"/>
                <w:lang w:eastAsia="en-US"/>
              </w:rPr>
            </w:pPr>
            <w:r w:rsidRPr="00A914EF">
              <w:rPr>
                <w:rFonts w:ascii="Calibri" w:eastAsia="Calibri" w:hAnsi="Calibri" w:cs="Calibri"/>
                <w:b/>
                <w:bCs/>
                <w:color w:val="auto"/>
                <w:lang w:eastAsia="en-US"/>
              </w:rPr>
              <w:t>Approving body/bodies:</w:t>
            </w:r>
          </w:p>
        </w:tc>
        <w:tc>
          <w:tcPr>
            <w:tcW w:w="5477" w:type="dxa"/>
          </w:tcPr>
          <w:p w14:paraId="691DE03A" w14:textId="77777777" w:rsidR="00AC3246" w:rsidRDefault="00AC3246" w:rsidP="0006195F">
            <w:pPr>
              <w:spacing w:line="240" w:lineRule="auto"/>
              <w:rPr>
                <w:rFonts w:ascii="Calibri" w:eastAsia="Calibri" w:hAnsi="Calibri" w:cs="Calibri"/>
                <w:color w:val="auto"/>
                <w:lang w:eastAsia="en-US"/>
              </w:rPr>
            </w:pPr>
            <w:r>
              <w:rPr>
                <w:rFonts w:ascii="Calibri" w:eastAsia="Calibri" w:hAnsi="Calibri" w:cs="Calibri"/>
                <w:color w:val="auto"/>
                <w:lang w:eastAsia="en-US"/>
              </w:rPr>
              <w:t>Social Inclusion Committee.</w:t>
            </w:r>
          </w:p>
          <w:p w14:paraId="3A300C2E" w14:textId="77777777" w:rsidR="00AC3246" w:rsidRPr="00A914EF" w:rsidRDefault="00AC3246" w:rsidP="0006195F">
            <w:pPr>
              <w:spacing w:line="240" w:lineRule="auto"/>
              <w:rPr>
                <w:rFonts w:ascii="Calibri" w:eastAsia="Calibri" w:hAnsi="Calibri" w:cs="Calibri"/>
                <w:color w:val="auto"/>
                <w:lang w:eastAsia="en-US"/>
              </w:rPr>
            </w:pPr>
            <w:r w:rsidRPr="00A914EF">
              <w:rPr>
                <w:rFonts w:ascii="Calibri" w:eastAsia="Calibri" w:hAnsi="Calibri" w:cs="Calibri"/>
                <w:color w:val="auto"/>
                <w:lang w:eastAsia="en-US"/>
              </w:rPr>
              <w:t>Policy Oversight Group.</w:t>
            </w:r>
          </w:p>
        </w:tc>
      </w:tr>
      <w:tr w:rsidR="00AC3246" w:rsidRPr="00A914EF" w14:paraId="50F5952C" w14:textId="77777777" w:rsidTr="0006195F">
        <w:tc>
          <w:tcPr>
            <w:tcW w:w="3539" w:type="dxa"/>
          </w:tcPr>
          <w:p w14:paraId="78D8AA44" w14:textId="77777777" w:rsidR="00AC3246" w:rsidRPr="00A914EF" w:rsidRDefault="00AC3246" w:rsidP="0006195F">
            <w:pPr>
              <w:spacing w:line="240" w:lineRule="auto"/>
              <w:rPr>
                <w:rFonts w:ascii="Calibri" w:eastAsia="Calibri" w:hAnsi="Calibri" w:cs="Calibri"/>
                <w:b/>
                <w:bCs/>
                <w:color w:val="auto"/>
                <w:lang w:eastAsia="en-US"/>
              </w:rPr>
            </w:pPr>
            <w:r w:rsidRPr="00A914EF">
              <w:rPr>
                <w:rFonts w:ascii="Calibri" w:eastAsia="Calibri" w:hAnsi="Calibri" w:cs="Calibri"/>
                <w:b/>
                <w:bCs/>
                <w:color w:val="auto"/>
                <w:lang w:eastAsia="en-US"/>
              </w:rPr>
              <w:t>Related Statutes, Ordinances, Regulations, Policies and Guidance:</w:t>
            </w:r>
          </w:p>
        </w:tc>
        <w:tc>
          <w:tcPr>
            <w:tcW w:w="5477" w:type="dxa"/>
          </w:tcPr>
          <w:p w14:paraId="2B08F42E" w14:textId="77777777" w:rsidR="00AC3246" w:rsidRPr="003027F2" w:rsidRDefault="00AC3246" w:rsidP="0006195F">
            <w:pPr>
              <w:pStyle w:val="ListParagraph"/>
              <w:numPr>
                <w:ilvl w:val="0"/>
                <w:numId w:val="20"/>
              </w:numPr>
              <w:spacing w:line="240" w:lineRule="auto"/>
              <w:rPr>
                <w:rStyle w:val="Hyperlink"/>
                <w:rFonts w:ascii="Calibri" w:eastAsia="Calibri" w:hAnsi="Calibri" w:cs="Calibri"/>
                <w:color w:val="auto"/>
                <w:u w:val="none"/>
                <w:lang w:eastAsia="en-US"/>
              </w:rPr>
            </w:pPr>
            <w:hyperlink r:id="rId11">
              <w:r w:rsidRPr="43FB1205">
                <w:rPr>
                  <w:rStyle w:val="Hyperlink"/>
                </w:rPr>
                <w:t>Regulation 23 Student Disciplinary Offences</w:t>
              </w:r>
            </w:hyperlink>
            <w:r>
              <w:rPr>
                <w:rStyle w:val="Hyperlink"/>
              </w:rPr>
              <w:t>.</w:t>
            </w:r>
          </w:p>
          <w:p w14:paraId="118C5DC2" w14:textId="77777777" w:rsidR="00AC3246" w:rsidRPr="00045292" w:rsidRDefault="00AC3246" w:rsidP="0006195F">
            <w:pPr>
              <w:pStyle w:val="ListParagraph"/>
              <w:numPr>
                <w:ilvl w:val="0"/>
                <w:numId w:val="20"/>
              </w:numPr>
              <w:spacing w:line="240" w:lineRule="auto"/>
              <w:rPr>
                <w:rFonts w:ascii="Calibri" w:eastAsia="Calibri" w:hAnsi="Calibri" w:cs="Calibri"/>
                <w:color w:val="auto"/>
                <w:lang w:eastAsia="en-US"/>
              </w:rPr>
            </w:pPr>
            <w:hyperlink r:id="rId12" w:history="1">
              <w:r w:rsidRPr="0070454A">
                <w:rPr>
                  <w:rStyle w:val="Hyperlink"/>
                </w:rPr>
                <w:t>Staff Grievance Policy and Procedure</w:t>
              </w:r>
            </w:hyperlink>
            <w:r>
              <w:t>.</w:t>
            </w:r>
          </w:p>
        </w:tc>
      </w:tr>
      <w:tr w:rsidR="00AC3246" w:rsidRPr="00A914EF" w14:paraId="1781A733" w14:textId="77777777" w:rsidTr="0006195F">
        <w:tc>
          <w:tcPr>
            <w:tcW w:w="3539" w:type="dxa"/>
          </w:tcPr>
          <w:p w14:paraId="78688D93" w14:textId="77777777" w:rsidR="00AC3246" w:rsidRPr="00A914EF" w:rsidRDefault="00AC3246" w:rsidP="0006195F">
            <w:pPr>
              <w:spacing w:line="240" w:lineRule="auto"/>
              <w:rPr>
                <w:rFonts w:ascii="Calibri" w:eastAsia="Calibri" w:hAnsi="Calibri" w:cs="Calibri"/>
                <w:b/>
                <w:bCs/>
                <w:color w:val="auto"/>
                <w:lang w:eastAsia="en-US"/>
              </w:rPr>
            </w:pPr>
            <w:r w:rsidRPr="00A914EF">
              <w:rPr>
                <w:rFonts w:ascii="Calibri" w:eastAsia="Calibri" w:hAnsi="Calibri" w:cs="Calibri"/>
                <w:b/>
                <w:bCs/>
                <w:color w:val="auto"/>
                <w:lang w:eastAsia="en-US"/>
              </w:rPr>
              <w:t>EIA submission date and outcome:</w:t>
            </w:r>
          </w:p>
        </w:tc>
        <w:tc>
          <w:tcPr>
            <w:tcW w:w="5477" w:type="dxa"/>
          </w:tcPr>
          <w:p w14:paraId="5E0C4360" w14:textId="77777777" w:rsidR="00AC3246" w:rsidRPr="00A914EF" w:rsidRDefault="00AC3246" w:rsidP="0006195F">
            <w:pPr>
              <w:spacing w:line="240" w:lineRule="auto"/>
              <w:rPr>
                <w:rFonts w:ascii="Calibri" w:eastAsia="Calibri" w:hAnsi="Calibri" w:cs="Calibri"/>
                <w:color w:val="auto"/>
                <w:lang w:eastAsia="en-US"/>
              </w:rPr>
            </w:pPr>
            <w:r>
              <w:rPr>
                <w:rFonts w:ascii="Calibri" w:eastAsia="Calibri" w:hAnsi="Calibri" w:cs="Calibri"/>
                <w:color w:val="auto"/>
                <w:lang w:eastAsia="en-US"/>
              </w:rPr>
              <w:t>October 2023. No negative implications identified.</w:t>
            </w:r>
          </w:p>
        </w:tc>
      </w:tr>
    </w:tbl>
    <w:p w14:paraId="63F80387" w14:textId="77777777" w:rsidR="00AC3246" w:rsidRPr="00A914EF" w:rsidRDefault="00AC3246" w:rsidP="00AC3246">
      <w:pPr>
        <w:spacing w:line="240" w:lineRule="auto"/>
        <w:rPr>
          <w:rFonts w:ascii="Calibri" w:eastAsia="Calibri" w:hAnsi="Calibri" w:cs="Calibri"/>
          <w:color w:val="auto"/>
          <w:lang w:eastAsia="en-US"/>
        </w:rPr>
      </w:pPr>
    </w:p>
    <w:p w14:paraId="3CAC2E21" w14:textId="77777777" w:rsidR="00AC3246" w:rsidRPr="002C31C3" w:rsidRDefault="00AC3246" w:rsidP="00AC3246">
      <w:pPr>
        <w:rPr>
          <w:b/>
          <w:bCs/>
        </w:rPr>
      </w:pPr>
      <w:r w:rsidRPr="002C31C3">
        <w:rPr>
          <w:b/>
          <w:bCs/>
        </w:rPr>
        <w:t>Version control</w:t>
      </w:r>
      <w:r>
        <w:rPr>
          <w:b/>
          <w:bCs/>
        </w:rPr>
        <w:t>:</w:t>
      </w:r>
    </w:p>
    <w:tbl>
      <w:tblPr>
        <w:tblStyle w:val="TableGrid"/>
        <w:tblW w:w="0" w:type="auto"/>
        <w:tblLook w:val="04A0" w:firstRow="1" w:lastRow="0" w:firstColumn="1" w:lastColumn="0" w:noHBand="0" w:noVBand="1"/>
      </w:tblPr>
      <w:tblGrid>
        <w:gridCol w:w="3114"/>
        <w:gridCol w:w="5902"/>
      </w:tblGrid>
      <w:tr w:rsidR="00AC3246" w:rsidRPr="00A914EF" w14:paraId="2E0A0D19" w14:textId="77777777" w:rsidTr="0006195F">
        <w:tc>
          <w:tcPr>
            <w:tcW w:w="3114" w:type="dxa"/>
          </w:tcPr>
          <w:p w14:paraId="34728AE5" w14:textId="77777777" w:rsidR="00AC3246" w:rsidRPr="00A914EF" w:rsidRDefault="00AC3246" w:rsidP="0006195F">
            <w:pPr>
              <w:spacing w:line="240" w:lineRule="auto"/>
              <w:rPr>
                <w:rFonts w:ascii="Calibri" w:eastAsia="Calibri" w:hAnsi="Calibri" w:cs="Calibri"/>
                <w:b/>
                <w:bCs/>
                <w:color w:val="auto"/>
                <w:lang w:eastAsia="en-US"/>
              </w:rPr>
            </w:pPr>
            <w:r w:rsidRPr="00A914EF">
              <w:rPr>
                <w:rFonts w:ascii="Calibri" w:eastAsia="Calibri" w:hAnsi="Calibri" w:cs="Calibri"/>
                <w:b/>
                <w:color w:val="auto"/>
                <w:lang w:eastAsia="en-US"/>
              </w:rPr>
              <w:t>Current Version Number</w:t>
            </w:r>
          </w:p>
        </w:tc>
        <w:tc>
          <w:tcPr>
            <w:tcW w:w="5902" w:type="dxa"/>
          </w:tcPr>
          <w:p w14:paraId="2947440A" w14:textId="77777777" w:rsidR="00AC3246" w:rsidRPr="00A914EF" w:rsidRDefault="00AC3246" w:rsidP="0006195F">
            <w:pPr>
              <w:spacing w:line="240" w:lineRule="auto"/>
              <w:rPr>
                <w:rFonts w:ascii="Calibri" w:eastAsia="Calibri" w:hAnsi="Calibri" w:cs="Calibri"/>
                <w:color w:val="auto"/>
                <w:lang w:eastAsia="en-US"/>
              </w:rPr>
            </w:pPr>
            <w:r>
              <w:rPr>
                <w:rFonts w:ascii="Calibri" w:eastAsia="Calibri" w:hAnsi="Calibri" w:cs="Calibri"/>
                <w:color w:val="auto"/>
                <w:lang w:eastAsia="en-US"/>
              </w:rPr>
              <w:t>8</w:t>
            </w:r>
          </w:p>
        </w:tc>
      </w:tr>
      <w:tr w:rsidR="00AC3246" w:rsidRPr="00A914EF" w14:paraId="4D2375F3" w14:textId="77777777" w:rsidTr="0006195F">
        <w:tc>
          <w:tcPr>
            <w:tcW w:w="3114" w:type="dxa"/>
          </w:tcPr>
          <w:p w14:paraId="52A54D46" w14:textId="77777777" w:rsidR="00AC3246" w:rsidRPr="00A914EF" w:rsidRDefault="00AC3246" w:rsidP="0006195F">
            <w:pPr>
              <w:spacing w:line="240" w:lineRule="auto"/>
              <w:rPr>
                <w:rFonts w:ascii="Calibri" w:eastAsia="Calibri" w:hAnsi="Calibri" w:cs="Calibri"/>
                <w:b/>
                <w:bCs/>
                <w:color w:val="auto"/>
                <w:lang w:eastAsia="en-US"/>
              </w:rPr>
            </w:pPr>
            <w:r w:rsidRPr="00A914EF">
              <w:rPr>
                <w:rFonts w:ascii="Calibri" w:eastAsia="Calibri" w:hAnsi="Calibri" w:cs="Calibri"/>
                <w:b/>
                <w:color w:val="auto"/>
                <w:lang w:eastAsia="en-US"/>
              </w:rPr>
              <w:t>Date of Last review</w:t>
            </w:r>
          </w:p>
        </w:tc>
        <w:tc>
          <w:tcPr>
            <w:tcW w:w="5902" w:type="dxa"/>
          </w:tcPr>
          <w:p w14:paraId="2A92646D" w14:textId="77777777" w:rsidR="00AC3246" w:rsidRPr="00A914EF" w:rsidRDefault="00AC3246" w:rsidP="0006195F">
            <w:pPr>
              <w:spacing w:line="240" w:lineRule="auto"/>
              <w:rPr>
                <w:rFonts w:ascii="Calibri" w:eastAsia="Calibri" w:hAnsi="Calibri" w:cs="Calibri"/>
                <w:color w:val="auto"/>
                <w:lang w:eastAsia="en-US"/>
              </w:rPr>
            </w:pPr>
            <w:r>
              <w:rPr>
                <w:rFonts w:ascii="Calibri" w:eastAsia="Calibri" w:hAnsi="Calibri" w:cs="Calibri"/>
                <w:color w:val="auto"/>
                <w:lang w:eastAsia="en-US"/>
              </w:rPr>
              <w:t>February 2023</w:t>
            </w:r>
          </w:p>
        </w:tc>
      </w:tr>
      <w:tr w:rsidR="00AC3246" w:rsidRPr="00A914EF" w14:paraId="5A35E84A" w14:textId="77777777" w:rsidTr="0006195F">
        <w:tc>
          <w:tcPr>
            <w:tcW w:w="3114" w:type="dxa"/>
          </w:tcPr>
          <w:p w14:paraId="6470C8A3" w14:textId="77777777" w:rsidR="00AC3246" w:rsidRPr="00A914EF" w:rsidRDefault="00AC3246" w:rsidP="0006195F">
            <w:pPr>
              <w:spacing w:line="240" w:lineRule="auto"/>
              <w:rPr>
                <w:rFonts w:ascii="Calibri" w:eastAsia="Calibri" w:hAnsi="Calibri" w:cs="Calibri"/>
                <w:b/>
                <w:bCs/>
                <w:color w:val="auto"/>
                <w:lang w:eastAsia="en-US"/>
              </w:rPr>
            </w:pPr>
            <w:r w:rsidRPr="00A914EF">
              <w:rPr>
                <w:rFonts w:ascii="Calibri" w:eastAsia="Calibri" w:hAnsi="Calibri" w:cs="Calibri"/>
                <w:b/>
                <w:color w:val="auto"/>
                <w:lang w:eastAsia="en-US"/>
              </w:rPr>
              <w:t xml:space="preserve">Date of Next review </w:t>
            </w:r>
          </w:p>
        </w:tc>
        <w:tc>
          <w:tcPr>
            <w:tcW w:w="5902" w:type="dxa"/>
          </w:tcPr>
          <w:p w14:paraId="55CDFB7E" w14:textId="4F74BEF1" w:rsidR="00AC3246" w:rsidRPr="00A914EF" w:rsidRDefault="0026476A" w:rsidP="0006195F">
            <w:pPr>
              <w:spacing w:line="240" w:lineRule="auto"/>
              <w:rPr>
                <w:rFonts w:ascii="Calibri" w:eastAsia="Calibri" w:hAnsi="Calibri" w:cs="Calibri"/>
                <w:color w:val="auto"/>
                <w:lang w:eastAsia="en-US"/>
              </w:rPr>
            </w:pPr>
            <w:r>
              <w:rPr>
                <w:rFonts w:ascii="Calibri" w:eastAsia="Calibri" w:hAnsi="Calibri" w:cs="Calibri"/>
                <w:color w:val="auto"/>
                <w:lang w:eastAsia="en-US"/>
              </w:rPr>
              <w:t>May 2025</w:t>
            </w:r>
          </w:p>
        </w:tc>
      </w:tr>
    </w:tbl>
    <w:p w14:paraId="611D3EB7" w14:textId="77777777" w:rsidR="00AC3246" w:rsidRDefault="00AC3246" w:rsidP="00AC3246">
      <w:pPr>
        <w:spacing w:line="240" w:lineRule="auto"/>
        <w:rPr>
          <w:rFonts w:ascii="Calibri" w:eastAsia="Calibri" w:hAnsi="Calibri" w:cs="Calibri"/>
          <w:bCs/>
          <w:color w:val="auto"/>
          <w:lang w:eastAsia="en-US"/>
        </w:rPr>
      </w:pPr>
    </w:p>
    <w:p w14:paraId="39FBD889" w14:textId="77777777" w:rsidR="00AC3246" w:rsidRPr="00CA7265" w:rsidRDefault="00AC3246" w:rsidP="00AC3246">
      <w:pPr>
        <w:rPr>
          <w:b/>
          <w:bCs/>
        </w:rPr>
      </w:pPr>
      <w:r w:rsidRPr="00CA7265">
        <w:rPr>
          <w:b/>
          <w:bCs/>
        </w:rPr>
        <w:t>Amendment history</w:t>
      </w:r>
    </w:p>
    <w:tbl>
      <w:tblPr>
        <w:tblStyle w:val="TableGrid1"/>
        <w:tblW w:w="0" w:type="auto"/>
        <w:tblInd w:w="0" w:type="dxa"/>
        <w:tblLook w:val="04A0" w:firstRow="1" w:lastRow="0" w:firstColumn="1" w:lastColumn="0" w:noHBand="0" w:noVBand="1"/>
      </w:tblPr>
      <w:tblGrid>
        <w:gridCol w:w="988"/>
        <w:gridCol w:w="1134"/>
        <w:gridCol w:w="3118"/>
        <w:gridCol w:w="3776"/>
      </w:tblGrid>
      <w:tr w:rsidR="00AC3246" w:rsidRPr="00CA7265" w14:paraId="405CEEAB" w14:textId="77777777" w:rsidTr="0006195F">
        <w:tc>
          <w:tcPr>
            <w:tcW w:w="988" w:type="dxa"/>
            <w:tcBorders>
              <w:top w:val="single" w:sz="4" w:space="0" w:color="auto"/>
              <w:left w:val="single" w:sz="4" w:space="0" w:color="auto"/>
              <w:bottom w:val="single" w:sz="4" w:space="0" w:color="auto"/>
              <w:right w:val="single" w:sz="4" w:space="0" w:color="auto"/>
            </w:tcBorders>
            <w:hideMark/>
          </w:tcPr>
          <w:p w14:paraId="0DAEC262" w14:textId="77777777" w:rsidR="00AC3246" w:rsidRPr="00CA7265" w:rsidRDefault="00AC3246" w:rsidP="0006195F">
            <w:pPr>
              <w:spacing w:line="240" w:lineRule="auto"/>
              <w:rPr>
                <w:rFonts w:eastAsia="Calibri" w:cs="Calibri"/>
                <w:b/>
                <w:bCs/>
                <w:color w:val="auto"/>
                <w:lang w:eastAsia="en-US"/>
              </w:rPr>
            </w:pPr>
            <w:r w:rsidRPr="00CA7265">
              <w:rPr>
                <w:rFonts w:eastAsia="Calibri" w:cs="Calibri"/>
                <w:b/>
                <w:color w:val="auto"/>
                <w:lang w:eastAsia="en-US"/>
              </w:rPr>
              <w:t>Version No.</w:t>
            </w:r>
          </w:p>
        </w:tc>
        <w:tc>
          <w:tcPr>
            <w:tcW w:w="1134" w:type="dxa"/>
            <w:tcBorders>
              <w:top w:val="single" w:sz="4" w:space="0" w:color="auto"/>
              <w:left w:val="single" w:sz="4" w:space="0" w:color="auto"/>
              <w:bottom w:val="single" w:sz="4" w:space="0" w:color="auto"/>
              <w:right w:val="single" w:sz="4" w:space="0" w:color="auto"/>
            </w:tcBorders>
            <w:hideMark/>
          </w:tcPr>
          <w:p w14:paraId="0463EF70" w14:textId="77777777" w:rsidR="00AC3246" w:rsidRPr="00CA7265" w:rsidRDefault="00AC3246" w:rsidP="0006195F">
            <w:pPr>
              <w:spacing w:line="240" w:lineRule="auto"/>
              <w:rPr>
                <w:rFonts w:eastAsia="Calibri" w:cs="Calibri"/>
                <w:b/>
                <w:bCs/>
                <w:color w:val="auto"/>
                <w:lang w:eastAsia="en-US"/>
              </w:rPr>
            </w:pPr>
            <w:r w:rsidRPr="00CA7265">
              <w:rPr>
                <w:rFonts w:eastAsia="Calibri" w:cs="Calibri"/>
                <w:b/>
                <w:color w:val="auto"/>
                <w:lang w:eastAsia="en-US"/>
              </w:rPr>
              <w:t>Date</w:t>
            </w:r>
          </w:p>
        </w:tc>
        <w:tc>
          <w:tcPr>
            <w:tcW w:w="3118" w:type="dxa"/>
            <w:tcBorders>
              <w:top w:val="single" w:sz="4" w:space="0" w:color="auto"/>
              <w:left w:val="single" w:sz="4" w:space="0" w:color="auto"/>
              <w:bottom w:val="single" w:sz="4" w:space="0" w:color="auto"/>
              <w:right w:val="single" w:sz="4" w:space="0" w:color="auto"/>
            </w:tcBorders>
            <w:hideMark/>
          </w:tcPr>
          <w:p w14:paraId="08E55A42" w14:textId="77777777" w:rsidR="00AC3246" w:rsidRPr="00CA7265" w:rsidRDefault="00AC3246" w:rsidP="0006195F">
            <w:pPr>
              <w:spacing w:line="240" w:lineRule="auto"/>
              <w:rPr>
                <w:rFonts w:eastAsia="Calibri" w:cs="Calibri"/>
                <w:b/>
                <w:bCs/>
                <w:color w:val="auto"/>
                <w:lang w:eastAsia="en-US"/>
              </w:rPr>
            </w:pPr>
            <w:r w:rsidRPr="00CA7265">
              <w:rPr>
                <w:rFonts w:eastAsia="Calibri" w:cs="Calibri"/>
                <w:b/>
                <w:color w:val="auto"/>
                <w:lang w:eastAsia="en-US"/>
              </w:rPr>
              <w:t>Summary of amendments (if no change, write NA)</w:t>
            </w:r>
          </w:p>
        </w:tc>
        <w:tc>
          <w:tcPr>
            <w:tcW w:w="3776" w:type="dxa"/>
            <w:tcBorders>
              <w:top w:val="single" w:sz="4" w:space="0" w:color="auto"/>
              <w:left w:val="single" w:sz="4" w:space="0" w:color="auto"/>
              <w:bottom w:val="single" w:sz="4" w:space="0" w:color="auto"/>
              <w:right w:val="single" w:sz="4" w:space="0" w:color="auto"/>
            </w:tcBorders>
            <w:hideMark/>
          </w:tcPr>
          <w:p w14:paraId="61C43CCA" w14:textId="77777777" w:rsidR="00AC3246" w:rsidRPr="00CA7265" w:rsidRDefault="00AC3246" w:rsidP="0006195F">
            <w:pPr>
              <w:spacing w:line="240" w:lineRule="auto"/>
              <w:rPr>
                <w:rFonts w:eastAsia="Calibri" w:cs="Calibri"/>
                <w:b/>
                <w:bCs/>
                <w:color w:val="auto"/>
                <w:lang w:eastAsia="en-US"/>
              </w:rPr>
            </w:pPr>
            <w:r w:rsidRPr="00CA7265">
              <w:rPr>
                <w:rFonts w:eastAsia="Calibri" w:cs="Calibri"/>
                <w:b/>
                <w:color w:val="auto"/>
                <w:lang w:eastAsia="en-US"/>
              </w:rPr>
              <w:t>Author</w:t>
            </w:r>
          </w:p>
        </w:tc>
      </w:tr>
      <w:tr w:rsidR="00AC3246" w:rsidRPr="00CA7265" w14:paraId="0C3D9A79" w14:textId="77777777" w:rsidTr="0006195F">
        <w:tc>
          <w:tcPr>
            <w:tcW w:w="988" w:type="dxa"/>
            <w:tcBorders>
              <w:top w:val="single" w:sz="4" w:space="0" w:color="auto"/>
              <w:left w:val="single" w:sz="4" w:space="0" w:color="auto"/>
              <w:bottom w:val="single" w:sz="4" w:space="0" w:color="auto"/>
              <w:right w:val="single" w:sz="4" w:space="0" w:color="auto"/>
            </w:tcBorders>
            <w:hideMark/>
          </w:tcPr>
          <w:p w14:paraId="483CF56E" w14:textId="77777777" w:rsidR="00AC3246" w:rsidRPr="00CA7265" w:rsidRDefault="00AC3246" w:rsidP="0006195F">
            <w:pPr>
              <w:spacing w:line="240" w:lineRule="auto"/>
              <w:rPr>
                <w:rFonts w:eastAsia="Calibri" w:cs="Calibri"/>
                <w:color w:val="auto"/>
                <w:lang w:eastAsia="en-US"/>
              </w:rPr>
            </w:pPr>
            <w:r>
              <w:rPr>
                <w:rFonts w:eastAsia="Calibri" w:cs="Calibri"/>
                <w:color w:val="auto"/>
                <w:lang w:eastAsia="en-US"/>
              </w:rPr>
              <w:t>8</w:t>
            </w:r>
          </w:p>
        </w:tc>
        <w:tc>
          <w:tcPr>
            <w:tcW w:w="1134" w:type="dxa"/>
            <w:tcBorders>
              <w:top w:val="single" w:sz="4" w:space="0" w:color="auto"/>
              <w:left w:val="single" w:sz="4" w:space="0" w:color="auto"/>
              <w:bottom w:val="single" w:sz="4" w:space="0" w:color="auto"/>
              <w:right w:val="single" w:sz="4" w:space="0" w:color="auto"/>
            </w:tcBorders>
            <w:hideMark/>
          </w:tcPr>
          <w:p w14:paraId="65A05899" w14:textId="690FD796" w:rsidR="00AC3246" w:rsidRPr="00CA7265" w:rsidRDefault="00AC3246" w:rsidP="0006195F">
            <w:pPr>
              <w:spacing w:line="240" w:lineRule="auto"/>
              <w:rPr>
                <w:rFonts w:eastAsia="Calibri" w:cs="Calibri"/>
                <w:b/>
                <w:bCs/>
                <w:color w:val="auto"/>
                <w:lang w:eastAsia="en-US"/>
              </w:rPr>
            </w:pPr>
            <w:r>
              <w:rPr>
                <w:rFonts w:eastAsia="Calibri" w:cs="Calibri"/>
                <w:color w:val="auto"/>
                <w:lang w:eastAsia="en-US"/>
              </w:rPr>
              <w:t>Oct 2023</w:t>
            </w:r>
            <w:r w:rsidR="00AB2037">
              <w:rPr>
                <w:rFonts w:eastAsia="Calibri" w:cs="Calibri"/>
                <w:color w:val="auto"/>
                <w:lang w:eastAsia="en-US"/>
              </w:rPr>
              <w:t xml:space="preserve"> - Jan 2024</w:t>
            </w:r>
          </w:p>
        </w:tc>
        <w:tc>
          <w:tcPr>
            <w:tcW w:w="3118" w:type="dxa"/>
            <w:tcBorders>
              <w:top w:val="single" w:sz="4" w:space="0" w:color="auto"/>
              <w:left w:val="single" w:sz="4" w:space="0" w:color="auto"/>
              <w:bottom w:val="single" w:sz="4" w:space="0" w:color="auto"/>
              <w:right w:val="single" w:sz="4" w:space="0" w:color="auto"/>
            </w:tcBorders>
            <w:hideMark/>
          </w:tcPr>
          <w:p w14:paraId="5373C50A" w14:textId="77777777" w:rsidR="00AC3246" w:rsidRPr="00CA7265" w:rsidRDefault="00AC3246" w:rsidP="0006195F">
            <w:pPr>
              <w:numPr>
                <w:ilvl w:val="0"/>
                <w:numId w:val="23"/>
              </w:numPr>
              <w:spacing w:after="160" w:line="240" w:lineRule="auto"/>
              <w:contextualSpacing/>
              <w:rPr>
                <w:rFonts w:eastAsia="Calibri" w:cs="Calibri"/>
                <w:color w:val="auto"/>
                <w:lang w:eastAsia="en-US"/>
              </w:rPr>
            </w:pPr>
            <w:r>
              <w:rPr>
                <w:rFonts w:eastAsia="Calibri" w:cs="Calibri"/>
                <w:color w:val="auto"/>
                <w:lang w:eastAsia="en-US"/>
              </w:rPr>
              <w:t>Combine Dignity Policy and Warwick Principles.</w:t>
            </w:r>
          </w:p>
        </w:tc>
        <w:tc>
          <w:tcPr>
            <w:tcW w:w="3776" w:type="dxa"/>
            <w:tcBorders>
              <w:top w:val="single" w:sz="4" w:space="0" w:color="auto"/>
              <w:left w:val="single" w:sz="4" w:space="0" w:color="auto"/>
              <w:bottom w:val="single" w:sz="4" w:space="0" w:color="auto"/>
              <w:right w:val="single" w:sz="4" w:space="0" w:color="auto"/>
            </w:tcBorders>
            <w:hideMark/>
          </w:tcPr>
          <w:p w14:paraId="1B5AFA36" w14:textId="77777777" w:rsidR="00AC3246" w:rsidRPr="00CA7265" w:rsidRDefault="00AC3246" w:rsidP="0006195F">
            <w:pPr>
              <w:numPr>
                <w:ilvl w:val="0"/>
                <w:numId w:val="23"/>
              </w:numPr>
              <w:spacing w:after="160" w:line="240" w:lineRule="auto"/>
              <w:contextualSpacing/>
              <w:rPr>
                <w:rFonts w:eastAsia="Calibri" w:cs="Calibri"/>
                <w:color w:val="auto"/>
                <w:lang w:eastAsia="en-US"/>
              </w:rPr>
            </w:pPr>
            <w:r>
              <w:rPr>
                <w:rFonts w:eastAsia="Calibri" w:cs="Calibri"/>
                <w:color w:val="auto"/>
                <w:lang w:eastAsia="en-US"/>
              </w:rPr>
              <w:t>Kulbir Shergill.</w:t>
            </w:r>
          </w:p>
        </w:tc>
      </w:tr>
    </w:tbl>
    <w:p w14:paraId="7EB40406" w14:textId="77777777" w:rsidR="000B47EA" w:rsidRPr="00BD269C" w:rsidRDefault="000B47EA" w:rsidP="00AC3246">
      <w:pPr>
        <w:spacing w:line="240" w:lineRule="auto"/>
        <w:rPr>
          <w:rFonts w:ascii="Calibri" w:eastAsia="Calibri" w:hAnsi="Calibri" w:cs="Calibri"/>
          <w:bCs/>
          <w:color w:val="auto"/>
          <w:sz w:val="44"/>
          <w:szCs w:val="44"/>
          <w:lang w:eastAsia="en-US"/>
        </w:rPr>
      </w:pPr>
    </w:p>
    <w:p w14:paraId="264F91FC" w14:textId="77777777" w:rsidR="00AC3246" w:rsidRDefault="00954BEF" w:rsidP="00FD2A4E">
      <w:pPr>
        <w:spacing w:after="240"/>
        <w:rPr>
          <w:b/>
          <w:bCs/>
          <w:iCs/>
          <w:sz w:val="28"/>
          <w:szCs w:val="28"/>
        </w:rPr>
      </w:pPr>
      <w:r w:rsidRPr="00F4070B">
        <w:rPr>
          <w:b/>
          <w:bCs/>
          <w:iCs/>
          <w:sz w:val="28"/>
          <w:szCs w:val="28"/>
        </w:rPr>
        <w:t xml:space="preserve">If you require this </w:t>
      </w:r>
      <w:r>
        <w:rPr>
          <w:b/>
          <w:bCs/>
          <w:iCs/>
          <w:sz w:val="28"/>
          <w:szCs w:val="28"/>
        </w:rPr>
        <w:t>Policy</w:t>
      </w:r>
      <w:r w:rsidRPr="00F4070B">
        <w:rPr>
          <w:b/>
          <w:bCs/>
          <w:iCs/>
          <w:sz w:val="28"/>
          <w:szCs w:val="28"/>
        </w:rPr>
        <w:t xml:space="preserve"> in hard copy or a different format, please email </w:t>
      </w:r>
      <w:hyperlink r:id="rId13" w:history="1">
        <w:r w:rsidRPr="00F4070B">
          <w:rPr>
            <w:rStyle w:val="Hyperlink"/>
            <w:b/>
            <w:bCs/>
            <w:iCs/>
            <w:sz w:val="28"/>
            <w:szCs w:val="28"/>
          </w:rPr>
          <w:t>socialinclusionpa@warwick.ac.uk</w:t>
        </w:r>
      </w:hyperlink>
      <w:r w:rsidRPr="00F4070B">
        <w:rPr>
          <w:b/>
          <w:bCs/>
          <w:iCs/>
          <w:sz w:val="28"/>
          <w:szCs w:val="28"/>
        </w:rPr>
        <w:t>.</w:t>
      </w:r>
    </w:p>
    <w:p w14:paraId="7C2850A0" w14:textId="77777777" w:rsidR="00FD2A4E" w:rsidRDefault="00FD2A4E" w:rsidP="00FD2A4E">
      <w:pPr>
        <w:spacing w:after="240"/>
        <w:rPr>
          <w:b/>
          <w:bCs/>
          <w:iCs/>
          <w:sz w:val="28"/>
          <w:szCs w:val="28"/>
        </w:rPr>
      </w:pPr>
    </w:p>
    <w:p w14:paraId="3CD6F2E7" w14:textId="2D17B05E" w:rsidR="00FD2A4E" w:rsidRPr="00FD2A4E" w:rsidRDefault="00FD2A4E" w:rsidP="00FD2A4E">
      <w:pPr>
        <w:spacing w:after="240"/>
        <w:rPr>
          <w:b/>
          <w:bCs/>
          <w:iCs/>
          <w:sz w:val="28"/>
          <w:szCs w:val="28"/>
        </w:rPr>
        <w:sectPr w:rsidR="00FD2A4E" w:rsidRPr="00FD2A4E" w:rsidSect="00A72573">
          <w:headerReference w:type="first" r:id="rId14"/>
          <w:pgSz w:w="11906" w:h="16838"/>
          <w:pgMar w:top="1440" w:right="1440" w:bottom="1440" w:left="1440" w:header="708" w:footer="708" w:gutter="0"/>
          <w:cols w:space="708"/>
          <w:titlePg/>
          <w:docGrid w:linePitch="360"/>
        </w:sectPr>
      </w:pPr>
    </w:p>
    <w:p w14:paraId="18A18030" w14:textId="2F22B684" w:rsidR="0014681B" w:rsidRPr="00F34265" w:rsidRDefault="0014681B" w:rsidP="00C41121">
      <w:pPr>
        <w:pStyle w:val="Heading1"/>
      </w:pPr>
      <w:r w:rsidRPr="00F34265">
        <w:lastRenderedPageBreak/>
        <w:t>What we stand for</w:t>
      </w:r>
    </w:p>
    <w:p w14:paraId="28810DB8" w14:textId="24136235" w:rsidR="005508E7" w:rsidRDefault="0014681B" w:rsidP="0014681B">
      <w:pPr>
        <w:rPr>
          <w:color w:val="auto"/>
        </w:rPr>
      </w:pPr>
      <w:r w:rsidRPr="00411561">
        <w:rPr>
          <w:color w:val="auto"/>
        </w:rPr>
        <w:t>Our dignity</w:t>
      </w:r>
      <w:r w:rsidR="00A83254">
        <w:rPr>
          <w:rStyle w:val="FootnoteReference"/>
          <w:color w:val="auto"/>
        </w:rPr>
        <w:footnoteReference w:id="2"/>
      </w:r>
      <w:r w:rsidRPr="00411561">
        <w:rPr>
          <w:color w:val="auto"/>
        </w:rPr>
        <w:t xml:space="preserve"> principles below set out our expectations of how we behave as a community, both as individuals and as an institution, and inform our approach to taking appropriate action when these expectations are not met.</w:t>
      </w:r>
    </w:p>
    <w:p w14:paraId="3D047C31" w14:textId="77777777" w:rsidR="005508E7" w:rsidRPr="00411561" w:rsidRDefault="005508E7" w:rsidP="0014681B">
      <w:pPr>
        <w:rPr>
          <w:color w:val="auto"/>
        </w:rPr>
      </w:pPr>
    </w:p>
    <w:p w14:paraId="753A45E7" w14:textId="77777777" w:rsidR="0014681B" w:rsidRPr="00411561" w:rsidRDefault="0014681B" w:rsidP="0014681B">
      <w:pPr>
        <w:rPr>
          <w:color w:val="auto"/>
        </w:rPr>
      </w:pPr>
      <w:r w:rsidRPr="00411561">
        <w:rPr>
          <w:color w:val="auto"/>
        </w:rPr>
        <w:t>These principles facilitate an environment with the ability to voice ideas at its core, a place in which staff and students operate with mutual respect, with the confidence that equality of opportunity is accessible to all.</w:t>
      </w:r>
    </w:p>
    <w:p w14:paraId="579896D8" w14:textId="77777777" w:rsidR="0014681B" w:rsidRPr="00411561" w:rsidRDefault="0014681B" w:rsidP="0014681B">
      <w:pPr>
        <w:rPr>
          <w:color w:val="auto"/>
        </w:rPr>
      </w:pPr>
    </w:p>
    <w:p w14:paraId="13DFB3EA" w14:textId="77777777" w:rsidR="0014681B" w:rsidRPr="00411561" w:rsidRDefault="0014681B" w:rsidP="0014681B">
      <w:pPr>
        <w:rPr>
          <w:color w:val="auto"/>
        </w:rPr>
      </w:pPr>
      <w:r w:rsidRPr="00411561">
        <w:rPr>
          <w:color w:val="auto"/>
        </w:rPr>
        <w:t>We commit to sharing these principles with all new students and staff members when they arrive at Warwick and underpin our desire to give students and staff the best experience possible whilst studying and working here. Dignity and respect are explicitly included in the terms and conditions of employment for every member of staff. At enrolment, each student agrees to abide by the University’s regulations.</w:t>
      </w:r>
    </w:p>
    <w:p w14:paraId="0805CA83" w14:textId="77777777" w:rsidR="0014681B" w:rsidRPr="00411561" w:rsidRDefault="0014681B" w:rsidP="0014681B">
      <w:pPr>
        <w:rPr>
          <w:color w:val="auto"/>
        </w:rPr>
      </w:pPr>
    </w:p>
    <w:p w14:paraId="6136C766" w14:textId="77777777" w:rsidR="0014681B" w:rsidRPr="00411561" w:rsidRDefault="0014681B" w:rsidP="0014681B">
      <w:pPr>
        <w:rPr>
          <w:color w:val="auto"/>
        </w:rPr>
      </w:pPr>
      <w:r w:rsidRPr="00411561">
        <w:rPr>
          <w:color w:val="auto"/>
        </w:rPr>
        <w:t>These principles cover:</w:t>
      </w:r>
    </w:p>
    <w:p w14:paraId="0D8C7CA8" w14:textId="77777777" w:rsidR="0014681B" w:rsidRPr="00411561" w:rsidRDefault="0014681B" w:rsidP="0014681B">
      <w:pPr>
        <w:pStyle w:val="ListParagraph"/>
        <w:numPr>
          <w:ilvl w:val="0"/>
          <w:numId w:val="35"/>
        </w:numPr>
        <w:rPr>
          <w:color w:val="auto"/>
        </w:rPr>
      </w:pPr>
      <w:r w:rsidRPr="00411561">
        <w:rPr>
          <w:color w:val="auto"/>
        </w:rPr>
        <w:t>employment-related and student-related activities (including social and study/work events related to an individual’s status as a staff member or student at the University) that may be off-campus, including overseas, as well as the normal working and learning environment.</w:t>
      </w:r>
    </w:p>
    <w:p w14:paraId="61970262" w14:textId="77777777" w:rsidR="0014681B" w:rsidRPr="00411561" w:rsidRDefault="0014681B" w:rsidP="0014681B">
      <w:pPr>
        <w:pStyle w:val="ListParagraph"/>
        <w:numPr>
          <w:ilvl w:val="0"/>
          <w:numId w:val="35"/>
        </w:numPr>
        <w:rPr>
          <w:color w:val="auto"/>
        </w:rPr>
      </w:pPr>
      <w:r w:rsidRPr="00411561">
        <w:rPr>
          <w:color w:val="auto"/>
        </w:rPr>
        <w:t>conduct of staff</w:t>
      </w:r>
      <w:bookmarkStart w:id="0" w:name="_Ref149905032"/>
      <w:r w:rsidRPr="00411561">
        <w:rPr>
          <w:rStyle w:val="FootnoteReference"/>
          <w:color w:val="auto"/>
        </w:rPr>
        <w:footnoteReference w:id="3"/>
      </w:r>
      <w:bookmarkEnd w:id="0"/>
      <w:r w:rsidRPr="00411561">
        <w:rPr>
          <w:color w:val="auto"/>
        </w:rPr>
        <w:t>, students, and individuals who are not employed by or studying at the University but are associated with it (i.e., contractors, agency workers, visitors).</w:t>
      </w:r>
    </w:p>
    <w:p w14:paraId="79436322" w14:textId="77777777" w:rsidR="0014681B" w:rsidRPr="00411561" w:rsidRDefault="0014681B" w:rsidP="00377785">
      <w:pPr>
        <w:rPr>
          <w:color w:val="auto"/>
        </w:rPr>
      </w:pPr>
    </w:p>
    <w:p w14:paraId="293F0105" w14:textId="3EFE115D" w:rsidR="0014681B" w:rsidRPr="00E1705F" w:rsidRDefault="0014681B" w:rsidP="00C41121">
      <w:pPr>
        <w:pStyle w:val="Heading2"/>
      </w:pPr>
      <w:r w:rsidRPr="00E1705F">
        <w:t>We treat everyone with respect</w:t>
      </w:r>
      <w:r>
        <w:t>.</w:t>
      </w:r>
    </w:p>
    <w:p w14:paraId="7116E56B" w14:textId="77777777" w:rsidR="0014681B" w:rsidRPr="00411561" w:rsidRDefault="0014681B" w:rsidP="0014681B">
      <w:pPr>
        <w:rPr>
          <w:color w:val="auto"/>
        </w:rPr>
      </w:pPr>
      <w:r w:rsidRPr="00411561">
        <w:rPr>
          <w:color w:val="auto"/>
        </w:rPr>
        <w:t xml:space="preserve">This means: </w:t>
      </w:r>
    </w:p>
    <w:p w14:paraId="166C3A73" w14:textId="77777777" w:rsidR="0014681B" w:rsidRPr="00411561" w:rsidRDefault="0014681B" w:rsidP="0014681B">
      <w:pPr>
        <w:pStyle w:val="ListParagraph"/>
        <w:numPr>
          <w:ilvl w:val="0"/>
          <w:numId w:val="10"/>
        </w:numPr>
        <w:spacing w:after="240"/>
        <w:ind w:left="714" w:hanging="357"/>
        <w:contextualSpacing w:val="0"/>
        <w:rPr>
          <w:color w:val="auto"/>
        </w:rPr>
      </w:pPr>
      <w:r w:rsidRPr="00411561">
        <w:rPr>
          <w:color w:val="auto"/>
        </w:rPr>
        <w:t>Everyone in our community has the right to be treated with dignity and respect, regardless of their status.</w:t>
      </w:r>
    </w:p>
    <w:p w14:paraId="510B1BED" w14:textId="77777777" w:rsidR="0014681B" w:rsidRPr="00411561" w:rsidRDefault="0014681B" w:rsidP="0014681B">
      <w:pPr>
        <w:pStyle w:val="ListParagraph"/>
        <w:numPr>
          <w:ilvl w:val="0"/>
          <w:numId w:val="10"/>
        </w:numPr>
        <w:spacing w:after="240"/>
        <w:ind w:left="714" w:hanging="357"/>
        <w:contextualSpacing w:val="0"/>
      </w:pPr>
      <w:r w:rsidRPr="00411561">
        <w:rPr>
          <w:color w:val="auto"/>
        </w:rPr>
        <w:t xml:space="preserve">Students and staff are expected to treat all colleagues, students, and external parties with respect and dignity and should </w:t>
      </w:r>
      <w:proofErr w:type="gramStart"/>
      <w:r w:rsidRPr="00411561">
        <w:rPr>
          <w:color w:val="auto"/>
        </w:rPr>
        <w:t>be inclusive at all times</w:t>
      </w:r>
      <w:proofErr w:type="gramEnd"/>
      <w:r w:rsidRPr="00411561">
        <w:rPr>
          <w:color w:val="auto"/>
        </w:rPr>
        <w:t xml:space="preserve">. </w:t>
      </w:r>
      <w:hyperlink r:id="rId15" w:history="1">
        <w:r w:rsidRPr="00E8120C">
          <w:rPr>
            <w:rStyle w:val="Hyperlink"/>
          </w:rPr>
          <w:t>Examples of inclusive behaviours can be found here</w:t>
        </w:r>
      </w:hyperlink>
      <w:r w:rsidRPr="00411561">
        <w:rPr>
          <w:color w:val="auto"/>
        </w:rPr>
        <w:t>.</w:t>
      </w:r>
    </w:p>
    <w:p w14:paraId="323B3E3F" w14:textId="77777777" w:rsidR="0014681B" w:rsidRPr="00411561" w:rsidRDefault="0014681B" w:rsidP="0014681B">
      <w:pPr>
        <w:pStyle w:val="ListParagraph"/>
        <w:numPr>
          <w:ilvl w:val="0"/>
          <w:numId w:val="10"/>
        </w:numPr>
        <w:rPr>
          <w:color w:val="auto"/>
        </w:rPr>
      </w:pPr>
      <w:r w:rsidRPr="00411561">
        <w:rPr>
          <w:color w:val="auto"/>
        </w:rPr>
        <w:t>Students and staff must take responsibility for their behaviours, and failure to do so may result in disciplinary action.</w:t>
      </w:r>
    </w:p>
    <w:p w14:paraId="25CFC6FD" w14:textId="77777777" w:rsidR="0014681B" w:rsidRPr="00411561" w:rsidRDefault="0014681B" w:rsidP="0014681B">
      <w:pPr>
        <w:rPr>
          <w:color w:val="auto"/>
        </w:rPr>
      </w:pPr>
    </w:p>
    <w:p w14:paraId="2F11920E" w14:textId="02B4FBD4" w:rsidR="0014681B" w:rsidRPr="005F4C39" w:rsidRDefault="0014681B" w:rsidP="00C41121">
      <w:pPr>
        <w:pStyle w:val="Heading2"/>
      </w:pPr>
      <w:r w:rsidRPr="005F4C39">
        <w:t>We do not tolerate discrimination, harassment</w:t>
      </w:r>
      <w:r w:rsidR="00EC4ED8" w:rsidRPr="005F4C39">
        <w:t>,</w:t>
      </w:r>
      <w:r w:rsidRPr="005F4C39">
        <w:t xml:space="preserve"> or bullying.</w:t>
      </w:r>
    </w:p>
    <w:p w14:paraId="501CFB20" w14:textId="77777777" w:rsidR="0014681B" w:rsidRPr="00411561" w:rsidRDefault="0014681B" w:rsidP="0014681B">
      <w:pPr>
        <w:rPr>
          <w:color w:val="auto"/>
        </w:rPr>
      </w:pPr>
      <w:r w:rsidRPr="00411561">
        <w:rPr>
          <w:color w:val="auto"/>
        </w:rPr>
        <w:t>This means:</w:t>
      </w:r>
    </w:p>
    <w:p w14:paraId="02DAE4E1" w14:textId="1ECDAA4C" w:rsidR="0014681B" w:rsidRPr="00411561" w:rsidRDefault="0014681B" w:rsidP="0014681B">
      <w:pPr>
        <w:pStyle w:val="ListParagraph"/>
        <w:numPr>
          <w:ilvl w:val="0"/>
          <w:numId w:val="10"/>
        </w:numPr>
        <w:spacing w:after="240"/>
        <w:ind w:left="714" w:hanging="357"/>
        <w:rPr>
          <w:color w:val="auto"/>
        </w:rPr>
      </w:pPr>
      <w:r w:rsidRPr="00411561">
        <w:rPr>
          <w:color w:val="auto"/>
        </w:rPr>
        <w:lastRenderedPageBreak/>
        <w:t>We value each other’s individuality. We do not tolerate discrimination, harassment, and bullying. Dependant on circumstances, this might include, for example</w:t>
      </w:r>
      <w:r w:rsidR="00AE1258">
        <w:rPr>
          <w:color w:val="auto"/>
        </w:rPr>
        <w:t xml:space="preserve"> (this list is indicative, not exhaustive)</w:t>
      </w:r>
      <w:r w:rsidRPr="00411561">
        <w:rPr>
          <w:color w:val="auto"/>
        </w:rPr>
        <w:t>:</w:t>
      </w:r>
    </w:p>
    <w:p w14:paraId="5086CF5D" w14:textId="77777777" w:rsidR="0014681B" w:rsidRPr="00411561" w:rsidRDefault="0014681B" w:rsidP="0014681B">
      <w:pPr>
        <w:pStyle w:val="ListParagraph"/>
        <w:numPr>
          <w:ilvl w:val="1"/>
          <w:numId w:val="10"/>
        </w:numPr>
        <w:spacing w:after="240"/>
        <w:rPr>
          <w:color w:val="auto"/>
        </w:rPr>
      </w:pPr>
      <w:r w:rsidRPr="00411561">
        <w:rPr>
          <w:color w:val="auto"/>
        </w:rPr>
        <w:t>Ageism.</w:t>
      </w:r>
    </w:p>
    <w:p w14:paraId="5ECE0D55" w14:textId="77777777" w:rsidR="0014681B" w:rsidRPr="00411561" w:rsidRDefault="0014681B" w:rsidP="0014681B">
      <w:pPr>
        <w:pStyle w:val="ListParagraph"/>
        <w:numPr>
          <w:ilvl w:val="1"/>
          <w:numId w:val="10"/>
        </w:numPr>
        <w:spacing w:after="240"/>
        <w:rPr>
          <w:color w:val="auto"/>
        </w:rPr>
      </w:pPr>
      <w:r w:rsidRPr="00411561">
        <w:rPr>
          <w:color w:val="auto"/>
        </w:rPr>
        <w:t>Classism.</w:t>
      </w:r>
    </w:p>
    <w:p w14:paraId="15A18368" w14:textId="77777777" w:rsidR="00D130DA" w:rsidRPr="00411561" w:rsidRDefault="00D130DA" w:rsidP="00D130DA">
      <w:pPr>
        <w:pStyle w:val="ListParagraph"/>
        <w:numPr>
          <w:ilvl w:val="1"/>
          <w:numId w:val="10"/>
        </w:numPr>
        <w:spacing w:after="240"/>
        <w:rPr>
          <w:color w:val="auto"/>
        </w:rPr>
      </w:pPr>
      <w:r w:rsidRPr="00411561">
        <w:rPr>
          <w:color w:val="auto"/>
        </w:rPr>
        <w:t>Disablism.</w:t>
      </w:r>
    </w:p>
    <w:p w14:paraId="12B5C873" w14:textId="77777777" w:rsidR="00D130DA" w:rsidRPr="00411561" w:rsidRDefault="00D130DA" w:rsidP="00D130DA">
      <w:pPr>
        <w:pStyle w:val="ListParagraph"/>
        <w:numPr>
          <w:ilvl w:val="1"/>
          <w:numId w:val="10"/>
        </w:numPr>
        <w:spacing w:after="240"/>
        <w:rPr>
          <w:color w:val="auto"/>
        </w:rPr>
      </w:pPr>
      <w:r w:rsidRPr="00411561">
        <w:rPr>
          <w:color w:val="auto"/>
        </w:rPr>
        <w:t>Homophobia or biphobia.</w:t>
      </w:r>
    </w:p>
    <w:p w14:paraId="20960191" w14:textId="77777777" w:rsidR="00D130DA" w:rsidRPr="00411561" w:rsidRDefault="00D130DA" w:rsidP="00D130DA">
      <w:pPr>
        <w:pStyle w:val="ListParagraph"/>
        <w:numPr>
          <w:ilvl w:val="1"/>
          <w:numId w:val="10"/>
        </w:numPr>
        <w:spacing w:after="240"/>
        <w:rPr>
          <w:color w:val="auto"/>
        </w:rPr>
      </w:pPr>
      <w:r w:rsidRPr="00411561">
        <w:rPr>
          <w:color w:val="auto"/>
        </w:rPr>
        <w:t xml:space="preserve">Islamophobia, antisemitism, or any other racism or abuse which targets expressions of </w:t>
      </w:r>
      <w:r w:rsidRPr="005B1D3B">
        <w:rPr>
          <w:color w:val="auto"/>
        </w:rPr>
        <w:t>religion, faith</w:t>
      </w:r>
      <w:r>
        <w:rPr>
          <w:color w:val="auto"/>
        </w:rPr>
        <w:t>,</w:t>
      </w:r>
      <w:r w:rsidRPr="005B1D3B">
        <w:rPr>
          <w:color w:val="auto"/>
        </w:rPr>
        <w:t xml:space="preserve"> or belief</w:t>
      </w:r>
      <w:r>
        <w:rPr>
          <w:color w:val="auto"/>
        </w:rPr>
        <w:t>.</w:t>
      </w:r>
    </w:p>
    <w:p w14:paraId="39B1BB56" w14:textId="77777777" w:rsidR="00D130DA" w:rsidRPr="00411561" w:rsidRDefault="00D130DA" w:rsidP="00D130DA">
      <w:pPr>
        <w:pStyle w:val="ListParagraph"/>
        <w:numPr>
          <w:ilvl w:val="1"/>
          <w:numId w:val="10"/>
        </w:numPr>
        <w:spacing w:after="240"/>
        <w:rPr>
          <w:color w:val="auto"/>
        </w:rPr>
      </w:pPr>
      <w:r w:rsidRPr="00411561">
        <w:rPr>
          <w:color w:val="auto"/>
        </w:rPr>
        <w:t>Misogyny.</w:t>
      </w:r>
    </w:p>
    <w:p w14:paraId="1F017475" w14:textId="77777777" w:rsidR="00D130DA" w:rsidRPr="00411561" w:rsidRDefault="00D130DA" w:rsidP="00D130DA">
      <w:pPr>
        <w:pStyle w:val="ListParagraph"/>
        <w:numPr>
          <w:ilvl w:val="1"/>
          <w:numId w:val="10"/>
        </w:numPr>
        <w:spacing w:after="240"/>
        <w:rPr>
          <w:color w:val="auto"/>
        </w:rPr>
      </w:pPr>
      <w:r w:rsidRPr="00411561">
        <w:rPr>
          <w:color w:val="auto"/>
        </w:rPr>
        <w:t>Parental status.</w:t>
      </w:r>
    </w:p>
    <w:p w14:paraId="5424A76F" w14:textId="77777777" w:rsidR="00D130DA" w:rsidRPr="00411561" w:rsidRDefault="00D130DA" w:rsidP="00D130DA">
      <w:pPr>
        <w:pStyle w:val="ListParagraph"/>
        <w:numPr>
          <w:ilvl w:val="1"/>
          <w:numId w:val="10"/>
        </w:numPr>
        <w:spacing w:after="240"/>
        <w:rPr>
          <w:color w:val="auto"/>
        </w:rPr>
      </w:pPr>
      <w:r w:rsidRPr="00411561">
        <w:rPr>
          <w:color w:val="auto"/>
        </w:rPr>
        <w:t>Racism, colourism, or xenophobia.</w:t>
      </w:r>
    </w:p>
    <w:p w14:paraId="3594F338" w14:textId="77777777" w:rsidR="00D130DA" w:rsidRPr="00411561" w:rsidRDefault="00D130DA" w:rsidP="00D130DA">
      <w:pPr>
        <w:pStyle w:val="ListParagraph"/>
        <w:numPr>
          <w:ilvl w:val="1"/>
          <w:numId w:val="10"/>
        </w:numPr>
        <w:spacing w:after="240"/>
        <w:rPr>
          <w:color w:val="auto"/>
        </w:rPr>
      </w:pPr>
      <w:r w:rsidRPr="00411561">
        <w:rPr>
          <w:color w:val="auto"/>
        </w:rPr>
        <w:t>Sexism.</w:t>
      </w:r>
    </w:p>
    <w:p w14:paraId="21E25AF6" w14:textId="77777777" w:rsidR="0014681B" w:rsidRPr="00411561" w:rsidRDefault="0014681B" w:rsidP="00D130DA">
      <w:pPr>
        <w:pStyle w:val="ListParagraph"/>
        <w:numPr>
          <w:ilvl w:val="1"/>
          <w:numId w:val="10"/>
        </w:numPr>
        <w:spacing w:after="240"/>
        <w:ind w:left="1434" w:hanging="357"/>
        <w:contextualSpacing w:val="0"/>
        <w:rPr>
          <w:color w:val="auto"/>
        </w:rPr>
      </w:pPr>
      <w:r w:rsidRPr="00411561">
        <w:rPr>
          <w:color w:val="auto"/>
        </w:rPr>
        <w:t>Transphobia.</w:t>
      </w:r>
    </w:p>
    <w:p w14:paraId="4749D1F7" w14:textId="3DF3FB1E" w:rsidR="0014681B" w:rsidRPr="00411561" w:rsidRDefault="0014681B" w:rsidP="0014681B">
      <w:pPr>
        <w:pStyle w:val="ListParagraph"/>
        <w:numPr>
          <w:ilvl w:val="0"/>
          <w:numId w:val="4"/>
        </w:numPr>
        <w:spacing w:after="240"/>
        <w:ind w:left="714" w:hanging="357"/>
        <w:contextualSpacing w:val="0"/>
        <w:rPr>
          <w:strike/>
          <w:color w:val="auto"/>
        </w:rPr>
      </w:pPr>
      <w:r w:rsidRPr="00411561">
        <w:rPr>
          <w:color w:val="auto"/>
        </w:rPr>
        <w:t xml:space="preserve">We do not tolerate any kind of violence or abuse. This includes hate crimes, meaning criminal offences which are perceived by the victim or another person to be motivated by hostility or prejudice based on race, </w:t>
      </w:r>
      <w:r w:rsidR="005B1D3B" w:rsidRPr="005B1D3B">
        <w:rPr>
          <w:color w:val="auto"/>
        </w:rPr>
        <w:t>religion, faith</w:t>
      </w:r>
      <w:r w:rsidR="005B1D3B">
        <w:rPr>
          <w:color w:val="auto"/>
        </w:rPr>
        <w:t xml:space="preserve">, </w:t>
      </w:r>
      <w:r w:rsidR="005B1D3B" w:rsidRPr="005B1D3B">
        <w:rPr>
          <w:color w:val="auto"/>
        </w:rPr>
        <w:t>or belief</w:t>
      </w:r>
      <w:r w:rsidRPr="00411561">
        <w:rPr>
          <w:color w:val="auto"/>
        </w:rPr>
        <w:t>, disability, sexual orientation,</w:t>
      </w:r>
      <w:r w:rsidR="00434446">
        <w:rPr>
          <w:color w:val="auto"/>
        </w:rPr>
        <w:t xml:space="preserve"> or </w:t>
      </w:r>
      <w:r w:rsidRPr="00411561">
        <w:rPr>
          <w:color w:val="auto"/>
        </w:rPr>
        <w:t>trans identity.</w:t>
      </w:r>
    </w:p>
    <w:p w14:paraId="7608CCD0" w14:textId="59A6D623" w:rsidR="0014681B" w:rsidRPr="00411561" w:rsidRDefault="0014681B" w:rsidP="0014681B">
      <w:pPr>
        <w:pStyle w:val="ListParagraph"/>
        <w:numPr>
          <w:ilvl w:val="0"/>
          <w:numId w:val="4"/>
        </w:numPr>
        <w:spacing w:after="240"/>
        <w:ind w:left="714" w:hanging="357"/>
        <w:contextualSpacing w:val="0"/>
        <w:rPr>
          <w:color w:val="auto"/>
        </w:rPr>
      </w:pPr>
      <w:r w:rsidRPr="00411561">
        <w:rPr>
          <w:color w:val="auto"/>
        </w:rPr>
        <w:t xml:space="preserve">We do not tolerate bullying, meaning offensive, intimidating, malicious, or insulting behaviour involving the misuse of power. This includes cyberbullying (see the </w:t>
      </w:r>
      <w:hyperlink r:id="rId16" w:history="1">
        <w:r w:rsidRPr="00FE1A65">
          <w:rPr>
            <w:rStyle w:val="Hyperlink"/>
          </w:rPr>
          <w:t>Online and Social Media Communications Policy</w:t>
        </w:r>
      </w:hyperlink>
      <w:r w:rsidRPr="00411561">
        <w:rPr>
          <w:color w:val="auto"/>
        </w:rPr>
        <w:t xml:space="preserve">). Power does not always mean being in a position of authority but can include both personal strength and the power to coerce through fear or intimidation. Actions may be bullying </w:t>
      </w:r>
      <w:proofErr w:type="gramStart"/>
      <w:r w:rsidRPr="00411561">
        <w:rPr>
          <w:color w:val="auto"/>
        </w:rPr>
        <w:t>whether or not</w:t>
      </w:r>
      <w:proofErr w:type="gramEnd"/>
      <w:r w:rsidRPr="00411561">
        <w:rPr>
          <w:color w:val="auto"/>
        </w:rPr>
        <w:t xml:space="preserve"> the person behaving in that way intends to cause offence.</w:t>
      </w:r>
    </w:p>
    <w:p w14:paraId="4AA650D5" w14:textId="50D1D463" w:rsidR="0014681B" w:rsidRPr="00411561" w:rsidRDefault="0014681B" w:rsidP="0014681B">
      <w:pPr>
        <w:pStyle w:val="ListParagraph"/>
        <w:numPr>
          <w:ilvl w:val="0"/>
          <w:numId w:val="4"/>
        </w:numPr>
        <w:spacing w:after="240"/>
        <w:ind w:left="714" w:hanging="357"/>
        <w:contextualSpacing w:val="0"/>
        <w:rPr>
          <w:color w:val="auto"/>
        </w:rPr>
      </w:pPr>
      <w:r w:rsidRPr="00411561">
        <w:rPr>
          <w:color w:val="auto"/>
        </w:rPr>
        <w:t xml:space="preserve">We do not tolerate harassment, meaning unwanted behaviour or conduct which has the purpose or effect of violating a person’s </w:t>
      </w:r>
      <w:r w:rsidRPr="00B9099C">
        <w:rPr>
          <w:color w:val="auto"/>
        </w:rPr>
        <w:t>dignity or creating an intimidating, hostile, degrading, humiliating, or offensive environment</w:t>
      </w:r>
      <w:r w:rsidR="005539C9" w:rsidRPr="00B9099C">
        <w:rPr>
          <w:color w:val="auto"/>
        </w:rPr>
        <w:t>, or causing a person distress or alarm</w:t>
      </w:r>
      <w:r w:rsidRPr="00B9099C">
        <w:rPr>
          <w:color w:val="auto"/>
        </w:rPr>
        <w:t>.</w:t>
      </w:r>
      <w:r w:rsidRPr="00411561">
        <w:rPr>
          <w:color w:val="auto"/>
        </w:rPr>
        <w:t xml:space="preserve"> Actions may be harassment </w:t>
      </w:r>
      <w:proofErr w:type="gramStart"/>
      <w:r w:rsidRPr="00411561">
        <w:rPr>
          <w:color w:val="auto"/>
        </w:rPr>
        <w:t>whether or not</w:t>
      </w:r>
      <w:proofErr w:type="gramEnd"/>
      <w:r w:rsidRPr="00411561">
        <w:rPr>
          <w:color w:val="auto"/>
        </w:rPr>
        <w:t xml:space="preserve"> the person behaving in that way intends to cause offence.</w:t>
      </w:r>
    </w:p>
    <w:p w14:paraId="6977CC39" w14:textId="77777777" w:rsidR="0014681B" w:rsidRPr="00411561" w:rsidRDefault="0014681B" w:rsidP="0014681B">
      <w:pPr>
        <w:pStyle w:val="ListParagraph"/>
        <w:numPr>
          <w:ilvl w:val="0"/>
          <w:numId w:val="4"/>
        </w:numPr>
        <w:spacing w:after="240"/>
        <w:ind w:left="714" w:hanging="357"/>
        <w:contextualSpacing w:val="0"/>
        <w:rPr>
          <w:strike/>
          <w:color w:val="auto"/>
        </w:rPr>
      </w:pPr>
      <w:r w:rsidRPr="00411561">
        <w:rPr>
          <w:color w:val="auto"/>
        </w:rPr>
        <w:t>We do not tolerate any conduct that otherwise breaches criminal or civil law, causing injury to others.</w:t>
      </w:r>
    </w:p>
    <w:p w14:paraId="33E2A689" w14:textId="77777777" w:rsidR="0014681B" w:rsidRPr="00411561" w:rsidRDefault="0014681B" w:rsidP="0014681B">
      <w:pPr>
        <w:pStyle w:val="ListParagraph"/>
        <w:numPr>
          <w:ilvl w:val="0"/>
          <w:numId w:val="4"/>
        </w:numPr>
        <w:spacing w:after="240"/>
        <w:ind w:left="714" w:hanging="357"/>
        <w:contextualSpacing w:val="0"/>
        <w:rPr>
          <w:color w:val="auto"/>
        </w:rPr>
      </w:pPr>
      <w:r w:rsidRPr="00411561">
        <w:rPr>
          <w:color w:val="auto"/>
        </w:rPr>
        <w:t>We do not tolerate victimisation, meaning conduct that subjects an individual to any kind of unfair treatment, disadvantage, or detriment because they have raised concerns or have in good faith provided information about harassment, bullying, or discrimination they have experienced, witnessed, or suspect is taking place.</w:t>
      </w:r>
    </w:p>
    <w:p w14:paraId="191BAAF7" w14:textId="77777777" w:rsidR="0014681B" w:rsidRPr="00411561" w:rsidRDefault="0014681B" w:rsidP="0014681B">
      <w:pPr>
        <w:pStyle w:val="ListParagraph"/>
        <w:numPr>
          <w:ilvl w:val="0"/>
          <w:numId w:val="4"/>
        </w:numPr>
        <w:spacing w:after="240"/>
        <w:ind w:left="714" w:hanging="357"/>
        <w:contextualSpacing w:val="0"/>
        <w:rPr>
          <w:color w:val="auto"/>
        </w:rPr>
      </w:pPr>
      <w:r w:rsidRPr="00411561">
        <w:rPr>
          <w:color w:val="auto"/>
        </w:rPr>
        <w:t>Harassment or bullying may consist of persistent behaviour, although one single act may be considered sufficiently serious to warrant disciplinary action, up to and including dismissal of staff, or expulsion of students.</w:t>
      </w:r>
    </w:p>
    <w:p w14:paraId="557A8D5C" w14:textId="77777777" w:rsidR="0014681B" w:rsidRPr="00B34C6D" w:rsidRDefault="0014681B" w:rsidP="0014681B">
      <w:pPr>
        <w:pStyle w:val="ListParagraph"/>
        <w:numPr>
          <w:ilvl w:val="0"/>
          <w:numId w:val="4"/>
        </w:numPr>
        <w:spacing w:after="240"/>
        <w:ind w:left="714" w:hanging="357"/>
        <w:contextualSpacing w:val="0"/>
      </w:pPr>
      <w:r w:rsidRPr="00411561">
        <w:rPr>
          <w:color w:val="auto"/>
        </w:rPr>
        <w:lastRenderedPageBreak/>
        <w:t xml:space="preserve">We remove all structural or systemic barriers to equality in the University, as outlined in our </w:t>
      </w:r>
      <w:hyperlink r:id="rId17">
        <w:r w:rsidRPr="00B34C6D">
          <w:rPr>
            <w:rStyle w:val="Hyperlink"/>
          </w:rPr>
          <w:t>Social Inclusion Strategy</w:t>
        </w:r>
      </w:hyperlink>
      <w:r w:rsidRPr="00411561">
        <w:rPr>
          <w:color w:val="auto"/>
        </w:rPr>
        <w:t>.</w:t>
      </w:r>
    </w:p>
    <w:p w14:paraId="598DF523" w14:textId="3E6F35A3" w:rsidR="0014681B" w:rsidRPr="00411561" w:rsidRDefault="0014681B" w:rsidP="0014681B">
      <w:pPr>
        <w:pStyle w:val="ListParagraph"/>
        <w:numPr>
          <w:ilvl w:val="0"/>
          <w:numId w:val="4"/>
        </w:numPr>
        <w:rPr>
          <w:rFonts w:eastAsiaTheme="minorEastAsia"/>
          <w:color w:val="auto"/>
          <w:lang w:eastAsia="en-US"/>
        </w:rPr>
      </w:pPr>
      <w:r w:rsidRPr="00411561">
        <w:rPr>
          <w:rFonts w:eastAsiaTheme="minorEastAsia"/>
          <w:color w:val="auto"/>
          <w:lang w:eastAsia="en-US"/>
        </w:rPr>
        <w:t xml:space="preserve">In the course of </w:t>
      </w:r>
      <w:r w:rsidR="005B6DFE">
        <w:rPr>
          <w:rFonts w:eastAsiaTheme="minorEastAsia"/>
          <w:color w:val="auto"/>
          <w:lang w:eastAsia="en-US"/>
        </w:rPr>
        <w:t>reviewing</w:t>
      </w:r>
      <w:r w:rsidR="005B6DFE" w:rsidRPr="00411561">
        <w:rPr>
          <w:rFonts w:eastAsiaTheme="minorEastAsia"/>
          <w:color w:val="auto"/>
          <w:lang w:eastAsia="en-US"/>
        </w:rPr>
        <w:t xml:space="preserve"> </w:t>
      </w:r>
      <w:r w:rsidRPr="00411561">
        <w:rPr>
          <w:rFonts w:eastAsiaTheme="minorEastAsia"/>
          <w:color w:val="auto"/>
          <w:lang w:eastAsia="en-US"/>
        </w:rPr>
        <w:t xml:space="preserve">any alleged breach of this policy, we will </w:t>
      </w:r>
      <w:r w:rsidR="005B6DFE">
        <w:rPr>
          <w:rFonts w:eastAsiaTheme="minorEastAsia"/>
          <w:color w:val="auto"/>
          <w:lang w:eastAsia="en-US"/>
        </w:rPr>
        <w:t>consider</w:t>
      </w:r>
      <w:r w:rsidRPr="00411561">
        <w:rPr>
          <w:rFonts w:eastAsiaTheme="minorEastAsia"/>
          <w:color w:val="auto"/>
          <w:lang w:eastAsia="en-US"/>
        </w:rPr>
        <w:t xml:space="preserve">: </w:t>
      </w:r>
    </w:p>
    <w:p w14:paraId="36021D14" w14:textId="77777777" w:rsidR="0014681B" w:rsidRPr="00411561" w:rsidRDefault="0014681B" w:rsidP="0014681B">
      <w:pPr>
        <w:pStyle w:val="ListParagraph"/>
        <w:numPr>
          <w:ilvl w:val="1"/>
          <w:numId w:val="4"/>
        </w:numPr>
        <w:rPr>
          <w:rFonts w:eastAsiaTheme="minorEastAsia"/>
          <w:color w:val="auto"/>
          <w:lang w:eastAsia="en-US"/>
        </w:rPr>
      </w:pPr>
      <w:r w:rsidRPr="00411561">
        <w:rPr>
          <w:rFonts w:eastAsiaTheme="minorEastAsia"/>
          <w:color w:val="auto"/>
          <w:lang w:eastAsia="en-US"/>
        </w:rPr>
        <w:t>Freedom of expression, ensuring the right of people to express views (within the law) which are different, unpopular, or controversial. We encourage and support expression which is mutually respectful to enable discussion and debate. You can find more information about the University’s regulations on freedom of speech at the following links:</w:t>
      </w:r>
    </w:p>
    <w:p w14:paraId="0A22482F" w14:textId="77777777" w:rsidR="0014681B" w:rsidRDefault="0014681B" w:rsidP="0014681B">
      <w:pPr>
        <w:pStyle w:val="ListParagraph"/>
        <w:numPr>
          <w:ilvl w:val="2"/>
          <w:numId w:val="4"/>
        </w:numPr>
        <w:spacing w:after="240"/>
      </w:pPr>
      <w:hyperlink r:id="rId18">
        <w:r w:rsidRPr="2D398E52">
          <w:rPr>
            <w:rStyle w:val="Hyperlink"/>
          </w:rPr>
          <w:t>Regulation 29: Freedom of Speec</w:t>
        </w:r>
        <w:r>
          <w:rPr>
            <w:rStyle w:val="Hyperlink"/>
          </w:rPr>
          <w:t>h Code of Conduct</w:t>
        </w:r>
      </w:hyperlink>
      <w:r w:rsidRPr="00411561">
        <w:rPr>
          <w:color w:val="auto"/>
        </w:rPr>
        <w:t>.</w:t>
      </w:r>
    </w:p>
    <w:p w14:paraId="6037E43A" w14:textId="47A1504E" w:rsidR="0014681B" w:rsidRPr="00411561" w:rsidRDefault="0014681B" w:rsidP="0014681B">
      <w:pPr>
        <w:pStyle w:val="ListParagraph"/>
        <w:numPr>
          <w:ilvl w:val="2"/>
          <w:numId w:val="4"/>
        </w:numPr>
        <w:spacing w:after="240"/>
        <w:rPr>
          <w:color w:val="auto"/>
        </w:rPr>
      </w:pPr>
      <w:r w:rsidRPr="00411561">
        <w:rPr>
          <w:color w:val="auto"/>
        </w:rPr>
        <w:t>Freedom of Speech and Academic Freedom Policy</w:t>
      </w:r>
      <w:r w:rsidR="00257C15">
        <w:rPr>
          <w:color w:val="auto"/>
        </w:rPr>
        <w:t xml:space="preserve"> (forthcoming)</w:t>
      </w:r>
      <w:r w:rsidR="0037331E">
        <w:rPr>
          <w:color w:val="auto"/>
        </w:rPr>
        <w:t>.</w:t>
      </w:r>
    </w:p>
    <w:p w14:paraId="5B3B64E7" w14:textId="77777777" w:rsidR="0014681B" w:rsidRPr="00B34C6D" w:rsidRDefault="0014681B" w:rsidP="0014681B">
      <w:pPr>
        <w:pStyle w:val="ListParagraph"/>
        <w:numPr>
          <w:ilvl w:val="2"/>
          <w:numId w:val="4"/>
        </w:numPr>
        <w:spacing w:after="240"/>
      </w:pPr>
      <w:hyperlink r:id="rId19" w:history="1">
        <w:r w:rsidRPr="00B34C6D">
          <w:rPr>
            <w:rStyle w:val="Hyperlink"/>
          </w:rPr>
          <w:t>Community Safety: External Speaker Events</w:t>
        </w:r>
      </w:hyperlink>
      <w:r w:rsidRPr="00411561">
        <w:rPr>
          <w:color w:val="auto"/>
        </w:rPr>
        <w:t>.</w:t>
      </w:r>
    </w:p>
    <w:p w14:paraId="109AD7F9" w14:textId="77777777" w:rsidR="0014681B" w:rsidRDefault="0014681B" w:rsidP="0014681B">
      <w:pPr>
        <w:pStyle w:val="ListParagraph"/>
        <w:numPr>
          <w:ilvl w:val="2"/>
          <w:numId w:val="4"/>
        </w:numPr>
        <w:spacing w:after="240" w:line="240" w:lineRule="auto"/>
      </w:pPr>
      <w:hyperlink r:id="rId20" w:history="1">
        <w:r w:rsidRPr="00B34C6D">
          <w:rPr>
            <w:rStyle w:val="Hyperlink"/>
          </w:rPr>
          <w:t>Warwick Students’ Union: External Speakers</w:t>
        </w:r>
      </w:hyperlink>
      <w:r w:rsidRPr="00411561">
        <w:rPr>
          <w:color w:val="auto"/>
        </w:rPr>
        <w:t>.</w:t>
      </w:r>
    </w:p>
    <w:p w14:paraId="1F5C2E12" w14:textId="418B3DCC" w:rsidR="0014681B" w:rsidRPr="00F00625" w:rsidRDefault="0014681B" w:rsidP="00F00625">
      <w:pPr>
        <w:pStyle w:val="ListParagraph"/>
        <w:numPr>
          <w:ilvl w:val="1"/>
          <w:numId w:val="4"/>
        </w:numPr>
        <w:rPr>
          <w:rFonts w:eastAsiaTheme="minorEastAsia"/>
          <w:color w:val="auto"/>
          <w:lang w:eastAsia="en-US"/>
        </w:rPr>
      </w:pPr>
      <w:r w:rsidRPr="00F00625">
        <w:rPr>
          <w:rFonts w:eastAsiaTheme="minorEastAsia"/>
          <w:color w:val="auto"/>
          <w:lang w:eastAsia="en-US"/>
        </w:rPr>
        <w:t xml:space="preserve">The right to academic freedom, meaning freedom </w:t>
      </w:r>
      <w:r w:rsidR="002F4D31">
        <w:rPr>
          <w:rFonts w:eastAsiaTheme="minorEastAsia"/>
          <w:color w:val="auto"/>
          <w:lang w:eastAsia="en-US"/>
        </w:rPr>
        <w:t>(</w:t>
      </w:r>
      <w:r w:rsidRPr="00F00625">
        <w:rPr>
          <w:rFonts w:eastAsiaTheme="minorEastAsia"/>
          <w:color w:val="auto"/>
          <w:lang w:eastAsia="en-US"/>
        </w:rPr>
        <w:t>within the law</w:t>
      </w:r>
      <w:r w:rsidR="002F4D31">
        <w:rPr>
          <w:rFonts w:eastAsiaTheme="minorEastAsia"/>
          <w:color w:val="auto"/>
          <w:lang w:eastAsia="en-US"/>
        </w:rPr>
        <w:t>)</w:t>
      </w:r>
      <w:r w:rsidRPr="00F00625">
        <w:rPr>
          <w:rFonts w:eastAsiaTheme="minorEastAsia"/>
          <w:color w:val="auto"/>
          <w:lang w:eastAsia="en-US"/>
        </w:rPr>
        <w:t xml:space="preserve"> to question and test received wisdom and to put forward new ideas and controversial or unpopular opinions without risk of the loss of jobs or privileges in the institution or the likelihood of promotion or different jobs in the institution – as defined in the Higher Education (Freedom of Speech) Act 2023.</w:t>
      </w:r>
    </w:p>
    <w:p w14:paraId="3858D73A" w14:textId="77777777" w:rsidR="0014681B" w:rsidRPr="00477870" w:rsidRDefault="0014681B" w:rsidP="0014681B"/>
    <w:p w14:paraId="4345A95B" w14:textId="77777777" w:rsidR="0014681B" w:rsidRDefault="0014681B" w:rsidP="00C41121">
      <w:pPr>
        <w:pStyle w:val="Heading2"/>
      </w:pPr>
      <w:r w:rsidRPr="00477870">
        <w:t xml:space="preserve">We do not tolerate </w:t>
      </w:r>
      <w:r w:rsidRPr="009716F8">
        <w:t xml:space="preserve">sexual misconduct </w:t>
      </w:r>
      <w:r>
        <w:t>or</w:t>
      </w:r>
      <w:r w:rsidRPr="009716F8">
        <w:t xml:space="preserve"> relationship abuse or violence</w:t>
      </w:r>
      <w:r>
        <w:t>.</w:t>
      </w:r>
    </w:p>
    <w:p w14:paraId="627EE75E" w14:textId="77777777" w:rsidR="0014681B" w:rsidRPr="00411561" w:rsidRDefault="0014681B" w:rsidP="0014681B">
      <w:pPr>
        <w:rPr>
          <w:color w:val="auto"/>
        </w:rPr>
      </w:pPr>
      <w:r w:rsidRPr="00411561">
        <w:rPr>
          <w:color w:val="auto"/>
        </w:rPr>
        <w:t>This means:</w:t>
      </w:r>
    </w:p>
    <w:p w14:paraId="397EDCC9" w14:textId="7B4F551F" w:rsidR="0014681B" w:rsidRPr="00411561" w:rsidRDefault="0014681B" w:rsidP="0014681B">
      <w:pPr>
        <w:pStyle w:val="ListParagraph"/>
        <w:numPr>
          <w:ilvl w:val="0"/>
          <w:numId w:val="11"/>
        </w:numPr>
        <w:spacing w:after="240"/>
        <w:ind w:left="714" w:hanging="357"/>
        <w:contextualSpacing w:val="0"/>
        <w:rPr>
          <w:color w:val="auto"/>
        </w:rPr>
      </w:pPr>
      <w:r w:rsidRPr="00411561">
        <w:rPr>
          <w:color w:val="auto"/>
        </w:rPr>
        <w:t xml:space="preserve">We support anyone in our community who is </w:t>
      </w:r>
      <w:r w:rsidRPr="00B9099C">
        <w:rPr>
          <w:color w:val="auto"/>
        </w:rPr>
        <w:t xml:space="preserve">subject to any form of sexual misconduct and relationship abuse or violence. Sexual misconduct means </w:t>
      </w:r>
      <w:r w:rsidR="000D7606" w:rsidRPr="00B9099C">
        <w:rPr>
          <w:color w:val="auto"/>
        </w:rPr>
        <w:t>any unwanted or attempted unwanted conduct</w:t>
      </w:r>
      <w:r w:rsidRPr="00B9099C">
        <w:rPr>
          <w:color w:val="auto"/>
        </w:rPr>
        <w:t xml:space="preserve"> of a sexual nature including</w:t>
      </w:r>
      <w:r w:rsidR="000D7606" w:rsidRPr="00B9099C">
        <w:rPr>
          <w:color w:val="auto"/>
        </w:rPr>
        <w:t>, but not limited to,</w:t>
      </w:r>
      <w:r w:rsidRPr="00B9099C">
        <w:rPr>
          <w:color w:val="auto"/>
        </w:rPr>
        <w:t xml:space="preserve"> sex without consent, sexual abuse (including online and image-based abuse), non-consensual sexual touching, sexual harassment, stalking, abusive or degrading remarks of a sexual nature. Relationship abuse can be any incident or pattern of incidents of controlling, coercive</w:t>
      </w:r>
      <w:r w:rsidRPr="00411561">
        <w:rPr>
          <w:color w:val="auto"/>
        </w:rPr>
        <w:t>, threatening behaviour and/or violence between those aged sixteen or over, who are, or have been in a personal relationship with the individual abusing them, regardless of gender or sexuality.</w:t>
      </w:r>
    </w:p>
    <w:p w14:paraId="52E8EA7A" w14:textId="77777777" w:rsidR="0014681B" w:rsidRPr="00411561" w:rsidRDefault="0014681B" w:rsidP="0014681B">
      <w:pPr>
        <w:pStyle w:val="ListParagraph"/>
        <w:numPr>
          <w:ilvl w:val="0"/>
          <w:numId w:val="11"/>
        </w:numPr>
        <w:spacing w:after="240"/>
        <w:ind w:left="714" w:hanging="357"/>
        <w:contextualSpacing w:val="0"/>
        <w:rPr>
          <w:color w:val="auto"/>
        </w:rPr>
      </w:pPr>
      <w:r w:rsidRPr="00411561">
        <w:rPr>
          <w:color w:val="auto"/>
        </w:rPr>
        <w:t>We prioritise reporter’s safety and wellbeing, whilst ensuring the dignity of all those involved in any investigations or disciplinary proceedings.</w:t>
      </w:r>
    </w:p>
    <w:p w14:paraId="4C7833E5" w14:textId="77777777" w:rsidR="0014681B" w:rsidRPr="00411561" w:rsidRDefault="0014681B" w:rsidP="0014681B">
      <w:pPr>
        <w:pStyle w:val="ListParagraph"/>
        <w:numPr>
          <w:ilvl w:val="0"/>
          <w:numId w:val="11"/>
        </w:numPr>
        <w:spacing w:after="240"/>
        <w:ind w:left="714" w:hanging="357"/>
        <w:contextualSpacing w:val="0"/>
        <w:rPr>
          <w:color w:val="auto"/>
        </w:rPr>
      </w:pPr>
      <w:r w:rsidRPr="00411561">
        <w:rPr>
          <w:color w:val="auto"/>
        </w:rPr>
        <w:t>We ensure that that reporters are responded to in a safe, supportive, and trauma-informed environment.</w:t>
      </w:r>
    </w:p>
    <w:p w14:paraId="3A6BAF69" w14:textId="77777777" w:rsidR="0014681B" w:rsidRPr="00411561" w:rsidRDefault="0014681B" w:rsidP="0014681B">
      <w:pPr>
        <w:pStyle w:val="ListParagraph"/>
        <w:numPr>
          <w:ilvl w:val="0"/>
          <w:numId w:val="11"/>
        </w:numPr>
        <w:ind w:left="714" w:hanging="357"/>
        <w:contextualSpacing w:val="0"/>
        <w:rPr>
          <w:color w:val="auto"/>
        </w:rPr>
      </w:pPr>
      <w:r w:rsidRPr="00411561">
        <w:rPr>
          <w:color w:val="auto"/>
        </w:rPr>
        <w:t>We listen to the voice of the reporter when considering sanctions.</w:t>
      </w:r>
    </w:p>
    <w:p w14:paraId="5035131B" w14:textId="77777777" w:rsidR="0014681B" w:rsidRPr="00411561" w:rsidRDefault="0014681B" w:rsidP="0014681B">
      <w:pPr>
        <w:rPr>
          <w:color w:val="auto"/>
        </w:rPr>
      </w:pPr>
    </w:p>
    <w:p w14:paraId="4686FEA9" w14:textId="540FB466" w:rsidR="0014681B" w:rsidRDefault="00613372" w:rsidP="0014681B">
      <w:r w:rsidRPr="00613372">
        <w:fldChar w:fldCharType="begin"/>
      </w:r>
      <w:r w:rsidRPr="00613372">
        <w:instrText>HYPERLINK "https://eur01.safelinks.protection.outlook.com/?url=https%3A%2F%2Fwarwick.ac.uk%2Fservices%2Fconduct-and-resolution%2Fregulations%2F&amp;data=05%7C02%7CM.Hodges%40warwick.ac.uk%7C522b2ff528eb4eb4501508ddb896bc5b%7C09bacfbd47ef446592653546f2eaf6bc%7C0%7C0%7C638869679735704875%7CUnknown%7CTWFpbGZsb3d8eyJFbXB0eU1hcGkiOnRydWUsIlYiOiIwLjAuMDAwMCIsIlAiOiJXaW4zMiIsIkFOIjoiTWFpbCIsIldUIjoyfQ%3D%3D%7C0%7C%7C%7C&amp;sdata=BkopY4wp83cEux3FnNHtTKOKHAWbhjvZ5mMZl3a9RTU%3D&amp;reserved=0" \o "Original URL: https://warwick.ac.uk/services/conduct-and-resolution/regulations/. Click or tap if you trust this link."</w:instrText>
      </w:r>
      <w:r w:rsidRPr="00613372">
        <w:fldChar w:fldCharType="separate"/>
      </w:r>
      <w:r w:rsidRPr="00613372">
        <w:rPr>
          <w:rStyle w:val="Hyperlink"/>
        </w:rPr>
        <w:t>Find out more about tackling sexual misconduct and relationship abuse or violence at Warwick</w:t>
      </w:r>
      <w:r w:rsidRPr="00613372">
        <w:fldChar w:fldCharType="end"/>
      </w:r>
      <w:r w:rsidRPr="00613372">
        <w:t> and review the </w:t>
      </w:r>
      <w:hyperlink r:id="rId21" w:tooltip="Original URL: https://warwick.ac.uk/services/conduct-and-resolution/regulations/policy_and_procedure/. Click or tap if you trust this link." w:history="1">
        <w:r w:rsidRPr="00613372">
          <w:rPr>
            <w:rStyle w:val="Hyperlink"/>
          </w:rPr>
          <w:t>Student Sexual Misconduct and Relationship Abuse Policy</w:t>
        </w:r>
      </w:hyperlink>
      <w:r>
        <w:t>.</w:t>
      </w:r>
    </w:p>
    <w:p w14:paraId="06E802A4" w14:textId="77777777" w:rsidR="00613372" w:rsidRPr="00477870" w:rsidRDefault="00613372" w:rsidP="0014681B"/>
    <w:p w14:paraId="43E46D50" w14:textId="77777777" w:rsidR="0014681B" w:rsidRDefault="0014681B" w:rsidP="00C41121">
      <w:pPr>
        <w:pStyle w:val="Heading2"/>
      </w:pPr>
      <w:r w:rsidRPr="00477870">
        <w:t>We keep our campus and community safe</w:t>
      </w:r>
      <w:r>
        <w:t>.</w:t>
      </w:r>
    </w:p>
    <w:p w14:paraId="2D4280B0" w14:textId="77777777" w:rsidR="0014681B" w:rsidRPr="00411561" w:rsidRDefault="0014681B" w:rsidP="0014681B">
      <w:pPr>
        <w:rPr>
          <w:color w:val="auto"/>
        </w:rPr>
      </w:pPr>
      <w:r w:rsidRPr="00411561">
        <w:rPr>
          <w:color w:val="auto"/>
        </w:rPr>
        <w:t>This means we are creating welcoming spaces by:</w:t>
      </w:r>
    </w:p>
    <w:p w14:paraId="6B4FA59E" w14:textId="77777777" w:rsidR="0014681B" w:rsidRPr="00411561" w:rsidRDefault="0014681B" w:rsidP="0014681B">
      <w:pPr>
        <w:pStyle w:val="ListParagraph"/>
        <w:numPr>
          <w:ilvl w:val="0"/>
          <w:numId w:val="12"/>
        </w:numPr>
        <w:spacing w:after="240"/>
        <w:ind w:left="714" w:hanging="357"/>
        <w:contextualSpacing w:val="0"/>
        <w:rPr>
          <w:color w:val="auto"/>
        </w:rPr>
      </w:pPr>
      <w:r w:rsidRPr="00411561">
        <w:rPr>
          <w:color w:val="auto"/>
        </w:rPr>
        <w:lastRenderedPageBreak/>
        <w:t xml:space="preserve">Supporting our community to understand respectful behaviours, communications, and conversations through training and access to resources to explore and understand, diversity, respect, and inclusion. You can find information on inclusion training and learning on the Social Inclusion webpages: </w:t>
      </w:r>
      <w:hyperlink r:id="rId22" w:history="1">
        <w:r w:rsidRPr="006D6901">
          <w:rPr>
            <w:rStyle w:val="Hyperlink"/>
          </w:rPr>
          <w:t>Inclusion Learning</w:t>
        </w:r>
      </w:hyperlink>
      <w:r w:rsidRPr="00411561">
        <w:rPr>
          <w:color w:val="auto"/>
        </w:rPr>
        <w:t>.</w:t>
      </w:r>
    </w:p>
    <w:p w14:paraId="69919BC0" w14:textId="77777777" w:rsidR="0014681B" w:rsidRPr="00411561" w:rsidRDefault="0014681B" w:rsidP="0014681B">
      <w:pPr>
        <w:pStyle w:val="ListParagraph"/>
        <w:numPr>
          <w:ilvl w:val="0"/>
          <w:numId w:val="12"/>
        </w:numPr>
        <w:spacing w:after="240"/>
        <w:ind w:left="714" w:hanging="357"/>
        <w:contextualSpacing w:val="0"/>
        <w:rPr>
          <w:color w:val="auto"/>
        </w:rPr>
      </w:pPr>
      <w:r w:rsidRPr="00411561">
        <w:rPr>
          <w:color w:val="auto"/>
        </w:rPr>
        <w:t>The Community Safety department is a team of individuals dedicated to protecting the safety and security of everyone who lives, works, and studies at the University. We have an on-Campus presence 24 hours a day, 365 days a year to give pastoral support to everyone within our community.</w:t>
      </w:r>
    </w:p>
    <w:p w14:paraId="1211109C" w14:textId="77777777" w:rsidR="0014681B" w:rsidRPr="00411561" w:rsidRDefault="0014681B" w:rsidP="0014681B">
      <w:pPr>
        <w:pStyle w:val="ListParagraph"/>
        <w:numPr>
          <w:ilvl w:val="0"/>
          <w:numId w:val="12"/>
        </w:numPr>
        <w:spacing w:after="240"/>
        <w:ind w:left="714" w:hanging="357"/>
        <w:contextualSpacing w:val="0"/>
        <w:rPr>
          <w:color w:val="auto"/>
        </w:rPr>
      </w:pPr>
      <w:r w:rsidRPr="00411561">
        <w:rPr>
          <w:color w:val="auto"/>
        </w:rPr>
        <w:t xml:space="preserve">Staff and students can use </w:t>
      </w:r>
      <w:hyperlink r:id="rId23">
        <w:r w:rsidRPr="4ADE5BE5">
          <w:rPr>
            <w:rStyle w:val="Hyperlink"/>
          </w:rPr>
          <w:t>Report + Support</w:t>
        </w:r>
      </w:hyperlink>
      <w:r>
        <w:t xml:space="preserve"> </w:t>
      </w:r>
      <w:r w:rsidRPr="00411561">
        <w:rPr>
          <w:color w:val="auto"/>
        </w:rPr>
        <w:t>to report incidents of sexual misconduct and relationship abuse or violence, bullying, harassment, discrimination, or hate crime, whether it took place on campus, off-campus, or online. Report + Support is a secure and confidential online platform.</w:t>
      </w:r>
    </w:p>
    <w:p w14:paraId="33B6EDD0" w14:textId="77777777" w:rsidR="0014681B" w:rsidRDefault="0014681B" w:rsidP="0014681B">
      <w:pPr>
        <w:pStyle w:val="ListParagraph"/>
        <w:numPr>
          <w:ilvl w:val="0"/>
          <w:numId w:val="12"/>
        </w:numPr>
        <w:ind w:left="714" w:hanging="357"/>
        <w:contextualSpacing w:val="0"/>
      </w:pPr>
      <w:r w:rsidRPr="00411561">
        <w:rPr>
          <w:color w:val="auto"/>
        </w:rPr>
        <w:t xml:space="preserve">Creating a safe and inclusive physical environment on campus through the application of our </w:t>
      </w:r>
      <w:hyperlink r:id="rId24" w:history="1">
        <w:r w:rsidRPr="00FE6157">
          <w:rPr>
            <w:rStyle w:val="Hyperlink"/>
          </w:rPr>
          <w:t>Estates Inclusive Environment Statement of Principles</w:t>
        </w:r>
      </w:hyperlink>
      <w:r w:rsidRPr="00411561">
        <w:rPr>
          <w:color w:val="auto"/>
        </w:rPr>
        <w:t>.</w:t>
      </w:r>
    </w:p>
    <w:p w14:paraId="0BCE26CC" w14:textId="77777777" w:rsidR="0014681B" w:rsidRPr="00477870" w:rsidRDefault="0014681B" w:rsidP="0014681B"/>
    <w:p w14:paraId="7EB3189A" w14:textId="68137C0C" w:rsidR="0014681B" w:rsidRDefault="0014681B" w:rsidP="00C41121">
      <w:pPr>
        <w:pStyle w:val="Heading2"/>
      </w:pPr>
      <w:r w:rsidRPr="00477870">
        <w:t xml:space="preserve">“We” means all of </w:t>
      </w:r>
      <w:r w:rsidR="00EC4ED8" w:rsidRPr="00477870">
        <w:t>us</w:t>
      </w:r>
      <w:r w:rsidR="00EC4ED8">
        <w:t>,</w:t>
      </w:r>
      <w:r w:rsidRPr="00477870">
        <w:t xml:space="preserve"> students and staff</w:t>
      </w:r>
      <w:r>
        <w:t xml:space="preserve"> </w:t>
      </w:r>
      <w:r w:rsidRPr="00477870">
        <w:t>alike</w:t>
      </w:r>
      <w:r>
        <w:t>.</w:t>
      </w:r>
    </w:p>
    <w:p w14:paraId="37C3CA80" w14:textId="77777777" w:rsidR="0014681B" w:rsidRPr="00411561" w:rsidRDefault="0014681B" w:rsidP="0014681B">
      <w:pPr>
        <w:rPr>
          <w:color w:val="auto"/>
        </w:rPr>
      </w:pPr>
      <w:r w:rsidRPr="00411561">
        <w:rPr>
          <w:color w:val="auto"/>
        </w:rPr>
        <w:t>This means:</w:t>
      </w:r>
    </w:p>
    <w:p w14:paraId="6D3C6265" w14:textId="77777777" w:rsidR="0014681B" w:rsidRPr="00411561" w:rsidRDefault="0014681B" w:rsidP="0014681B">
      <w:pPr>
        <w:pStyle w:val="ListParagraph"/>
        <w:numPr>
          <w:ilvl w:val="0"/>
          <w:numId w:val="13"/>
        </w:numPr>
        <w:spacing w:after="240"/>
        <w:ind w:left="714" w:hanging="357"/>
        <w:contextualSpacing w:val="0"/>
        <w:rPr>
          <w:color w:val="auto"/>
        </w:rPr>
      </w:pPr>
      <w:r w:rsidRPr="00411561">
        <w:rPr>
          <w:color w:val="auto"/>
        </w:rPr>
        <w:t>We model the behaviours we expect. We show visible leadership to drive the cultural change needed.</w:t>
      </w:r>
    </w:p>
    <w:p w14:paraId="4097AAFC" w14:textId="77777777" w:rsidR="0014681B" w:rsidRPr="00411561" w:rsidRDefault="0014681B" w:rsidP="0014681B">
      <w:pPr>
        <w:pStyle w:val="ListParagraph"/>
        <w:numPr>
          <w:ilvl w:val="0"/>
          <w:numId w:val="13"/>
        </w:numPr>
        <w:spacing w:after="240"/>
        <w:ind w:left="714" w:hanging="357"/>
        <w:contextualSpacing w:val="0"/>
        <w:rPr>
          <w:color w:val="auto"/>
        </w:rPr>
      </w:pPr>
      <w:r w:rsidRPr="00411561">
        <w:rPr>
          <w:color w:val="auto"/>
        </w:rPr>
        <w:t>We believe in education as a positive force. We support people to understand our expectations.</w:t>
      </w:r>
    </w:p>
    <w:p w14:paraId="15876DC6" w14:textId="77777777" w:rsidR="0014681B" w:rsidRPr="00411561" w:rsidRDefault="0014681B" w:rsidP="0014681B">
      <w:pPr>
        <w:pStyle w:val="ListParagraph"/>
        <w:numPr>
          <w:ilvl w:val="0"/>
          <w:numId w:val="13"/>
        </w:numPr>
        <w:spacing w:after="240"/>
        <w:ind w:left="714" w:hanging="357"/>
        <w:contextualSpacing w:val="0"/>
        <w:rPr>
          <w:color w:val="auto"/>
        </w:rPr>
      </w:pPr>
      <w:r w:rsidRPr="00411561">
        <w:rPr>
          <w:color w:val="auto"/>
        </w:rPr>
        <w:t>We speak out and challenge inappropriate behaviour, where it is safe to do so. We encourage, equip and support people to do so.</w:t>
      </w:r>
    </w:p>
    <w:p w14:paraId="078B11CF" w14:textId="77777777" w:rsidR="0014681B" w:rsidRPr="00411561" w:rsidRDefault="0014681B" w:rsidP="0014681B">
      <w:pPr>
        <w:pStyle w:val="ListParagraph"/>
        <w:numPr>
          <w:ilvl w:val="0"/>
          <w:numId w:val="13"/>
        </w:numPr>
        <w:spacing w:after="240"/>
        <w:ind w:left="714" w:hanging="357"/>
        <w:contextualSpacing w:val="0"/>
        <w:rPr>
          <w:color w:val="auto"/>
        </w:rPr>
      </w:pPr>
      <w:r w:rsidRPr="00411561">
        <w:rPr>
          <w:color w:val="auto"/>
        </w:rPr>
        <w:t>When our principles are not adhered to, we take prompt action.</w:t>
      </w:r>
    </w:p>
    <w:p w14:paraId="7D36F39C" w14:textId="77777777" w:rsidR="0014681B" w:rsidRPr="00411561" w:rsidRDefault="0014681B" w:rsidP="0014681B">
      <w:pPr>
        <w:pStyle w:val="ListParagraph"/>
        <w:numPr>
          <w:ilvl w:val="0"/>
          <w:numId w:val="13"/>
        </w:numPr>
        <w:spacing w:after="240"/>
        <w:ind w:left="714" w:hanging="357"/>
        <w:contextualSpacing w:val="0"/>
        <w:rPr>
          <w:color w:val="auto"/>
        </w:rPr>
      </w:pPr>
      <w:r w:rsidRPr="00411561">
        <w:rPr>
          <w:color w:val="auto"/>
        </w:rPr>
        <w:t>We are open, transparent, and willing to learn from our mistakes.</w:t>
      </w:r>
    </w:p>
    <w:p w14:paraId="402C9777" w14:textId="77777777" w:rsidR="0014681B" w:rsidRPr="00411561" w:rsidRDefault="0014681B" w:rsidP="0014681B">
      <w:pPr>
        <w:pStyle w:val="ListParagraph"/>
        <w:numPr>
          <w:ilvl w:val="0"/>
          <w:numId w:val="13"/>
        </w:numPr>
        <w:spacing w:after="240"/>
        <w:ind w:left="714" w:hanging="357"/>
        <w:contextualSpacing w:val="0"/>
        <w:rPr>
          <w:color w:val="auto"/>
        </w:rPr>
      </w:pPr>
      <w:r w:rsidRPr="00411561">
        <w:rPr>
          <w:color w:val="auto"/>
        </w:rPr>
        <w:t>We welcome feedback.</w:t>
      </w:r>
    </w:p>
    <w:p w14:paraId="09BB8A5F" w14:textId="77777777" w:rsidR="0014681B" w:rsidRPr="00411561" w:rsidRDefault="0014681B" w:rsidP="0014681B">
      <w:pPr>
        <w:pStyle w:val="ListParagraph"/>
        <w:numPr>
          <w:ilvl w:val="0"/>
          <w:numId w:val="13"/>
        </w:numPr>
        <w:rPr>
          <w:color w:val="auto"/>
        </w:rPr>
      </w:pPr>
      <w:r w:rsidRPr="00411561">
        <w:rPr>
          <w:color w:val="auto"/>
        </w:rPr>
        <w:t>We hold ourselves accountable.</w:t>
      </w:r>
    </w:p>
    <w:p w14:paraId="7AB825B1" w14:textId="77777777" w:rsidR="0014681B" w:rsidRPr="00411561" w:rsidRDefault="0014681B" w:rsidP="0014681B">
      <w:pPr>
        <w:rPr>
          <w:color w:val="auto"/>
        </w:rPr>
      </w:pPr>
    </w:p>
    <w:p w14:paraId="058AE693" w14:textId="77777777" w:rsidR="0014681B" w:rsidRPr="00E1705F" w:rsidRDefault="0014681B" w:rsidP="00C41121">
      <w:pPr>
        <w:pStyle w:val="Heading3"/>
      </w:pPr>
      <w:r w:rsidRPr="00E1705F">
        <w:t>People Managers’ responsibilities</w:t>
      </w:r>
    </w:p>
    <w:p w14:paraId="3CBC3ED7" w14:textId="77777777" w:rsidR="0014681B" w:rsidRPr="00411561" w:rsidRDefault="0014681B" w:rsidP="0014681B">
      <w:pPr>
        <w:rPr>
          <w:color w:val="auto"/>
        </w:rPr>
      </w:pPr>
      <w:r w:rsidRPr="00411561">
        <w:rPr>
          <w:color w:val="auto"/>
        </w:rPr>
        <w:t>In addition to their general responsibilities as staff and students, those in managerial and supervisory positions have a responsibility for:</w:t>
      </w:r>
    </w:p>
    <w:p w14:paraId="1CC382BE" w14:textId="77777777" w:rsidR="0014681B" w:rsidRPr="00411561" w:rsidRDefault="0014681B" w:rsidP="0014681B">
      <w:pPr>
        <w:pStyle w:val="ListParagraph"/>
        <w:numPr>
          <w:ilvl w:val="0"/>
          <w:numId w:val="5"/>
        </w:numPr>
        <w:spacing w:after="240"/>
        <w:ind w:left="714" w:hanging="357"/>
        <w:contextualSpacing w:val="0"/>
        <w:rPr>
          <w:color w:val="auto"/>
        </w:rPr>
      </w:pPr>
      <w:r w:rsidRPr="00411561">
        <w:rPr>
          <w:color w:val="auto"/>
        </w:rPr>
        <w:t>Making themselves familiar with these principles, associated procedures, and good practice.</w:t>
      </w:r>
    </w:p>
    <w:p w14:paraId="137B7530" w14:textId="77777777" w:rsidR="0014681B" w:rsidRPr="00411561" w:rsidRDefault="0014681B" w:rsidP="0014681B">
      <w:pPr>
        <w:pStyle w:val="ListParagraph"/>
        <w:numPr>
          <w:ilvl w:val="0"/>
          <w:numId w:val="5"/>
        </w:numPr>
        <w:spacing w:after="240"/>
        <w:ind w:left="714" w:hanging="357"/>
        <w:contextualSpacing w:val="0"/>
        <w:rPr>
          <w:color w:val="auto"/>
        </w:rPr>
      </w:pPr>
      <w:r w:rsidRPr="00411561">
        <w:rPr>
          <w:color w:val="auto"/>
        </w:rPr>
        <w:t>Explaining these principles to staff and students and taking steps to positively promote them.</w:t>
      </w:r>
    </w:p>
    <w:p w14:paraId="024B74D4" w14:textId="77777777" w:rsidR="0014681B" w:rsidRDefault="0014681B" w:rsidP="0014681B">
      <w:pPr>
        <w:pStyle w:val="ListParagraph"/>
        <w:numPr>
          <w:ilvl w:val="0"/>
          <w:numId w:val="5"/>
        </w:numPr>
        <w:spacing w:after="240"/>
        <w:ind w:left="714" w:hanging="357"/>
        <w:contextualSpacing w:val="0"/>
      </w:pPr>
      <w:r w:rsidRPr="00411561">
        <w:rPr>
          <w:color w:val="auto"/>
        </w:rPr>
        <w:lastRenderedPageBreak/>
        <w:t xml:space="preserve">Setting a good example by treating all individuals with dignity and respect and creating a culture of inclusion. </w:t>
      </w:r>
      <w:hyperlink r:id="rId25" w:history="1">
        <w:r w:rsidRPr="009F3A9C">
          <w:rPr>
            <w:rStyle w:val="Hyperlink"/>
          </w:rPr>
          <w:t>Examples of inclusive leadership behaviours can be found here</w:t>
        </w:r>
      </w:hyperlink>
      <w:r>
        <w:t>.</w:t>
      </w:r>
    </w:p>
    <w:p w14:paraId="23CD99F2" w14:textId="77777777" w:rsidR="0014681B" w:rsidRPr="00411561" w:rsidRDefault="0014681B" w:rsidP="0014681B">
      <w:pPr>
        <w:pStyle w:val="ListParagraph"/>
        <w:numPr>
          <w:ilvl w:val="0"/>
          <w:numId w:val="5"/>
        </w:numPr>
        <w:spacing w:after="240"/>
        <w:ind w:left="714" w:hanging="357"/>
        <w:contextualSpacing w:val="0"/>
        <w:rPr>
          <w:color w:val="auto"/>
        </w:rPr>
      </w:pPr>
      <w:r w:rsidRPr="00411561">
        <w:rPr>
          <w:color w:val="auto"/>
        </w:rPr>
        <w:t>Being alert to and challenging unacceptable behaviour as an active bystander.</w:t>
      </w:r>
    </w:p>
    <w:p w14:paraId="2197A3D9" w14:textId="77777777" w:rsidR="0014681B" w:rsidRPr="00411561" w:rsidRDefault="0014681B" w:rsidP="0014681B">
      <w:pPr>
        <w:pStyle w:val="ListParagraph"/>
        <w:numPr>
          <w:ilvl w:val="0"/>
          <w:numId w:val="5"/>
        </w:numPr>
        <w:rPr>
          <w:color w:val="auto"/>
        </w:rPr>
      </w:pPr>
      <w:r w:rsidRPr="00411561">
        <w:rPr>
          <w:color w:val="auto"/>
        </w:rPr>
        <w:t>Conducting management activities in a way that creates a culture of inclusion, dignity, and respect.</w:t>
      </w:r>
    </w:p>
    <w:p w14:paraId="51757886" w14:textId="77777777" w:rsidR="0014681B" w:rsidRDefault="0014681B" w:rsidP="0014681B">
      <w:pPr>
        <w:rPr>
          <w:color w:val="auto"/>
        </w:rPr>
      </w:pPr>
    </w:p>
    <w:p w14:paraId="449DA6AB" w14:textId="1068DFC7" w:rsidR="00BE500E" w:rsidRPr="00B9099C" w:rsidRDefault="00EC1B00" w:rsidP="00BE500E">
      <w:pPr>
        <w:rPr>
          <w:color w:val="auto"/>
        </w:rPr>
      </w:pPr>
      <w:r w:rsidRPr="00B9099C">
        <w:rPr>
          <w:color w:val="auto"/>
        </w:rPr>
        <w:t>The University believes that the professional and pastoral relationship between a student and a member of staff is crucial to the student’s professional and personal development</w:t>
      </w:r>
      <w:r w:rsidR="00A919F8" w:rsidRPr="00B9099C">
        <w:rPr>
          <w:color w:val="auto"/>
        </w:rPr>
        <w:t xml:space="preserve">. </w:t>
      </w:r>
      <w:proofErr w:type="gramStart"/>
      <w:r w:rsidR="00BE500E" w:rsidRPr="00B9099C">
        <w:rPr>
          <w:color w:val="auto"/>
        </w:rPr>
        <w:t>In order to</w:t>
      </w:r>
      <w:proofErr w:type="gramEnd"/>
      <w:r w:rsidR="00BE500E" w:rsidRPr="00B9099C">
        <w:rPr>
          <w:color w:val="auto"/>
        </w:rPr>
        <w:t xml:space="preserve"> maintain a professional relationship with students based on trust, confidence, and equal treatment, </w:t>
      </w:r>
    </w:p>
    <w:p w14:paraId="5EC6071F" w14:textId="423F384E" w:rsidR="008C1DD1" w:rsidRDefault="00BE500E" w:rsidP="00BE500E">
      <w:pPr>
        <w:rPr>
          <w:color w:val="auto"/>
        </w:rPr>
      </w:pPr>
      <w:r w:rsidRPr="00B9099C">
        <w:rPr>
          <w:color w:val="auto"/>
        </w:rPr>
        <w:t xml:space="preserve">staff are strongly advised not to </w:t>
      </w:r>
      <w:proofErr w:type="gramStart"/>
      <w:r w:rsidRPr="00B9099C">
        <w:rPr>
          <w:color w:val="auto"/>
        </w:rPr>
        <w:t>enter into</w:t>
      </w:r>
      <w:proofErr w:type="gramEnd"/>
      <w:r w:rsidRPr="00B9099C">
        <w:rPr>
          <w:color w:val="auto"/>
        </w:rPr>
        <w:t xml:space="preserve"> an intimate relationship with a student. There is further information on this</w:t>
      </w:r>
      <w:r w:rsidR="00BD2C34" w:rsidRPr="00B9099C">
        <w:rPr>
          <w:color w:val="auto"/>
        </w:rPr>
        <w:t xml:space="preserve">, see the </w:t>
      </w:r>
      <w:hyperlink r:id="rId26" w:history="1">
        <w:r w:rsidR="003D4F81" w:rsidRPr="00B9099C">
          <w:rPr>
            <w:rStyle w:val="Hyperlink"/>
          </w:rPr>
          <w:t>Personal Conflicts of Interest Policy (PDF)</w:t>
        </w:r>
      </w:hyperlink>
      <w:r w:rsidR="003D4F81" w:rsidRPr="00B9099C">
        <w:rPr>
          <w:color w:val="auto"/>
        </w:rPr>
        <w:t>.</w:t>
      </w:r>
    </w:p>
    <w:p w14:paraId="60B20495" w14:textId="77777777" w:rsidR="00EC1B00" w:rsidRPr="00411561" w:rsidRDefault="00EC1B00" w:rsidP="00EC1B00">
      <w:pPr>
        <w:rPr>
          <w:color w:val="auto"/>
        </w:rPr>
      </w:pPr>
    </w:p>
    <w:p w14:paraId="229D8B77" w14:textId="79208774" w:rsidR="0014681B" w:rsidRPr="005D05D0" w:rsidRDefault="0014681B" w:rsidP="00C41121">
      <w:pPr>
        <w:pStyle w:val="Heading1"/>
      </w:pPr>
      <w:r w:rsidRPr="00C41121">
        <w:t>Reporting</w:t>
      </w:r>
      <w:r w:rsidRPr="005D05D0">
        <w:t xml:space="preserve"> </w:t>
      </w:r>
      <w:r w:rsidR="000174B2" w:rsidRPr="005D05D0">
        <w:t>concerns</w:t>
      </w:r>
      <w:r w:rsidRPr="005D05D0">
        <w:t xml:space="preserve"> and finding support</w:t>
      </w:r>
    </w:p>
    <w:p w14:paraId="566ABD95" w14:textId="7E26FC0D" w:rsidR="00F00352" w:rsidRDefault="00F00352" w:rsidP="008A5EF5">
      <w:pPr>
        <w:rPr>
          <w:color w:val="auto"/>
        </w:rPr>
      </w:pPr>
      <w:r w:rsidRPr="003C7D7D">
        <w:rPr>
          <w:color w:val="auto"/>
        </w:rPr>
        <w:t xml:space="preserve">The </w:t>
      </w:r>
      <w:hyperlink r:id="rId27" w:tgtFrame="_blank" w:history="1">
        <w:r w:rsidRPr="003C7D7D">
          <w:rPr>
            <w:rStyle w:val="Hyperlink"/>
            <w:rFonts w:ascii="Calibri" w:eastAsia="Calibri" w:hAnsi="Calibri" w:cs="Times New Roman"/>
            <w:lang w:val="en-US" w:eastAsia="en-US"/>
          </w:rPr>
          <w:t>Staff Grievance Policy and Procedure</w:t>
        </w:r>
      </w:hyperlink>
      <w:r w:rsidRPr="003C7D7D">
        <w:rPr>
          <w:color w:val="auto"/>
        </w:rPr>
        <w:t xml:space="preserve"> and </w:t>
      </w:r>
      <w:hyperlink r:id="rId28" w:tgtFrame="_blank" w:history="1">
        <w:r w:rsidRPr="003C7D7D">
          <w:rPr>
            <w:rStyle w:val="Hyperlink"/>
            <w:rFonts w:ascii="Calibri" w:eastAsia="Calibri" w:hAnsi="Calibri" w:cs="Times New Roman"/>
            <w:lang w:val="en-US" w:eastAsia="en-US"/>
          </w:rPr>
          <w:t xml:space="preserve">Student </w:t>
        </w:r>
        <w:r w:rsidR="003C7D7D">
          <w:rPr>
            <w:rStyle w:val="Hyperlink"/>
            <w:rFonts w:ascii="Calibri" w:eastAsia="Calibri" w:hAnsi="Calibri" w:cs="Times New Roman"/>
            <w:lang w:val="en-US" w:eastAsia="en-US"/>
          </w:rPr>
          <w:t xml:space="preserve">Feedback and </w:t>
        </w:r>
        <w:r w:rsidRPr="003C7D7D">
          <w:rPr>
            <w:rStyle w:val="Hyperlink"/>
            <w:rFonts w:ascii="Calibri" w:eastAsia="Calibri" w:hAnsi="Calibri" w:cs="Times New Roman"/>
            <w:lang w:val="en-US" w:eastAsia="en-US"/>
          </w:rPr>
          <w:t>Complaints</w:t>
        </w:r>
      </w:hyperlink>
      <w:r w:rsidRPr="003C7D7D">
        <w:rPr>
          <w:color w:val="auto"/>
        </w:rPr>
        <w:t xml:space="preserve"> outline </w:t>
      </w:r>
      <w:r w:rsidR="00C755F3" w:rsidRPr="003C7D7D">
        <w:rPr>
          <w:color w:val="auto"/>
        </w:rPr>
        <w:t>your options for raising concerns, problems, or complaints</w:t>
      </w:r>
      <w:r w:rsidR="00FF3A93" w:rsidRPr="003C7D7D">
        <w:rPr>
          <w:color w:val="auto"/>
        </w:rPr>
        <w:t>, including informal options (where</w:t>
      </w:r>
      <w:r w:rsidR="00FF3A93">
        <w:rPr>
          <w:color w:val="auto"/>
        </w:rPr>
        <w:t xml:space="preserve"> appropriate). </w:t>
      </w:r>
    </w:p>
    <w:p w14:paraId="3A93ADAB" w14:textId="77777777" w:rsidR="00F00352" w:rsidRDefault="00F00352" w:rsidP="008A5EF5">
      <w:pPr>
        <w:rPr>
          <w:color w:val="auto"/>
        </w:rPr>
      </w:pPr>
    </w:p>
    <w:p w14:paraId="2D38FDED" w14:textId="0CA5CDA1" w:rsidR="008A5EF5" w:rsidRPr="00855876" w:rsidRDefault="008A5EF5" w:rsidP="00855876">
      <w:pPr>
        <w:rPr>
          <w:color w:val="auto"/>
        </w:rPr>
      </w:pPr>
      <w:r w:rsidRPr="00411561">
        <w:rPr>
          <w:color w:val="auto"/>
        </w:rPr>
        <w:t>The end-to-end process that will be followed when dealing with any allegations of misconduct</w:t>
      </w:r>
      <w:r w:rsidR="00855876">
        <w:rPr>
          <w:color w:val="auto"/>
        </w:rPr>
        <w:t xml:space="preserve"> for students is</w:t>
      </w:r>
      <w:r w:rsidRPr="00411561">
        <w:rPr>
          <w:color w:val="auto"/>
        </w:rPr>
        <w:t xml:space="preserve"> outlined in</w:t>
      </w:r>
      <w:r w:rsidR="00855876">
        <w:rPr>
          <w:color w:val="auto"/>
        </w:rPr>
        <w:t xml:space="preserve"> </w:t>
      </w:r>
      <w:hyperlink r:id="rId29" w:history="1">
        <w:r w:rsidRPr="00422A2E">
          <w:rPr>
            <w:rStyle w:val="Hyperlink"/>
          </w:rPr>
          <w:t>Student Discipline Process Flowchart (PDF)</w:t>
        </w:r>
      </w:hyperlink>
      <w:r>
        <w:t>.</w:t>
      </w:r>
    </w:p>
    <w:p w14:paraId="1AE0E6E8" w14:textId="77777777" w:rsidR="008A5EF5" w:rsidRDefault="008A5EF5" w:rsidP="008A5EF5">
      <w:pPr>
        <w:rPr>
          <w:lang w:eastAsia="en-US"/>
        </w:rPr>
      </w:pPr>
    </w:p>
    <w:p w14:paraId="32F9B1B7" w14:textId="055D1F2D" w:rsidR="008A5EF5" w:rsidRPr="008A5EF5" w:rsidRDefault="008A5EF5" w:rsidP="00C41121">
      <w:pPr>
        <w:pStyle w:val="Heading2"/>
      </w:pPr>
      <w:r>
        <w:t>Report + Support</w:t>
      </w:r>
    </w:p>
    <w:p w14:paraId="10FC2575" w14:textId="77777777" w:rsidR="0014681B" w:rsidRPr="00485F0F" w:rsidRDefault="0014681B" w:rsidP="0014681B">
      <w:pPr>
        <w:rPr>
          <w:b/>
          <w:bCs/>
        </w:rPr>
      </w:pPr>
      <w:hyperlink r:id="rId30" w:history="1">
        <w:r w:rsidRPr="00485F0F">
          <w:rPr>
            <w:rStyle w:val="Hyperlink"/>
          </w:rPr>
          <w:t>If you have experienced or witnessed an incident, you can report it anonymously or speak to an advisor and request support</w:t>
        </w:r>
        <w:r>
          <w:rPr>
            <w:rStyle w:val="Hyperlink"/>
          </w:rPr>
          <w:t xml:space="preserve"> through Report + Support</w:t>
        </w:r>
      </w:hyperlink>
      <w:r>
        <w:t>.</w:t>
      </w:r>
    </w:p>
    <w:p w14:paraId="3435A916" w14:textId="77777777" w:rsidR="0014681B" w:rsidRPr="00411561" w:rsidRDefault="0014681B" w:rsidP="0014681B">
      <w:pPr>
        <w:rPr>
          <w:color w:val="auto"/>
        </w:rPr>
      </w:pPr>
    </w:p>
    <w:p w14:paraId="09A47196" w14:textId="77777777" w:rsidR="0014681B" w:rsidRPr="00411561" w:rsidRDefault="0014681B" w:rsidP="0014681B">
      <w:pPr>
        <w:rPr>
          <w:color w:val="auto"/>
        </w:rPr>
      </w:pPr>
      <w:r w:rsidRPr="00411561">
        <w:rPr>
          <w:color w:val="auto"/>
        </w:rPr>
        <w:t>Support will be available to students and staff within two University working days</w:t>
      </w:r>
      <w:r w:rsidRPr="00411561">
        <w:rPr>
          <w:b/>
          <w:bCs/>
          <w:color w:val="auto"/>
        </w:rPr>
        <w:t>. Your report will not trigger a formal complaints process,</w:t>
      </w:r>
      <w:r w:rsidRPr="00411561">
        <w:rPr>
          <w:color w:val="auto"/>
        </w:rPr>
        <w:t xml:space="preserve"> and you can speak in confidence to the advisor about both your reporting and support options. You do not have to submit a report to the police or make a formal complaint to the University unless you wish to.</w:t>
      </w:r>
    </w:p>
    <w:p w14:paraId="04A62AA3" w14:textId="77777777" w:rsidR="0014681B" w:rsidRPr="00411561" w:rsidRDefault="0014681B" w:rsidP="0014681B">
      <w:pPr>
        <w:rPr>
          <w:color w:val="auto"/>
        </w:rPr>
      </w:pPr>
    </w:p>
    <w:p w14:paraId="75BE69F5" w14:textId="77777777" w:rsidR="0014681B" w:rsidRPr="00411561" w:rsidRDefault="0014681B" w:rsidP="0014681B">
      <w:pPr>
        <w:rPr>
          <w:color w:val="auto"/>
        </w:rPr>
      </w:pPr>
      <w:r w:rsidRPr="00411561">
        <w:rPr>
          <w:color w:val="auto"/>
        </w:rPr>
        <w:t>Agency workers can use the Report + Support or contact their agency directly about any concerns in relation to dignity/respect issues whilst on their placement. It is recommended to contact the agency first.</w:t>
      </w:r>
    </w:p>
    <w:p w14:paraId="24F3C56E" w14:textId="77777777" w:rsidR="0014681B" w:rsidRPr="00411561" w:rsidRDefault="0014681B" w:rsidP="0014681B">
      <w:pPr>
        <w:rPr>
          <w:color w:val="auto"/>
        </w:rPr>
      </w:pPr>
    </w:p>
    <w:p w14:paraId="36E9D651" w14:textId="77777777" w:rsidR="0014681B" w:rsidRPr="005D05D0" w:rsidRDefault="0014681B" w:rsidP="00C41121">
      <w:pPr>
        <w:pStyle w:val="Heading2"/>
      </w:pPr>
      <w:r w:rsidRPr="005D05D0">
        <w:t>Additional sources of support and advice</w:t>
      </w:r>
    </w:p>
    <w:p w14:paraId="43CFB499" w14:textId="312F8156" w:rsidR="0014681B" w:rsidRPr="00411561" w:rsidRDefault="0014681B" w:rsidP="0014681B">
      <w:pPr>
        <w:rPr>
          <w:color w:val="auto"/>
        </w:rPr>
      </w:pPr>
      <w:r w:rsidRPr="00411561">
        <w:rPr>
          <w:color w:val="auto"/>
        </w:rPr>
        <w:t>Staff and students can also seek advice and support about any dignity-related concerns from:</w:t>
      </w:r>
    </w:p>
    <w:p w14:paraId="12501CE3" w14:textId="77777777" w:rsidR="0014681B" w:rsidRPr="00411561" w:rsidRDefault="0014681B" w:rsidP="0014681B">
      <w:pPr>
        <w:pStyle w:val="ListParagraph"/>
        <w:numPr>
          <w:ilvl w:val="0"/>
          <w:numId w:val="25"/>
        </w:numPr>
        <w:rPr>
          <w:color w:val="auto"/>
        </w:rPr>
      </w:pPr>
      <w:r w:rsidRPr="00411561">
        <w:rPr>
          <w:color w:val="auto"/>
        </w:rPr>
        <w:t>Staff:</w:t>
      </w:r>
    </w:p>
    <w:p w14:paraId="2670F8FF" w14:textId="77777777" w:rsidR="0014681B" w:rsidRDefault="0014681B" w:rsidP="0014681B">
      <w:pPr>
        <w:pStyle w:val="ListParagraph"/>
        <w:numPr>
          <w:ilvl w:val="1"/>
          <w:numId w:val="25"/>
        </w:numPr>
      </w:pPr>
      <w:r w:rsidRPr="00411561">
        <w:rPr>
          <w:color w:val="auto"/>
        </w:rPr>
        <w:t xml:space="preserve">The </w:t>
      </w:r>
      <w:hyperlink r:id="rId31" w:history="1">
        <w:r w:rsidRPr="00915A12">
          <w:rPr>
            <w:rStyle w:val="Hyperlink"/>
          </w:rPr>
          <w:t>Employee Assistance Programme</w:t>
        </w:r>
      </w:hyperlink>
      <w:r w:rsidRPr="00411561">
        <w:rPr>
          <w:color w:val="auto"/>
        </w:rPr>
        <w:t>.</w:t>
      </w:r>
    </w:p>
    <w:p w14:paraId="570D21E2" w14:textId="77777777" w:rsidR="0014681B" w:rsidRDefault="0014681B" w:rsidP="0014681B">
      <w:pPr>
        <w:pStyle w:val="ListParagraph"/>
        <w:numPr>
          <w:ilvl w:val="1"/>
          <w:numId w:val="25"/>
        </w:numPr>
      </w:pPr>
      <w:hyperlink r:id="rId32" w:history="1">
        <w:r w:rsidRPr="00B2654E">
          <w:rPr>
            <w:rStyle w:val="Hyperlink"/>
          </w:rPr>
          <w:t>Trade Unions</w:t>
        </w:r>
      </w:hyperlink>
      <w:r>
        <w:t xml:space="preserve"> </w:t>
      </w:r>
      <w:r w:rsidRPr="00411561">
        <w:rPr>
          <w:color w:val="auto"/>
        </w:rPr>
        <w:t>– University and College Union, UNISON, Unite.</w:t>
      </w:r>
    </w:p>
    <w:p w14:paraId="2DD9AD60" w14:textId="77777777" w:rsidR="0014681B" w:rsidRPr="00411561" w:rsidRDefault="0014681B" w:rsidP="0014681B">
      <w:pPr>
        <w:pStyle w:val="ListParagraph"/>
        <w:numPr>
          <w:ilvl w:val="0"/>
          <w:numId w:val="25"/>
        </w:numPr>
        <w:rPr>
          <w:color w:val="auto"/>
        </w:rPr>
      </w:pPr>
      <w:r w:rsidRPr="00411561">
        <w:rPr>
          <w:color w:val="auto"/>
        </w:rPr>
        <w:t>Students:</w:t>
      </w:r>
    </w:p>
    <w:p w14:paraId="12DD004A" w14:textId="77777777" w:rsidR="0014681B" w:rsidRDefault="0014681B" w:rsidP="0014681B">
      <w:pPr>
        <w:pStyle w:val="ListParagraph"/>
        <w:numPr>
          <w:ilvl w:val="1"/>
          <w:numId w:val="25"/>
        </w:numPr>
      </w:pPr>
      <w:hyperlink r:id="rId33" w:history="1">
        <w:r w:rsidRPr="00577712">
          <w:rPr>
            <w:rStyle w:val="Hyperlink"/>
          </w:rPr>
          <w:t>Wellbeing and Student Support</w:t>
        </w:r>
      </w:hyperlink>
      <w:r w:rsidRPr="00411561">
        <w:rPr>
          <w:color w:val="auto"/>
        </w:rPr>
        <w:t>.</w:t>
      </w:r>
    </w:p>
    <w:p w14:paraId="4360C424" w14:textId="77777777" w:rsidR="0014681B" w:rsidRPr="00411561" w:rsidRDefault="0014681B" w:rsidP="0014681B">
      <w:pPr>
        <w:pStyle w:val="ListParagraph"/>
        <w:numPr>
          <w:ilvl w:val="1"/>
          <w:numId w:val="25"/>
        </w:numPr>
        <w:rPr>
          <w:color w:val="auto"/>
        </w:rPr>
      </w:pPr>
      <w:hyperlink r:id="rId34" w:history="1">
        <w:r w:rsidRPr="0055740F">
          <w:rPr>
            <w:rStyle w:val="Hyperlink"/>
          </w:rPr>
          <w:t>Nightline</w:t>
        </w:r>
      </w:hyperlink>
      <w:r>
        <w:t xml:space="preserve"> </w:t>
      </w:r>
      <w:r w:rsidRPr="00411561">
        <w:rPr>
          <w:color w:val="auto"/>
        </w:rPr>
        <w:t>student peer-to-peer support listening service.</w:t>
      </w:r>
    </w:p>
    <w:p w14:paraId="725167D3" w14:textId="77777777" w:rsidR="0014681B" w:rsidRDefault="0014681B" w:rsidP="0014681B">
      <w:pPr>
        <w:pStyle w:val="ListParagraph"/>
        <w:numPr>
          <w:ilvl w:val="1"/>
          <w:numId w:val="25"/>
        </w:numPr>
      </w:pPr>
      <w:r w:rsidRPr="00411561">
        <w:rPr>
          <w:color w:val="auto"/>
        </w:rPr>
        <w:t xml:space="preserve">The </w:t>
      </w:r>
      <w:hyperlink r:id="rId35">
        <w:r w:rsidRPr="2D398E52">
          <w:rPr>
            <w:rStyle w:val="Hyperlink"/>
          </w:rPr>
          <w:t>Students’ Union Advice Centre</w:t>
        </w:r>
      </w:hyperlink>
      <w:r w:rsidRPr="00411561">
        <w:rPr>
          <w:color w:val="auto"/>
        </w:rPr>
        <w:t>.</w:t>
      </w:r>
    </w:p>
    <w:p w14:paraId="04446008" w14:textId="215D92A5" w:rsidR="0014681B" w:rsidRDefault="0014681B" w:rsidP="0014681B"/>
    <w:p w14:paraId="4E24D7FD" w14:textId="77777777" w:rsidR="0014681B" w:rsidRPr="0063160B" w:rsidRDefault="0014681B" w:rsidP="00C41121">
      <w:pPr>
        <w:pStyle w:val="Heading3"/>
      </w:pPr>
      <w:r>
        <w:t>Vexatious and malicious complaints</w:t>
      </w:r>
    </w:p>
    <w:p w14:paraId="767EF0E1" w14:textId="77777777" w:rsidR="0014681B" w:rsidRPr="00411561" w:rsidRDefault="0014681B" w:rsidP="0014681B">
      <w:pPr>
        <w:rPr>
          <w:color w:val="auto"/>
        </w:rPr>
      </w:pPr>
      <w:r w:rsidRPr="00411561">
        <w:rPr>
          <w:color w:val="auto"/>
        </w:rPr>
        <w:t>If at any time there is evidence that complaints have been made vexatiously or maliciously, or the complaint is considered manifestly unfounded or without sufficient basis by the Registrar (or nominated representative), no further action will be taken in relation to the complaint. If a complaint is found to be intentionally malicious or is vexatious, disciplinary action may follow.</w:t>
      </w:r>
    </w:p>
    <w:p w14:paraId="7EEBDE1F" w14:textId="77777777" w:rsidR="0014681B" w:rsidRPr="00411561" w:rsidRDefault="0014681B" w:rsidP="0014681B">
      <w:pPr>
        <w:rPr>
          <w:color w:val="auto"/>
        </w:rPr>
      </w:pPr>
    </w:p>
    <w:p w14:paraId="39B54B2A" w14:textId="646D6110" w:rsidR="0014681B" w:rsidRDefault="0014681B" w:rsidP="00D97BA9">
      <w:pPr>
        <w:pStyle w:val="Heading1"/>
        <w:keepNext/>
        <w:ind w:left="357" w:hanging="357"/>
      </w:pPr>
      <w:r w:rsidRPr="00C41121">
        <w:t>Compliance</w:t>
      </w:r>
    </w:p>
    <w:p w14:paraId="732D5ECB" w14:textId="77777777" w:rsidR="00800BD4" w:rsidRDefault="00390AD6" w:rsidP="00800BD4">
      <w:pPr>
        <w:pStyle w:val="ListParagraph"/>
        <w:numPr>
          <w:ilvl w:val="0"/>
          <w:numId w:val="39"/>
        </w:numPr>
        <w:spacing w:line="240" w:lineRule="auto"/>
        <w:rPr>
          <w:rFonts w:ascii="Calibri" w:eastAsia="Calibri" w:hAnsi="Calibri" w:cs="Calibri"/>
          <w:color w:val="auto"/>
          <w:lang w:eastAsia="en-US"/>
        </w:rPr>
      </w:pPr>
      <w:r w:rsidRPr="00800BD4">
        <w:rPr>
          <w:rFonts w:ascii="Calibri" w:eastAsia="Calibri" w:hAnsi="Calibri" w:cs="Calibri"/>
          <w:color w:val="auto"/>
          <w:lang w:eastAsia="en-US"/>
        </w:rPr>
        <w:t>It is the responsibility of all staff and students to follow the policy.</w:t>
      </w:r>
    </w:p>
    <w:p w14:paraId="68032697" w14:textId="74F4ECCD" w:rsidR="00390AD6" w:rsidRPr="00800BD4" w:rsidRDefault="00390AD6" w:rsidP="00800BD4">
      <w:pPr>
        <w:pStyle w:val="ListParagraph"/>
        <w:numPr>
          <w:ilvl w:val="0"/>
          <w:numId w:val="39"/>
        </w:numPr>
        <w:spacing w:line="240" w:lineRule="auto"/>
        <w:rPr>
          <w:rFonts w:ascii="Calibri" w:eastAsia="Calibri" w:hAnsi="Calibri" w:cs="Calibri"/>
          <w:color w:val="auto"/>
          <w:lang w:eastAsia="en-US"/>
        </w:rPr>
      </w:pPr>
      <w:r w:rsidRPr="00800BD4">
        <w:rPr>
          <w:rFonts w:ascii="Calibri" w:eastAsia="Calibri" w:hAnsi="Calibri" w:cs="Calibri"/>
          <w:color w:val="auto"/>
          <w:lang w:eastAsia="en-US"/>
        </w:rPr>
        <w:t>It is the responsibility of People Managers to be familiar with and positively promote this policy.</w:t>
      </w:r>
    </w:p>
    <w:p w14:paraId="1A5DEFE8" w14:textId="77777777" w:rsidR="00390AD6" w:rsidRDefault="00390AD6" w:rsidP="0014681B">
      <w:pPr>
        <w:rPr>
          <w:color w:val="auto"/>
        </w:rPr>
      </w:pPr>
    </w:p>
    <w:p w14:paraId="54FDB9A7" w14:textId="698B26D7" w:rsidR="00390AD6" w:rsidRDefault="0014681B" w:rsidP="0014681B">
      <w:r w:rsidRPr="00411561">
        <w:rPr>
          <w:color w:val="auto"/>
        </w:rPr>
        <w:t xml:space="preserve">Failure to comply with this policy will be deemed to be a disciplinary offence and will be subject to the University </w:t>
      </w:r>
      <w:hyperlink r:id="rId36" w:history="1">
        <w:r w:rsidRPr="00485F0F">
          <w:rPr>
            <w:rStyle w:val="Hyperlink"/>
          </w:rPr>
          <w:t>Staff Disciplinary Policy</w:t>
        </w:r>
      </w:hyperlink>
      <w:r>
        <w:t xml:space="preserve"> </w:t>
      </w:r>
      <w:r w:rsidRPr="00411561">
        <w:rPr>
          <w:color w:val="auto"/>
        </w:rPr>
        <w:t>and</w:t>
      </w:r>
      <w:r>
        <w:t xml:space="preserve"> </w:t>
      </w:r>
      <w:hyperlink r:id="rId37" w:history="1">
        <w:r w:rsidRPr="00485F0F">
          <w:rPr>
            <w:rStyle w:val="Hyperlink"/>
          </w:rPr>
          <w:t>Student Disciplinary</w:t>
        </w:r>
        <w:r>
          <w:rPr>
            <w:rStyle w:val="Hyperlink"/>
          </w:rPr>
          <w:t xml:space="preserve"> Regulation</w:t>
        </w:r>
      </w:hyperlink>
      <w:r>
        <w:t xml:space="preserve"> </w:t>
      </w:r>
      <w:r w:rsidRPr="00411561">
        <w:rPr>
          <w:color w:val="auto"/>
        </w:rPr>
        <w:t>processes.</w:t>
      </w:r>
    </w:p>
    <w:p w14:paraId="2A86728E" w14:textId="77777777" w:rsidR="00390AD6" w:rsidRPr="00C31AFF" w:rsidRDefault="00390AD6" w:rsidP="0014681B"/>
    <w:p w14:paraId="41D6D627" w14:textId="32E191EC" w:rsidR="0014681B" w:rsidRPr="00E8623A" w:rsidRDefault="0014681B" w:rsidP="00C41121">
      <w:pPr>
        <w:pStyle w:val="Heading1"/>
      </w:pPr>
      <w:r>
        <w:t>Monitoring</w:t>
      </w:r>
    </w:p>
    <w:p w14:paraId="69E27E51" w14:textId="77777777" w:rsidR="0014681B" w:rsidRPr="00411561" w:rsidRDefault="0014681B" w:rsidP="0014681B">
      <w:pPr>
        <w:rPr>
          <w:color w:val="auto"/>
        </w:rPr>
      </w:pPr>
      <w:r w:rsidRPr="00411561">
        <w:rPr>
          <w:color w:val="auto"/>
        </w:rPr>
        <w:t xml:space="preserve">To ensure transparency with the Warwick Community, every year the Report and Support Team publish an </w:t>
      </w:r>
      <w:hyperlink r:id="rId38" w:history="1">
        <w:r w:rsidRPr="00B10F6D">
          <w:rPr>
            <w:rStyle w:val="Hyperlink"/>
          </w:rPr>
          <w:t>Annual Report</w:t>
        </w:r>
      </w:hyperlink>
      <w:r w:rsidRPr="00411561">
        <w:rPr>
          <w:color w:val="auto"/>
        </w:rPr>
        <w:t>. These reports detail disclosure figures, the demographics of reporters, discipline outcomes and preventative education or interventions that have taken place throughout the academic year. The reports also conclude with an action plan for the upcoming year to inform the Warwick Community of our future efforts in this critical area of work.</w:t>
      </w:r>
    </w:p>
    <w:p w14:paraId="3114D5B3" w14:textId="77777777" w:rsidR="0014681B" w:rsidRPr="00411561" w:rsidRDefault="0014681B" w:rsidP="0014681B">
      <w:pPr>
        <w:rPr>
          <w:color w:val="auto"/>
        </w:rPr>
      </w:pPr>
    </w:p>
    <w:p w14:paraId="0756F991" w14:textId="5B7851CD" w:rsidR="0014681B" w:rsidRPr="00E8623A" w:rsidRDefault="0014681B" w:rsidP="00C41121">
      <w:pPr>
        <w:pStyle w:val="Heading1"/>
      </w:pPr>
      <w:r>
        <w:t xml:space="preserve">Resources and </w:t>
      </w:r>
      <w:r w:rsidR="009B2B29">
        <w:t>f</w:t>
      </w:r>
      <w:r>
        <w:t xml:space="preserve">urther </w:t>
      </w:r>
      <w:r w:rsidR="009B2B29">
        <w:t>i</w:t>
      </w:r>
      <w:r>
        <w:t>nformation</w:t>
      </w:r>
    </w:p>
    <w:p w14:paraId="2EB0D25E" w14:textId="77777777" w:rsidR="0014681B" w:rsidRPr="00411561" w:rsidRDefault="0014681B" w:rsidP="0014681B">
      <w:pPr>
        <w:rPr>
          <w:color w:val="auto"/>
        </w:rPr>
      </w:pPr>
      <w:r w:rsidRPr="00411561">
        <w:rPr>
          <w:color w:val="auto"/>
        </w:rPr>
        <w:t>To help our community understand how we can safely support others at the University, staff and students must complete the following training:</w:t>
      </w:r>
    </w:p>
    <w:p w14:paraId="50833DCF" w14:textId="77777777" w:rsidR="0014681B" w:rsidRDefault="0014681B" w:rsidP="0014681B">
      <w:pPr>
        <w:pStyle w:val="ListParagraph"/>
        <w:numPr>
          <w:ilvl w:val="0"/>
          <w:numId w:val="9"/>
        </w:numPr>
      </w:pPr>
      <w:r w:rsidRPr="00411561">
        <w:rPr>
          <w:color w:val="auto"/>
        </w:rPr>
        <w:t xml:space="preserve">For staff – </w:t>
      </w:r>
      <w:hyperlink r:id="rId39">
        <w:r w:rsidRPr="63AA8438">
          <w:rPr>
            <w:rStyle w:val="Hyperlink"/>
          </w:rPr>
          <w:t>Warwick Principles and Social Inclusion</w:t>
        </w:r>
      </w:hyperlink>
      <w:r w:rsidRPr="00411561">
        <w:rPr>
          <w:color w:val="auto"/>
        </w:rPr>
        <w:t>.</w:t>
      </w:r>
    </w:p>
    <w:p w14:paraId="55E709FC" w14:textId="77777777" w:rsidR="0014681B" w:rsidRDefault="0014681B" w:rsidP="0014681B">
      <w:pPr>
        <w:pStyle w:val="ListParagraph"/>
        <w:numPr>
          <w:ilvl w:val="0"/>
          <w:numId w:val="9"/>
        </w:numPr>
      </w:pPr>
      <w:r w:rsidRPr="00411561">
        <w:rPr>
          <w:color w:val="auto"/>
        </w:rPr>
        <w:t xml:space="preserve">For students – </w:t>
      </w:r>
      <w:hyperlink r:id="rId40" w:anchor="section-1">
        <w:r w:rsidRPr="63AA8438">
          <w:rPr>
            <w:rStyle w:val="Hyperlink"/>
          </w:rPr>
          <w:t>Warwick Values Programme</w:t>
        </w:r>
      </w:hyperlink>
      <w:r w:rsidRPr="00411561">
        <w:rPr>
          <w:color w:val="auto"/>
        </w:rPr>
        <w:t>.</w:t>
      </w:r>
    </w:p>
    <w:p w14:paraId="1B76F5F2" w14:textId="77777777" w:rsidR="0014681B" w:rsidRPr="00C31AFF" w:rsidRDefault="0014681B" w:rsidP="0014681B"/>
    <w:p w14:paraId="1AB21D65" w14:textId="1015A0F6" w:rsidR="00A42449" w:rsidRDefault="0014681B" w:rsidP="0014681B">
      <w:pPr>
        <w:rPr>
          <w:color w:val="auto"/>
        </w:rPr>
      </w:pPr>
      <w:r w:rsidRPr="00411561">
        <w:rPr>
          <w:color w:val="auto"/>
        </w:rPr>
        <w:t xml:space="preserve">You can find further inclusion training and learning on the Social Inclusion webpages: </w:t>
      </w:r>
      <w:hyperlink r:id="rId41" w:history="1">
        <w:r w:rsidRPr="00861B5E">
          <w:rPr>
            <w:rStyle w:val="Hyperlink"/>
          </w:rPr>
          <w:t>Inclusion Learning</w:t>
        </w:r>
      </w:hyperlink>
      <w:r w:rsidRPr="00411561">
        <w:rPr>
          <w:color w:val="auto"/>
        </w:rPr>
        <w:t>.</w:t>
      </w:r>
    </w:p>
    <w:p w14:paraId="08BD50A1" w14:textId="77777777" w:rsidR="009B2B29" w:rsidRDefault="009B2B29" w:rsidP="0014681B">
      <w:pPr>
        <w:rPr>
          <w:color w:val="auto"/>
        </w:rPr>
      </w:pPr>
    </w:p>
    <w:p w14:paraId="017B4D7A" w14:textId="2FF4D6CD" w:rsidR="009B2B29" w:rsidRPr="002C31C3" w:rsidRDefault="009B2B29" w:rsidP="009B2B29">
      <w:pPr>
        <w:pStyle w:val="Heading1"/>
      </w:pPr>
      <w:r w:rsidRPr="002C31C3">
        <w:t xml:space="preserve">Equality, </w:t>
      </w:r>
      <w:r w:rsidR="000B47EA">
        <w:t>d</w:t>
      </w:r>
      <w:r w:rsidRPr="002C31C3">
        <w:t xml:space="preserve">iversity, and </w:t>
      </w:r>
      <w:r w:rsidR="000B47EA">
        <w:t>i</w:t>
      </w:r>
      <w:r w:rsidRPr="002C31C3">
        <w:t>nclusion</w:t>
      </w:r>
    </w:p>
    <w:p w14:paraId="4266EC12" w14:textId="0B1848C5" w:rsidR="009B2B29" w:rsidRPr="000B47EA" w:rsidRDefault="009B2B29" w:rsidP="000B47EA">
      <w:pPr>
        <w:rPr>
          <w:color w:val="auto"/>
        </w:rPr>
      </w:pPr>
      <w:r w:rsidRPr="000B47EA">
        <w:rPr>
          <w:color w:val="auto"/>
        </w:rPr>
        <w:t>This policy supports the dignity and wellbeing of all staff and students and shows how the University meets its legal duties to eliminate discrimination and harassment and foster good relations between different groups, as outlined in the Equality Act (2010) and elsewhere.</w:t>
      </w:r>
    </w:p>
    <w:sectPr w:rsidR="009B2B29" w:rsidRPr="000B47EA">
      <w:headerReference w:type="default" r:id="rId42"/>
      <w:footerReference w:type="default" r:id="rId4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E8553C" w14:textId="77777777" w:rsidR="00817FE9" w:rsidRDefault="00817FE9" w:rsidP="00F10B26">
      <w:r>
        <w:separator/>
      </w:r>
    </w:p>
  </w:endnote>
  <w:endnote w:type="continuationSeparator" w:id="0">
    <w:p w14:paraId="5BDBF7EC" w14:textId="77777777" w:rsidR="00817FE9" w:rsidRDefault="00817FE9" w:rsidP="00F10B26">
      <w:r>
        <w:continuationSeparator/>
      </w:r>
    </w:p>
  </w:endnote>
  <w:endnote w:type="continuationNotice" w:id="1">
    <w:p w14:paraId="741CC956" w14:textId="77777777" w:rsidR="00817FE9" w:rsidRDefault="00817FE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9137716"/>
      <w:docPartObj>
        <w:docPartGallery w:val="Page Numbers (Bottom of Page)"/>
        <w:docPartUnique/>
      </w:docPartObj>
    </w:sdtPr>
    <w:sdtEndPr>
      <w:rPr>
        <w:rFonts w:eastAsiaTheme="minorHAnsi" w:cstheme="minorBidi"/>
        <w:noProof/>
        <w:color w:val="auto"/>
        <w:lang w:eastAsia="en-US"/>
      </w:rPr>
    </w:sdtEndPr>
    <w:sdtContent>
      <w:p w14:paraId="21B2494F" w14:textId="7E92FEC3" w:rsidR="00CD57CC" w:rsidRPr="005F5F0C" w:rsidRDefault="00CD57CC" w:rsidP="005F5F0C">
        <w:pPr>
          <w:pStyle w:val="Footer"/>
          <w:jc w:val="center"/>
          <w:rPr>
            <w:rFonts w:eastAsiaTheme="minorHAnsi" w:cstheme="minorBidi"/>
            <w:noProof/>
            <w:color w:val="auto"/>
            <w:lang w:eastAsia="en-US"/>
          </w:rPr>
        </w:pPr>
        <w:r w:rsidRPr="005F5F0C">
          <w:rPr>
            <w:rFonts w:eastAsiaTheme="minorHAnsi" w:cstheme="minorBidi"/>
            <w:noProof/>
            <w:color w:val="auto"/>
            <w:lang w:eastAsia="en-US"/>
          </w:rPr>
          <w:fldChar w:fldCharType="begin"/>
        </w:r>
        <w:r w:rsidRPr="005F5F0C">
          <w:rPr>
            <w:rFonts w:eastAsiaTheme="minorHAnsi" w:cstheme="minorBidi"/>
            <w:noProof/>
            <w:color w:val="auto"/>
            <w:lang w:eastAsia="en-US"/>
          </w:rPr>
          <w:instrText xml:space="preserve"> PAGE   \* MERGEFORMAT </w:instrText>
        </w:r>
        <w:r w:rsidRPr="005F5F0C">
          <w:rPr>
            <w:rFonts w:eastAsiaTheme="minorHAnsi" w:cstheme="minorBidi"/>
            <w:noProof/>
            <w:color w:val="auto"/>
            <w:lang w:eastAsia="en-US"/>
          </w:rPr>
          <w:fldChar w:fldCharType="separate"/>
        </w:r>
        <w:r w:rsidRPr="005F5F0C">
          <w:rPr>
            <w:rFonts w:eastAsiaTheme="minorHAnsi" w:cstheme="minorBidi"/>
            <w:noProof/>
            <w:color w:val="auto"/>
            <w:lang w:eastAsia="en-US"/>
          </w:rPr>
          <w:t>2</w:t>
        </w:r>
        <w:r w:rsidRPr="005F5F0C">
          <w:rPr>
            <w:rFonts w:eastAsiaTheme="minorHAnsi" w:cstheme="minorBidi"/>
            <w:noProof/>
            <w:color w:val="auto"/>
            <w:lang w:eastAsia="en-US"/>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8943A7" w14:textId="77777777" w:rsidR="00817FE9" w:rsidRDefault="00817FE9" w:rsidP="00F10B26">
      <w:r>
        <w:separator/>
      </w:r>
    </w:p>
  </w:footnote>
  <w:footnote w:type="continuationSeparator" w:id="0">
    <w:p w14:paraId="3958DA1E" w14:textId="77777777" w:rsidR="00817FE9" w:rsidRDefault="00817FE9" w:rsidP="00F10B26">
      <w:r>
        <w:continuationSeparator/>
      </w:r>
    </w:p>
  </w:footnote>
  <w:footnote w:type="continuationNotice" w:id="1">
    <w:p w14:paraId="4901C8EB" w14:textId="77777777" w:rsidR="00817FE9" w:rsidRDefault="00817FE9">
      <w:pPr>
        <w:spacing w:line="240" w:lineRule="auto"/>
      </w:pPr>
    </w:p>
  </w:footnote>
  <w:footnote w:id="2">
    <w:p w14:paraId="142205DD" w14:textId="75B66787" w:rsidR="00A83254" w:rsidRDefault="00A83254">
      <w:pPr>
        <w:pStyle w:val="FootnoteText"/>
      </w:pPr>
      <w:r>
        <w:rPr>
          <w:rStyle w:val="FootnoteReference"/>
        </w:rPr>
        <w:footnoteRef/>
      </w:r>
      <w:r>
        <w:t xml:space="preserve"> </w:t>
      </w:r>
      <w:r w:rsidR="00721DE2" w:rsidRPr="00721DE2">
        <w:t>Dignity can be defined in many ways, for example, being valued and respected, an acknowledgement of our equal worth as human beings. Not being treated with dignity and respect can lead to feelings such as humiliation and worthlessness. This Policy outlines behaviours which the University will not tolerate, as they undermine a person’s dignity.</w:t>
      </w:r>
    </w:p>
  </w:footnote>
  <w:footnote w:id="3">
    <w:p w14:paraId="6FF65911" w14:textId="77777777" w:rsidR="0014681B" w:rsidRDefault="0014681B" w:rsidP="00ED317A">
      <w:pPr>
        <w:pStyle w:val="Footer"/>
        <w:spacing w:line="240" w:lineRule="auto"/>
      </w:pPr>
      <w:r w:rsidRPr="00ED317A">
        <w:rPr>
          <w:rStyle w:val="FootnoteReference"/>
          <w:sz w:val="20"/>
          <w:szCs w:val="20"/>
        </w:rPr>
        <w:footnoteRef/>
      </w:r>
      <w:r w:rsidRPr="00ED317A">
        <w:rPr>
          <w:rStyle w:val="FootnoteReference"/>
        </w:rPr>
        <w:t xml:space="preserve"> </w:t>
      </w:r>
      <w:r w:rsidRPr="00ED317A">
        <w:rPr>
          <w:sz w:val="20"/>
          <w:szCs w:val="20"/>
        </w:rPr>
        <w:t>For the purposes of this policy, ‘staff’ includes employees, workers, agency workers, consultants, volunteers, honorary, visiting, and Emeritus professors.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6257E4" w14:textId="77777777" w:rsidR="00AC3246" w:rsidRDefault="00AC3246">
    <w:pPr>
      <w:pStyle w:val="Header"/>
    </w:pPr>
    <w:r w:rsidRPr="00456241">
      <w:rPr>
        <w:noProof/>
        <w:color w:val="2B579A"/>
        <w:shd w:val="clear" w:color="auto" w:fill="E6E6E6"/>
      </w:rPr>
      <w:drawing>
        <wp:anchor distT="0" distB="0" distL="114300" distR="114300" simplePos="0" relativeHeight="251659264" behindDoc="0" locked="0" layoutInCell="1" allowOverlap="1" wp14:anchorId="4B5AB161" wp14:editId="7153A8CE">
          <wp:simplePos x="0" y="0"/>
          <wp:positionH relativeFrom="page">
            <wp:align>left</wp:align>
          </wp:positionH>
          <wp:positionV relativeFrom="paragraph">
            <wp:posOffset>-391160</wp:posOffset>
          </wp:positionV>
          <wp:extent cx="7571740" cy="982345"/>
          <wp:effectExtent l="0" t="0" r="0" b="8255"/>
          <wp:wrapNone/>
          <wp:docPr id="1115013047" name="Picture 111501304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512709" name="Picture 1712512709">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740" cy="9823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A117C4" w14:textId="49A55CF1" w:rsidR="00CD57CC" w:rsidRPr="00833061" w:rsidRDefault="00CD57CC" w:rsidP="008330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C37A0"/>
    <w:multiLevelType w:val="hybridMultilevel"/>
    <w:tmpl w:val="83525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C20C8B"/>
    <w:multiLevelType w:val="hybridMultilevel"/>
    <w:tmpl w:val="A6160C78"/>
    <w:lvl w:ilvl="0" w:tplc="AD1A6BD6">
      <w:start w:val="1"/>
      <w:numFmt w:val="bullet"/>
      <w:lvlText w:val=""/>
      <w:lvlJc w:val="left"/>
      <w:pPr>
        <w:ind w:left="1080" w:hanging="360"/>
      </w:pPr>
      <w:rPr>
        <w:rFonts w:ascii="Symbol" w:hAnsi="Symbol"/>
      </w:rPr>
    </w:lvl>
    <w:lvl w:ilvl="1" w:tplc="77A21D72">
      <w:start w:val="1"/>
      <w:numFmt w:val="bullet"/>
      <w:lvlText w:val=""/>
      <w:lvlJc w:val="left"/>
      <w:pPr>
        <w:ind w:left="1080" w:hanging="360"/>
      </w:pPr>
      <w:rPr>
        <w:rFonts w:ascii="Symbol" w:hAnsi="Symbol"/>
      </w:rPr>
    </w:lvl>
    <w:lvl w:ilvl="2" w:tplc="E2DEFEFA">
      <w:start w:val="1"/>
      <w:numFmt w:val="bullet"/>
      <w:lvlText w:val=""/>
      <w:lvlJc w:val="left"/>
      <w:pPr>
        <w:ind w:left="1080" w:hanging="360"/>
      </w:pPr>
      <w:rPr>
        <w:rFonts w:ascii="Symbol" w:hAnsi="Symbol"/>
      </w:rPr>
    </w:lvl>
    <w:lvl w:ilvl="3" w:tplc="74F07DC8">
      <w:start w:val="1"/>
      <w:numFmt w:val="bullet"/>
      <w:lvlText w:val=""/>
      <w:lvlJc w:val="left"/>
      <w:pPr>
        <w:ind w:left="1080" w:hanging="360"/>
      </w:pPr>
      <w:rPr>
        <w:rFonts w:ascii="Symbol" w:hAnsi="Symbol"/>
      </w:rPr>
    </w:lvl>
    <w:lvl w:ilvl="4" w:tplc="FF2C09FE">
      <w:start w:val="1"/>
      <w:numFmt w:val="bullet"/>
      <w:lvlText w:val=""/>
      <w:lvlJc w:val="left"/>
      <w:pPr>
        <w:ind w:left="1080" w:hanging="360"/>
      </w:pPr>
      <w:rPr>
        <w:rFonts w:ascii="Symbol" w:hAnsi="Symbol"/>
      </w:rPr>
    </w:lvl>
    <w:lvl w:ilvl="5" w:tplc="8F10F676">
      <w:start w:val="1"/>
      <w:numFmt w:val="bullet"/>
      <w:lvlText w:val=""/>
      <w:lvlJc w:val="left"/>
      <w:pPr>
        <w:ind w:left="1080" w:hanging="360"/>
      </w:pPr>
      <w:rPr>
        <w:rFonts w:ascii="Symbol" w:hAnsi="Symbol"/>
      </w:rPr>
    </w:lvl>
    <w:lvl w:ilvl="6" w:tplc="9866283E">
      <w:start w:val="1"/>
      <w:numFmt w:val="bullet"/>
      <w:lvlText w:val=""/>
      <w:lvlJc w:val="left"/>
      <w:pPr>
        <w:ind w:left="1080" w:hanging="360"/>
      </w:pPr>
      <w:rPr>
        <w:rFonts w:ascii="Symbol" w:hAnsi="Symbol"/>
      </w:rPr>
    </w:lvl>
    <w:lvl w:ilvl="7" w:tplc="339E9990">
      <w:start w:val="1"/>
      <w:numFmt w:val="bullet"/>
      <w:lvlText w:val=""/>
      <w:lvlJc w:val="left"/>
      <w:pPr>
        <w:ind w:left="1080" w:hanging="360"/>
      </w:pPr>
      <w:rPr>
        <w:rFonts w:ascii="Symbol" w:hAnsi="Symbol"/>
      </w:rPr>
    </w:lvl>
    <w:lvl w:ilvl="8" w:tplc="9B023B6C">
      <w:start w:val="1"/>
      <w:numFmt w:val="bullet"/>
      <w:lvlText w:val=""/>
      <w:lvlJc w:val="left"/>
      <w:pPr>
        <w:ind w:left="1080" w:hanging="360"/>
      </w:pPr>
      <w:rPr>
        <w:rFonts w:ascii="Symbol" w:hAnsi="Symbol"/>
      </w:rPr>
    </w:lvl>
  </w:abstractNum>
  <w:abstractNum w:abstractNumId="2" w15:restartNumberingAfterBreak="0">
    <w:nsid w:val="04D87FA7"/>
    <w:multiLevelType w:val="hybridMultilevel"/>
    <w:tmpl w:val="17161EC6"/>
    <w:lvl w:ilvl="0" w:tplc="DA6C1E16">
      <w:start w:val="1"/>
      <w:numFmt w:val="bullet"/>
      <w:lvlText w:val=""/>
      <w:lvlJc w:val="left"/>
      <w:pPr>
        <w:ind w:left="720" w:hanging="360"/>
      </w:pPr>
      <w:rPr>
        <w:rFonts w:ascii="Symbol" w:hAnsi="Symbol"/>
      </w:rPr>
    </w:lvl>
    <w:lvl w:ilvl="1" w:tplc="787A653C">
      <w:start w:val="1"/>
      <w:numFmt w:val="bullet"/>
      <w:lvlText w:val=""/>
      <w:lvlJc w:val="left"/>
      <w:pPr>
        <w:ind w:left="720" w:hanging="360"/>
      </w:pPr>
      <w:rPr>
        <w:rFonts w:ascii="Symbol" w:hAnsi="Symbol"/>
      </w:rPr>
    </w:lvl>
    <w:lvl w:ilvl="2" w:tplc="18E43D90">
      <w:start w:val="1"/>
      <w:numFmt w:val="bullet"/>
      <w:lvlText w:val=""/>
      <w:lvlJc w:val="left"/>
      <w:pPr>
        <w:ind w:left="720" w:hanging="360"/>
      </w:pPr>
      <w:rPr>
        <w:rFonts w:ascii="Symbol" w:hAnsi="Symbol"/>
      </w:rPr>
    </w:lvl>
    <w:lvl w:ilvl="3" w:tplc="09A8D1F8">
      <w:start w:val="1"/>
      <w:numFmt w:val="bullet"/>
      <w:lvlText w:val=""/>
      <w:lvlJc w:val="left"/>
      <w:pPr>
        <w:ind w:left="720" w:hanging="360"/>
      </w:pPr>
      <w:rPr>
        <w:rFonts w:ascii="Symbol" w:hAnsi="Symbol"/>
      </w:rPr>
    </w:lvl>
    <w:lvl w:ilvl="4" w:tplc="C142B758">
      <w:start w:val="1"/>
      <w:numFmt w:val="bullet"/>
      <w:lvlText w:val=""/>
      <w:lvlJc w:val="left"/>
      <w:pPr>
        <w:ind w:left="720" w:hanging="360"/>
      </w:pPr>
      <w:rPr>
        <w:rFonts w:ascii="Symbol" w:hAnsi="Symbol"/>
      </w:rPr>
    </w:lvl>
    <w:lvl w:ilvl="5" w:tplc="2196F248">
      <w:start w:val="1"/>
      <w:numFmt w:val="bullet"/>
      <w:lvlText w:val=""/>
      <w:lvlJc w:val="left"/>
      <w:pPr>
        <w:ind w:left="720" w:hanging="360"/>
      </w:pPr>
      <w:rPr>
        <w:rFonts w:ascii="Symbol" w:hAnsi="Symbol"/>
      </w:rPr>
    </w:lvl>
    <w:lvl w:ilvl="6" w:tplc="3AAE9326">
      <w:start w:val="1"/>
      <w:numFmt w:val="bullet"/>
      <w:lvlText w:val=""/>
      <w:lvlJc w:val="left"/>
      <w:pPr>
        <w:ind w:left="720" w:hanging="360"/>
      </w:pPr>
      <w:rPr>
        <w:rFonts w:ascii="Symbol" w:hAnsi="Symbol"/>
      </w:rPr>
    </w:lvl>
    <w:lvl w:ilvl="7" w:tplc="98A68920">
      <w:start w:val="1"/>
      <w:numFmt w:val="bullet"/>
      <w:lvlText w:val=""/>
      <w:lvlJc w:val="left"/>
      <w:pPr>
        <w:ind w:left="720" w:hanging="360"/>
      </w:pPr>
      <w:rPr>
        <w:rFonts w:ascii="Symbol" w:hAnsi="Symbol"/>
      </w:rPr>
    </w:lvl>
    <w:lvl w:ilvl="8" w:tplc="000A01E4">
      <w:start w:val="1"/>
      <w:numFmt w:val="bullet"/>
      <w:lvlText w:val=""/>
      <w:lvlJc w:val="left"/>
      <w:pPr>
        <w:ind w:left="720" w:hanging="360"/>
      </w:pPr>
      <w:rPr>
        <w:rFonts w:ascii="Symbol" w:hAnsi="Symbol"/>
      </w:rPr>
    </w:lvl>
  </w:abstractNum>
  <w:abstractNum w:abstractNumId="3" w15:restartNumberingAfterBreak="0">
    <w:nsid w:val="093A1E50"/>
    <w:multiLevelType w:val="hybridMultilevel"/>
    <w:tmpl w:val="58CCE4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6767D9"/>
    <w:multiLevelType w:val="hybridMultilevel"/>
    <w:tmpl w:val="9E9C3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340168"/>
    <w:multiLevelType w:val="hybridMultilevel"/>
    <w:tmpl w:val="A6D249AC"/>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05D74F7"/>
    <w:multiLevelType w:val="hybridMultilevel"/>
    <w:tmpl w:val="10A277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64E5F83"/>
    <w:multiLevelType w:val="multilevel"/>
    <w:tmpl w:val="D7B0345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7104FA"/>
    <w:multiLevelType w:val="hybridMultilevel"/>
    <w:tmpl w:val="38325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7AA7FA0"/>
    <w:multiLevelType w:val="multilevel"/>
    <w:tmpl w:val="EF32006E"/>
    <w:lvl w:ilvl="0">
      <w:numFmt w:val="bullet"/>
      <w:lvlText w:val="·"/>
      <w:lvlJc w:val="left"/>
      <w:pPr>
        <w:tabs>
          <w:tab w:val="left" w:pos="288"/>
        </w:tabs>
      </w:pPr>
      <w:rPr>
        <w:rFonts w:ascii="Symbol" w:eastAsia="Symbol" w:hAnsi="Symbol"/>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844206E"/>
    <w:multiLevelType w:val="hybridMultilevel"/>
    <w:tmpl w:val="C414DDFE"/>
    <w:lvl w:ilvl="0" w:tplc="0E0643FC">
      <w:start w:val="1"/>
      <w:numFmt w:val="bullet"/>
      <w:lvlText w:val=""/>
      <w:lvlJc w:val="left"/>
      <w:pPr>
        <w:ind w:left="1080" w:hanging="360"/>
      </w:pPr>
      <w:rPr>
        <w:rFonts w:ascii="Symbol" w:hAnsi="Symbol"/>
      </w:rPr>
    </w:lvl>
    <w:lvl w:ilvl="1" w:tplc="6BDE8B3C">
      <w:start w:val="1"/>
      <w:numFmt w:val="bullet"/>
      <w:lvlText w:val=""/>
      <w:lvlJc w:val="left"/>
      <w:pPr>
        <w:ind w:left="1080" w:hanging="360"/>
      </w:pPr>
      <w:rPr>
        <w:rFonts w:ascii="Symbol" w:hAnsi="Symbol"/>
      </w:rPr>
    </w:lvl>
    <w:lvl w:ilvl="2" w:tplc="268083C2">
      <w:start w:val="1"/>
      <w:numFmt w:val="bullet"/>
      <w:lvlText w:val=""/>
      <w:lvlJc w:val="left"/>
      <w:pPr>
        <w:ind w:left="1080" w:hanging="360"/>
      </w:pPr>
      <w:rPr>
        <w:rFonts w:ascii="Symbol" w:hAnsi="Symbol"/>
      </w:rPr>
    </w:lvl>
    <w:lvl w:ilvl="3" w:tplc="47DE8910">
      <w:start w:val="1"/>
      <w:numFmt w:val="bullet"/>
      <w:lvlText w:val=""/>
      <w:lvlJc w:val="left"/>
      <w:pPr>
        <w:ind w:left="1080" w:hanging="360"/>
      </w:pPr>
      <w:rPr>
        <w:rFonts w:ascii="Symbol" w:hAnsi="Symbol"/>
      </w:rPr>
    </w:lvl>
    <w:lvl w:ilvl="4" w:tplc="93B4F9CE">
      <w:start w:val="1"/>
      <w:numFmt w:val="bullet"/>
      <w:lvlText w:val=""/>
      <w:lvlJc w:val="left"/>
      <w:pPr>
        <w:ind w:left="1080" w:hanging="360"/>
      </w:pPr>
      <w:rPr>
        <w:rFonts w:ascii="Symbol" w:hAnsi="Symbol"/>
      </w:rPr>
    </w:lvl>
    <w:lvl w:ilvl="5" w:tplc="EE4A231A">
      <w:start w:val="1"/>
      <w:numFmt w:val="bullet"/>
      <w:lvlText w:val=""/>
      <w:lvlJc w:val="left"/>
      <w:pPr>
        <w:ind w:left="1080" w:hanging="360"/>
      </w:pPr>
      <w:rPr>
        <w:rFonts w:ascii="Symbol" w:hAnsi="Symbol"/>
      </w:rPr>
    </w:lvl>
    <w:lvl w:ilvl="6" w:tplc="F27059F8">
      <w:start w:val="1"/>
      <w:numFmt w:val="bullet"/>
      <w:lvlText w:val=""/>
      <w:lvlJc w:val="left"/>
      <w:pPr>
        <w:ind w:left="1080" w:hanging="360"/>
      </w:pPr>
      <w:rPr>
        <w:rFonts w:ascii="Symbol" w:hAnsi="Symbol"/>
      </w:rPr>
    </w:lvl>
    <w:lvl w:ilvl="7" w:tplc="DFAED584">
      <w:start w:val="1"/>
      <w:numFmt w:val="bullet"/>
      <w:lvlText w:val=""/>
      <w:lvlJc w:val="left"/>
      <w:pPr>
        <w:ind w:left="1080" w:hanging="360"/>
      </w:pPr>
      <w:rPr>
        <w:rFonts w:ascii="Symbol" w:hAnsi="Symbol"/>
      </w:rPr>
    </w:lvl>
    <w:lvl w:ilvl="8" w:tplc="B0AAEA7C">
      <w:start w:val="1"/>
      <w:numFmt w:val="bullet"/>
      <w:lvlText w:val=""/>
      <w:lvlJc w:val="left"/>
      <w:pPr>
        <w:ind w:left="1080" w:hanging="360"/>
      </w:pPr>
      <w:rPr>
        <w:rFonts w:ascii="Symbol" w:hAnsi="Symbol"/>
      </w:rPr>
    </w:lvl>
  </w:abstractNum>
  <w:abstractNum w:abstractNumId="11" w15:restartNumberingAfterBreak="0">
    <w:nsid w:val="198E4470"/>
    <w:multiLevelType w:val="hybridMultilevel"/>
    <w:tmpl w:val="D3D4F514"/>
    <w:lvl w:ilvl="0" w:tplc="BBAC69C4">
      <w:start w:val="1"/>
      <w:numFmt w:val="bullet"/>
      <w:lvlText w:val=""/>
      <w:lvlJc w:val="left"/>
      <w:pPr>
        <w:ind w:left="720" w:hanging="360"/>
      </w:pPr>
      <w:rPr>
        <w:rFonts w:ascii="Symbol" w:hAnsi="Symbol" w:hint="default"/>
      </w:rPr>
    </w:lvl>
    <w:lvl w:ilvl="1" w:tplc="E99A3BA6">
      <w:start w:val="1"/>
      <w:numFmt w:val="bullet"/>
      <w:lvlText w:val="o"/>
      <w:lvlJc w:val="left"/>
      <w:pPr>
        <w:ind w:left="1440" w:hanging="360"/>
      </w:pPr>
      <w:rPr>
        <w:rFonts w:ascii="Courier New" w:hAnsi="Courier New" w:hint="default"/>
      </w:rPr>
    </w:lvl>
    <w:lvl w:ilvl="2" w:tplc="9F68F9D4">
      <w:start w:val="1"/>
      <w:numFmt w:val="bullet"/>
      <w:lvlText w:val=""/>
      <w:lvlJc w:val="left"/>
      <w:pPr>
        <w:ind w:left="2160" w:hanging="360"/>
      </w:pPr>
      <w:rPr>
        <w:rFonts w:ascii="Wingdings" w:hAnsi="Wingdings" w:hint="default"/>
      </w:rPr>
    </w:lvl>
    <w:lvl w:ilvl="3" w:tplc="D744CFDC">
      <w:start w:val="1"/>
      <w:numFmt w:val="bullet"/>
      <w:lvlText w:val=""/>
      <w:lvlJc w:val="left"/>
      <w:pPr>
        <w:ind w:left="2880" w:hanging="360"/>
      </w:pPr>
      <w:rPr>
        <w:rFonts w:ascii="Symbol" w:hAnsi="Symbol" w:hint="default"/>
      </w:rPr>
    </w:lvl>
    <w:lvl w:ilvl="4" w:tplc="D73EEAFC">
      <w:start w:val="1"/>
      <w:numFmt w:val="bullet"/>
      <w:lvlText w:val="o"/>
      <w:lvlJc w:val="left"/>
      <w:pPr>
        <w:ind w:left="3600" w:hanging="360"/>
      </w:pPr>
      <w:rPr>
        <w:rFonts w:ascii="Courier New" w:hAnsi="Courier New" w:hint="default"/>
      </w:rPr>
    </w:lvl>
    <w:lvl w:ilvl="5" w:tplc="4D76168E">
      <w:start w:val="1"/>
      <w:numFmt w:val="bullet"/>
      <w:lvlText w:val=""/>
      <w:lvlJc w:val="left"/>
      <w:pPr>
        <w:ind w:left="4320" w:hanging="360"/>
      </w:pPr>
      <w:rPr>
        <w:rFonts w:ascii="Wingdings" w:hAnsi="Wingdings" w:hint="default"/>
      </w:rPr>
    </w:lvl>
    <w:lvl w:ilvl="6" w:tplc="8C5AD04C">
      <w:start w:val="1"/>
      <w:numFmt w:val="bullet"/>
      <w:lvlText w:val=""/>
      <w:lvlJc w:val="left"/>
      <w:pPr>
        <w:ind w:left="5040" w:hanging="360"/>
      </w:pPr>
      <w:rPr>
        <w:rFonts w:ascii="Symbol" w:hAnsi="Symbol" w:hint="default"/>
      </w:rPr>
    </w:lvl>
    <w:lvl w:ilvl="7" w:tplc="87044F18">
      <w:start w:val="1"/>
      <w:numFmt w:val="bullet"/>
      <w:lvlText w:val="o"/>
      <w:lvlJc w:val="left"/>
      <w:pPr>
        <w:ind w:left="5760" w:hanging="360"/>
      </w:pPr>
      <w:rPr>
        <w:rFonts w:ascii="Courier New" w:hAnsi="Courier New" w:hint="default"/>
      </w:rPr>
    </w:lvl>
    <w:lvl w:ilvl="8" w:tplc="BF82651C">
      <w:start w:val="1"/>
      <w:numFmt w:val="bullet"/>
      <w:lvlText w:val=""/>
      <w:lvlJc w:val="left"/>
      <w:pPr>
        <w:ind w:left="6480" w:hanging="360"/>
      </w:pPr>
      <w:rPr>
        <w:rFonts w:ascii="Wingdings" w:hAnsi="Wingdings" w:hint="default"/>
      </w:rPr>
    </w:lvl>
  </w:abstractNum>
  <w:abstractNum w:abstractNumId="12" w15:restartNumberingAfterBreak="0">
    <w:nsid w:val="1BAC41C6"/>
    <w:multiLevelType w:val="hybridMultilevel"/>
    <w:tmpl w:val="171AA7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420D33"/>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A7E6CC0"/>
    <w:multiLevelType w:val="hybridMultilevel"/>
    <w:tmpl w:val="1410EC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6F54D4"/>
    <w:multiLevelType w:val="hybridMultilevel"/>
    <w:tmpl w:val="33CC7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EF020F"/>
    <w:multiLevelType w:val="hybridMultilevel"/>
    <w:tmpl w:val="984ACBFC"/>
    <w:lvl w:ilvl="0" w:tplc="3174AC3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E041650"/>
    <w:multiLevelType w:val="hybridMultilevel"/>
    <w:tmpl w:val="714AB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DC2BD8"/>
    <w:multiLevelType w:val="hybridMultilevel"/>
    <w:tmpl w:val="54BE4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967ABA"/>
    <w:multiLevelType w:val="hybridMultilevel"/>
    <w:tmpl w:val="265A91C4"/>
    <w:lvl w:ilvl="0" w:tplc="94D4363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7A91A6E"/>
    <w:multiLevelType w:val="hybridMultilevel"/>
    <w:tmpl w:val="2FB6D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3448CD"/>
    <w:multiLevelType w:val="hybridMultilevel"/>
    <w:tmpl w:val="5412AC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99B2A0E"/>
    <w:multiLevelType w:val="hybridMultilevel"/>
    <w:tmpl w:val="72D6D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335403"/>
    <w:multiLevelType w:val="multilevel"/>
    <w:tmpl w:val="7BEA33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BF86AC7"/>
    <w:multiLevelType w:val="hybridMultilevel"/>
    <w:tmpl w:val="87345F60"/>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CD737D8"/>
    <w:multiLevelType w:val="hybridMultilevel"/>
    <w:tmpl w:val="0D4A1BA6"/>
    <w:lvl w:ilvl="0" w:tplc="BC967D4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E8C4D08"/>
    <w:multiLevelType w:val="hybridMultilevel"/>
    <w:tmpl w:val="BB26145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3EA16DF1"/>
    <w:multiLevelType w:val="hybridMultilevel"/>
    <w:tmpl w:val="297CBE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4A94EDE"/>
    <w:multiLevelType w:val="hybridMultilevel"/>
    <w:tmpl w:val="E084A7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2357290"/>
    <w:multiLevelType w:val="hybridMultilevel"/>
    <w:tmpl w:val="92E6EF36"/>
    <w:lvl w:ilvl="0" w:tplc="9C4EE172">
      <w:start w:val="1"/>
      <w:numFmt w:val="bullet"/>
      <w:lvlText w:val=""/>
      <w:lvlJc w:val="left"/>
      <w:pPr>
        <w:ind w:left="1080" w:hanging="360"/>
      </w:pPr>
      <w:rPr>
        <w:rFonts w:ascii="Symbol" w:hAnsi="Symbol"/>
      </w:rPr>
    </w:lvl>
    <w:lvl w:ilvl="1" w:tplc="8A347F6A">
      <w:start w:val="1"/>
      <w:numFmt w:val="bullet"/>
      <w:lvlText w:val=""/>
      <w:lvlJc w:val="left"/>
      <w:pPr>
        <w:ind w:left="1080" w:hanging="360"/>
      </w:pPr>
      <w:rPr>
        <w:rFonts w:ascii="Symbol" w:hAnsi="Symbol"/>
      </w:rPr>
    </w:lvl>
    <w:lvl w:ilvl="2" w:tplc="92D6A838">
      <w:start w:val="1"/>
      <w:numFmt w:val="bullet"/>
      <w:lvlText w:val=""/>
      <w:lvlJc w:val="left"/>
      <w:pPr>
        <w:ind w:left="1080" w:hanging="360"/>
      </w:pPr>
      <w:rPr>
        <w:rFonts w:ascii="Symbol" w:hAnsi="Symbol"/>
      </w:rPr>
    </w:lvl>
    <w:lvl w:ilvl="3" w:tplc="19E4C822">
      <w:start w:val="1"/>
      <w:numFmt w:val="bullet"/>
      <w:lvlText w:val=""/>
      <w:lvlJc w:val="left"/>
      <w:pPr>
        <w:ind w:left="1080" w:hanging="360"/>
      </w:pPr>
      <w:rPr>
        <w:rFonts w:ascii="Symbol" w:hAnsi="Symbol"/>
      </w:rPr>
    </w:lvl>
    <w:lvl w:ilvl="4" w:tplc="6190434C">
      <w:start w:val="1"/>
      <w:numFmt w:val="bullet"/>
      <w:lvlText w:val=""/>
      <w:lvlJc w:val="left"/>
      <w:pPr>
        <w:ind w:left="1080" w:hanging="360"/>
      </w:pPr>
      <w:rPr>
        <w:rFonts w:ascii="Symbol" w:hAnsi="Symbol"/>
      </w:rPr>
    </w:lvl>
    <w:lvl w:ilvl="5" w:tplc="3D0AFCC6">
      <w:start w:val="1"/>
      <w:numFmt w:val="bullet"/>
      <w:lvlText w:val=""/>
      <w:lvlJc w:val="left"/>
      <w:pPr>
        <w:ind w:left="1080" w:hanging="360"/>
      </w:pPr>
      <w:rPr>
        <w:rFonts w:ascii="Symbol" w:hAnsi="Symbol"/>
      </w:rPr>
    </w:lvl>
    <w:lvl w:ilvl="6" w:tplc="FB044A72">
      <w:start w:val="1"/>
      <w:numFmt w:val="bullet"/>
      <w:lvlText w:val=""/>
      <w:lvlJc w:val="left"/>
      <w:pPr>
        <w:ind w:left="1080" w:hanging="360"/>
      </w:pPr>
      <w:rPr>
        <w:rFonts w:ascii="Symbol" w:hAnsi="Symbol"/>
      </w:rPr>
    </w:lvl>
    <w:lvl w:ilvl="7" w:tplc="8B163600">
      <w:start w:val="1"/>
      <w:numFmt w:val="bullet"/>
      <w:lvlText w:val=""/>
      <w:lvlJc w:val="left"/>
      <w:pPr>
        <w:ind w:left="1080" w:hanging="360"/>
      </w:pPr>
      <w:rPr>
        <w:rFonts w:ascii="Symbol" w:hAnsi="Symbol"/>
      </w:rPr>
    </w:lvl>
    <w:lvl w:ilvl="8" w:tplc="2E6089CC">
      <w:start w:val="1"/>
      <w:numFmt w:val="bullet"/>
      <w:lvlText w:val=""/>
      <w:lvlJc w:val="left"/>
      <w:pPr>
        <w:ind w:left="1080" w:hanging="360"/>
      </w:pPr>
      <w:rPr>
        <w:rFonts w:ascii="Symbol" w:hAnsi="Symbol"/>
      </w:rPr>
    </w:lvl>
  </w:abstractNum>
  <w:abstractNum w:abstractNumId="30" w15:restartNumberingAfterBreak="0">
    <w:nsid w:val="56596E4A"/>
    <w:multiLevelType w:val="hybridMultilevel"/>
    <w:tmpl w:val="D15C4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C35374F"/>
    <w:multiLevelType w:val="hybridMultilevel"/>
    <w:tmpl w:val="099275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19B3DB1"/>
    <w:multiLevelType w:val="hybridMultilevel"/>
    <w:tmpl w:val="F39E9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3B30FE1"/>
    <w:multiLevelType w:val="hybridMultilevel"/>
    <w:tmpl w:val="BB705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A8407E0"/>
    <w:multiLevelType w:val="multilevel"/>
    <w:tmpl w:val="73F86616"/>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lvl>
    <w:lvl w:ilvl="2">
      <w:start w:val="1"/>
      <w:numFmt w:val="decimal"/>
      <w:pStyle w:val="Heading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C1079E0"/>
    <w:multiLevelType w:val="hybridMultilevel"/>
    <w:tmpl w:val="30CA20BC"/>
    <w:lvl w:ilvl="0" w:tplc="2122618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6CA66C2F"/>
    <w:multiLevelType w:val="hybridMultilevel"/>
    <w:tmpl w:val="10805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D860F6C"/>
    <w:multiLevelType w:val="hybridMultilevel"/>
    <w:tmpl w:val="BA4C9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560DCF"/>
    <w:multiLevelType w:val="hybridMultilevel"/>
    <w:tmpl w:val="EDC8CE5E"/>
    <w:lvl w:ilvl="0" w:tplc="6382E65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7E206DAD"/>
    <w:multiLevelType w:val="hybridMultilevel"/>
    <w:tmpl w:val="93883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7F0F51"/>
    <w:multiLevelType w:val="hybridMultilevel"/>
    <w:tmpl w:val="9286A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19299904">
    <w:abstractNumId w:val="23"/>
  </w:num>
  <w:num w:numId="2" w16cid:durableId="121509082">
    <w:abstractNumId w:val="7"/>
  </w:num>
  <w:num w:numId="3" w16cid:durableId="1338579733">
    <w:abstractNumId w:val="12"/>
  </w:num>
  <w:num w:numId="4" w16cid:durableId="605964144">
    <w:abstractNumId w:val="24"/>
  </w:num>
  <w:num w:numId="5" w16cid:durableId="1828085169">
    <w:abstractNumId w:val="15"/>
  </w:num>
  <w:num w:numId="6" w16cid:durableId="1265306131">
    <w:abstractNumId w:val="19"/>
  </w:num>
  <w:num w:numId="7" w16cid:durableId="1606377668">
    <w:abstractNumId w:val="11"/>
  </w:num>
  <w:num w:numId="8" w16cid:durableId="361828154">
    <w:abstractNumId w:val="5"/>
  </w:num>
  <w:num w:numId="9" w16cid:durableId="711421695">
    <w:abstractNumId w:val="36"/>
  </w:num>
  <w:num w:numId="10" w16cid:durableId="498079682">
    <w:abstractNumId w:val="14"/>
  </w:num>
  <w:num w:numId="11" w16cid:durableId="878665870">
    <w:abstractNumId w:val="40"/>
  </w:num>
  <w:num w:numId="12" w16cid:durableId="961232897">
    <w:abstractNumId w:val="20"/>
  </w:num>
  <w:num w:numId="13" w16cid:durableId="589240207">
    <w:abstractNumId w:val="37"/>
  </w:num>
  <w:num w:numId="14" w16cid:durableId="1641692950">
    <w:abstractNumId w:val="27"/>
  </w:num>
  <w:num w:numId="15" w16cid:durableId="45879134">
    <w:abstractNumId w:val="21"/>
  </w:num>
  <w:num w:numId="16" w16cid:durableId="1260288740">
    <w:abstractNumId w:val="38"/>
  </w:num>
  <w:num w:numId="17" w16cid:durableId="51270151">
    <w:abstractNumId w:val="35"/>
  </w:num>
  <w:num w:numId="18" w16cid:durableId="1680304201">
    <w:abstractNumId w:val="25"/>
  </w:num>
  <w:num w:numId="19" w16cid:durableId="242572436">
    <w:abstractNumId w:val="18"/>
  </w:num>
  <w:num w:numId="20" w16cid:durableId="496579959">
    <w:abstractNumId w:val="30"/>
  </w:num>
  <w:num w:numId="21" w16cid:durableId="1976568897">
    <w:abstractNumId w:val="22"/>
  </w:num>
  <w:num w:numId="22" w16cid:durableId="678964152">
    <w:abstractNumId w:val="31"/>
  </w:num>
  <w:num w:numId="23" w16cid:durableId="1056008799">
    <w:abstractNumId w:val="27"/>
  </w:num>
  <w:num w:numId="24" w16cid:durableId="1300723896">
    <w:abstractNumId w:val="6"/>
  </w:num>
  <w:num w:numId="25" w16cid:durableId="1395590757">
    <w:abstractNumId w:val="3"/>
  </w:num>
  <w:num w:numId="26" w16cid:durableId="1948349028">
    <w:abstractNumId w:val="9"/>
  </w:num>
  <w:num w:numId="27" w16cid:durableId="254747646">
    <w:abstractNumId w:val="4"/>
  </w:num>
  <w:num w:numId="28" w16cid:durableId="721559815">
    <w:abstractNumId w:val="16"/>
  </w:num>
  <w:num w:numId="29" w16cid:durableId="1102457027">
    <w:abstractNumId w:val="39"/>
  </w:num>
  <w:num w:numId="30" w16cid:durableId="1118529401">
    <w:abstractNumId w:val="32"/>
  </w:num>
  <w:num w:numId="31" w16cid:durableId="814176755">
    <w:abstractNumId w:val="0"/>
  </w:num>
  <w:num w:numId="32" w16cid:durableId="1390610128">
    <w:abstractNumId w:val="8"/>
  </w:num>
  <w:num w:numId="33" w16cid:durableId="30306844">
    <w:abstractNumId w:val="26"/>
  </w:num>
  <w:num w:numId="34" w16cid:durableId="516307512">
    <w:abstractNumId w:val="28"/>
  </w:num>
  <w:num w:numId="35" w16cid:durableId="175775723">
    <w:abstractNumId w:val="17"/>
  </w:num>
  <w:num w:numId="36" w16cid:durableId="1353265980">
    <w:abstractNumId w:val="13"/>
  </w:num>
  <w:num w:numId="37" w16cid:durableId="59209068">
    <w:abstractNumId w:val="13"/>
  </w:num>
  <w:num w:numId="38" w16cid:durableId="127407288">
    <w:abstractNumId w:val="34"/>
  </w:num>
  <w:num w:numId="39" w16cid:durableId="2081097750">
    <w:abstractNumId w:val="33"/>
  </w:num>
  <w:num w:numId="40" w16cid:durableId="337345881">
    <w:abstractNumId w:val="10"/>
  </w:num>
  <w:num w:numId="41" w16cid:durableId="2083718418">
    <w:abstractNumId w:val="1"/>
  </w:num>
  <w:num w:numId="42" w16cid:durableId="7602477">
    <w:abstractNumId w:val="2"/>
  </w:num>
  <w:num w:numId="43" w16cid:durableId="193346391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activeWritingStyle w:appName="MSWord" w:lang="en-US"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727"/>
    <w:rsid w:val="00002295"/>
    <w:rsid w:val="000052EA"/>
    <w:rsid w:val="00010121"/>
    <w:rsid w:val="000165CA"/>
    <w:rsid w:val="000174B2"/>
    <w:rsid w:val="000177FA"/>
    <w:rsid w:val="000253E2"/>
    <w:rsid w:val="00025E11"/>
    <w:rsid w:val="00042795"/>
    <w:rsid w:val="00043ACF"/>
    <w:rsid w:val="00045292"/>
    <w:rsid w:val="00045B10"/>
    <w:rsid w:val="00047505"/>
    <w:rsid w:val="00050CBF"/>
    <w:rsid w:val="00051923"/>
    <w:rsid w:val="00052AA5"/>
    <w:rsid w:val="000555FD"/>
    <w:rsid w:val="000573DC"/>
    <w:rsid w:val="00062158"/>
    <w:rsid w:val="0006302A"/>
    <w:rsid w:val="0009169B"/>
    <w:rsid w:val="0009354C"/>
    <w:rsid w:val="0009393A"/>
    <w:rsid w:val="00094570"/>
    <w:rsid w:val="00094F10"/>
    <w:rsid w:val="0009554E"/>
    <w:rsid w:val="00096DE5"/>
    <w:rsid w:val="0009751B"/>
    <w:rsid w:val="000A7120"/>
    <w:rsid w:val="000A740A"/>
    <w:rsid w:val="000B08CB"/>
    <w:rsid w:val="000B1DA8"/>
    <w:rsid w:val="000B374A"/>
    <w:rsid w:val="000B3C33"/>
    <w:rsid w:val="000B3D3B"/>
    <w:rsid w:val="000B3F92"/>
    <w:rsid w:val="000B40A1"/>
    <w:rsid w:val="000B47EA"/>
    <w:rsid w:val="000C029D"/>
    <w:rsid w:val="000C6131"/>
    <w:rsid w:val="000C6FDC"/>
    <w:rsid w:val="000D075D"/>
    <w:rsid w:val="000D7606"/>
    <w:rsid w:val="000D7CF7"/>
    <w:rsid w:val="000E1EB2"/>
    <w:rsid w:val="000E4D2A"/>
    <w:rsid w:val="000F2035"/>
    <w:rsid w:val="000F44A3"/>
    <w:rsid w:val="000F7C86"/>
    <w:rsid w:val="000F7F3B"/>
    <w:rsid w:val="00102501"/>
    <w:rsid w:val="001114CE"/>
    <w:rsid w:val="00121EED"/>
    <w:rsid w:val="00124661"/>
    <w:rsid w:val="00125B20"/>
    <w:rsid w:val="00132E66"/>
    <w:rsid w:val="0013312A"/>
    <w:rsid w:val="001347F1"/>
    <w:rsid w:val="001415EF"/>
    <w:rsid w:val="001437ED"/>
    <w:rsid w:val="00143BCD"/>
    <w:rsid w:val="0014681B"/>
    <w:rsid w:val="001502CF"/>
    <w:rsid w:val="00154A04"/>
    <w:rsid w:val="00155ABB"/>
    <w:rsid w:val="00157F80"/>
    <w:rsid w:val="001602A7"/>
    <w:rsid w:val="00162D22"/>
    <w:rsid w:val="00163A19"/>
    <w:rsid w:val="00187836"/>
    <w:rsid w:val="0019008B"/>
    <w:rsid w:val="001912A1"/>
    <w:rsid w:val="00192E05"/>
    <w:rsid w:val="001933F4"/>
    <w:rsid w:val="001A0D5A"/>
    <w:rsid w:val="001A7040"/>
    <w:rsid w:val="001B041A"/>
    <w:rsid w:val="001B1E46"/>
    <w:rsid w:val="001B4EA3"/>
    <w:rsid w:val="001B66B2"/>
    <w:rsid w:val="001C13AE"/>
    <w:rsid w:val="001C4633"/>
    <w:rsid w:val="001C55B7"/>
    <w:rsid w:val="001D10A5"/>
    <w:rsid w:val="001D17BD"/>
    <w:rsid w:val="001D23C5"/>
    <w:rsid w:val="001D26CC"/>
    <w:rsid w:val="001D296B"/>
    <w:rsid w:val="001D4EAB"/>
    <w:rsid w:val="001E0AFA"/>
    <w:rsid w:val="001E1312"/>
    <w:rsid w:val="001E2A30"/>
    <w:rsid w:val="001E3025"/>
    <w:rsid w:val="001F1AA6"/>
    <w:rsid w:val="001F4063"/>
    <w:rsid w:val="001F7C35"/>
    <w:rsid w:val="00202180"/>
    <w:rsid w:val="0021298B"/>
    <w:rsid w:val="00212FF8"/>
    <w:rsid w:val="00214C5E"/>
    <w:rsid w:val="0022241B"/>
    <w:rsid w:val="00227D63"/>
    <w:rsid w:val="0023049A"/>
    <w:rsid w:val="002361D7"/>
    <w:rsid w:val="00236690"/>
    <w:rsid w:val="002374A4"/>
    <w:rsid w:val="002427C5"/>
    <w:rsid w:val="00251112"/>
    <w:rsid w:val="00251643"/>
    <w:rsid w:val="00257819"/>
    <w:rsid w:val="00257C15"/>
    <w:rsid w:val="002644EF"/>
    <w:rsid w:val="0026476A"/>
    <w:rsid w:val="00267467"/>
    <w:rsid w:val="0026783F"/>
    <w:rsid w:val="00271E2D"/>
    <w:rsid w:val="00273E05"/>
    <w:rsid w:val="00274E69"/>
    <w:rsid w:val="002753F9"/>
    <w:rsid w:val="00275434"/>
    <w:rsid w:val="00276913"/>
    <w:rsid w:val="00277500"/>
    <w:rsid w:val="0029179C"/>
    <w:rsid w:val="002930FA"/>
    <w:rsid w:val="00293792"/>
    <w:rsid w:val="002976CA"/>
    <w:rsid w:val="002A18C7"/>
    <w:rsid w:val="002A5699"/>
    <w:rsid w:val="002A6CF4"/>
    <w:rsid w:val="002B2F23"/>
    <w:rsid w:val="002C31C3"/>
    <w:rsid w:val="002C35A7"/>
    <w:rsid w:val="002D7091"/>
    <w:rsid w:val="002E05F1"/>
    <w:rsid w:val="002F15C9"/>
    <w:rsid w:val="002F4D31"/>
    <w:rsid w:val="002F61B5"/>
    <w:rsid w:val="002F7938"/>
    <w:rsid w:val="003027F2"/>
    <w:rsid w:val="003031E6"/>
    <w:rsid w:val="00310D95"/>
    <w:rsid w:val="00311036"/>
    <w:rsid w:val="0031534A"/>
    <w:rsid w:val="00325A50"/>
    <w:rsid w:val="00326615"/>
    <w:rsid w:val="00326A69"/>
    <w:rsid w:val="00336189"/>
    <w:rsid w:val="00341FBC"/>
    <w:rsid w:val="003420FA"/>
    <w:rsid w:val="00344D4A"/>
    <w:rsid w:val="00345546"/>
    <w:rsid w:val="00347692"/>
    <w:rsid w:val="00351720"/>
    <w:rsid w:val="00352001"/>
    <w:rsid w:val="00355040"/>
    <w:rsid w:val="003564A1"/>
    <w:rsid w:val="0035752A"/>
    <w:rsid w:val="00360C4C"/>
    <w:rsid w:val="00362E83"/>
    <w:rsid w:val="00363015"/>
    <w:rsid w:val="0037331E"/>
    <w:rsid w:val="00377785"/>
    <w:rsid w:val="003814D6"/>
    <w:rsid w:val="00386CB5"/>
    <w:rsid w:val="00390A79"/>
    <w:rsid w:val="00390AD6"/>
    <w:rsid w:val="00393ABD"/>
    <w:rsid w:val="00395BC2"/>
    <w:rsid w:val="003966D1"/>
    <w:rsid w:val="00397EE9"/>
    <w:rsid w:val="003A6819"/>
    <w:rsid w:val="003A6FD4"/>
    <w:rsid w:val="003B46B1"/>
    <w:rsid w:val="003C7D7D"/>
    <w:rsid w:val="003D4F81"/>
    <w:rsid w:val="003D588B"/>
    <w:rsid w:val="003D7156"/>
    <w:rsid w:val="003D75C8"/>
    <w:rsid w:val="003E0111"/>
    <w:rsid w:val="003E056C"/>
    <w:rsid w:val="003E216D"/>
    <w:rsid w:val="003E37E4"/>
    <w:rsid w:val="003E627C"/>
    <w:rsid w:val="003E7723"/>
    <w:rsid w:val="003F181A"/>
    <w:rsid w:val="003F21DF"/>
    <w:rsid w:val="003F264E"/>
    <w:rsid w:val="003F3AD1"/>
    <w:rsid w:val="003F5087"/>
    <w:rsid w:val="00400973"/>
    <w:rsid w:val="00401C79"/>
    <w:rsid w:val="004028B1"/>
    <w:rsid w:val="00402B91"/>
    <w:rsid w:val="0041026A"/>
    <w:rsid w:val="004124C2"/>
    <w:rsid w:val="0041400E"/>
    <w:rsid w:val="004216F3"/>
    <w:rsid w:val="004261CA"/>
    <w:rsid w:val="004312BA"/>
    <w:rsid w:val="00431B65"/>
    <w:rsid w:val="00432BD1"/>
    <w:rsid w:val="00434446"/>
    <w:rsid w:val="00440252"/>
    <w:rsid w:val="00440861"/>
    <w:rsid w:val="00441308"/>
    <w:rsid w:val="004424ED"/>
    <w:rsid w:val="00445226"/>
    <w:rsid w:val="00445CA0"/>
    <w:rsid w:val="00460AAE"/>
    <w:rsid w:val="00460DE3"/>
    <w:rsid w:val="00461364"/>
    <w:rsid w:val="00465A28"/>
    <w:rsid w:val="00472000"/>
    <w:rsid w:val="00474F5D"/>
    <w:rsid w:val="004751AE"/>
    <w:rsid w:val="00477870"/>
    <w:rsid w:val="00477D59"/>
    <w:rsid w:val="00480740"/>
    <w:rsid w:val="00486018"/>
    <w:rsid w:val="00486B9B"/>
    <w:rsid w:val="004930B5"/>
    <w:rsid w:val="004A0C9A"/>
    <w:rsid w:val="004A7C24"/>
    <w:rsid w:val="004B40E8"/>
    <w:rsid w:val="004B576B"/>
    <w:rsid w:val="004B6C31"/>
    <w:rsid w:val="004B7187"/>
    <w:rsid w:val="004B7457"/>
    <w:rsid w:val="004D380B"/>
    <w:rsid w:val="004E1A28"/>
    <w:rsid w:val="004E1EC6"/>
    <w:rsid w:val="004E3DF8"/>
    <w:rsid w:val="004E68D7"/>
    <w:rsid w:val="004E7EEC"/>
    <w:rsid w:val="004F2D16"/>
    <w:rsid w:val="004F5A6F"/>
    <w:rsid w:val="004F7C07"/>
    <w:rsid w:val="005005AF"/>
    <w:rsid w:val="005016D5"/>
    <w:rsid w:val="00503CD8"/>
    <w:rsid w:val="0051609F"/>
    <w:rsid w:val="00520C9D"/>
    <w:rsid w:val="005215B9"/>
    <w:rsid w:val="005234C3"/>
    <w:rsid w:val="00525EBC"/>
    <w:rsid w:val="0053032E"/>
    <w:rsid w:val="00533DA2"/>
    <w:rsid w:val="00533FDC"/>
    <w:rsid w:val="0053733E"/>
    <w:rsid w:val="00537FC5"/>
    <w:rsid w:val="0054305B"/>
    <w:rsid w:val="00545F94"/>
    <w:rsid w:val="0054686B"/>
    <w:rsid w:val="0054747B"/>
    <w:rsid w:val="00547C7F"/>
    <w:rsid w:val="0055003F"/>
    <w:rsid w:val="005508E7"/>
    <w:rsid w:val="005539C9"/>
    <w:rsid w:val="00555C2D"/>
    <w:rsid w:val="0055740F"/>
    <w:rsid w:val="00560981"/>
    <w:rsid w:val="00563532"/>
    <w:rsid w:val="00564A5A"/>
    <w:rsid w:val="00565711"/>
    <w:rsid w:val="00576540"/>
    <w:rsid w:val="00577712"/>
    <w:rsid w:val="0057788D"/>
    <w:rsid w:val="00583080"/>
    <w:rsid w:val="00584C94"/>
    <w:rsid w:val="00592354"/>
    <w:rsid w:val="005929DB"/>
    <w:rsid w:val="00594881"/>
    <w:rsid w:val="005A662F"/>
    <w:rsid w:val="005A70B4"/>
    <w:rsid w:val="005B1706"/>
    <w:rsid w:val="005B1D3B"/>
    <w:rsid w:val="005B1FBB"/>
    <w:rsid w:val="005B68C2"/>
    <w:rsid w:val="005B6D6F"/>
    <w:rsid w:val="005B6DFE"/>
    <w:rsid w:val="005C130A"/>
    <w:rsid w:val="005C4347"/>
    <w:rsid w:val="005D05D0"/>
    <w:rsid w:val="005D3698"/>
    <w:rsid w:val="005D551A"/>
    <w:rsid w:val="005D5876"/>
    <w:rsid w:val="005E059F"/>
    <w:rsid w:val="005E1930"/>
    <w:rsid w:val="005E3AD9"/>
    <w:rsid w:val="005E4D65"/>
    <w:rsid w:val="005E537D"/>
    <w:rsid w:val="005F4750"/>
    <w:rsid w:val="005F4C39"/>
    <w:rsid w:val="005F5F0C"/>
    <w:rsid w:val="005F626D"/>
    <w:rsid w:val="005F698D"/>
    <w:rsid w:val="005F7D3C"/>
    <w:rsid w:val="00603A17"/>
    <w:rsid w:val="0060444D"/>
    <w:rsid w:val="00605F7C"/>
    <w:rsid w:val="00610C5E"/>
    <w:rsid w:val="00610F5B"/>
    <w:rsid w:val="0061236D"/>
    <w:rsid w:val="00613372"/>
    <w:rsid w:val="006168BB"/>
    <w:rsid w:val="006245E5"/>
    <w:rsid w:val="0063135D"/>
    <w:rsid w:val="006344A1"/>
    <w:rsid w:val="006355C2"/>
    <w:rsid w:val="006470DC"/>
    <w:rsid w:val="00647CDE"/>
    <w:rsid w:val="00651BA9"/>
    <w:rsid w:val="006522A2"/>
    <w:rsid w:val="00667AFC"/>
    <w:rsid w:val="0067048E"/>
    <w:rsid w:val="00671D47"/>
    <w:rsid w:val="00675CB4"/>
    <w:rsid w:val="00677F41"/>
    <w:rsid w:val="00684F7A"/>
    <w:rsid w:val="006857B3"/>
    <w:rsid w:val="00685A20"/>
    <w:rsid w:val="006862AA"/>
    <w:rsid w:val="00693A20"/>
    <w:rsid w:val="006A52A4"/>
    <w:rsid w:val="006A58E8"/>
    <w:rsid w:val="006A7C8E"/>
    <w:rsid w:val="006B12B8"/>
    <w:rsid w:val="006B388F"/>
    <w:rsid w:val="006B4E54"/>
    <w:rsid w:val="006B6E1C"/>
    <w:rsid w:val="006B795C"/>
    <w:rsid w:val="006C1A0F"/>
    <w:rsid w:val="006C4048"/>
    <w:rsid w:val="006D1356"/>
    <w:rsid w:val="006D5154"/>
    <w:rsid w:val="006D5996"/>
    <w:rsid w:val="006D6901"/>
    <w:rsid w:val="006E1276"/>
    <w:rsid w:val="006E32EB"/>
    <w:rsid w:val="006E7AF5"/>
    <w:rsid w:val="006F0EC1"/>
    <w:rsid w:val="006F4762"/>
    <w:rsid w:val="0070454A"/>
    <w:rsid w:val="00705F73"/>
    <w:rsid w:val="0071023B"/>
    <w:rsid w:val="00710A9C"/>
    <w:rsid w:val="007114FD"/>
    <w:rsid w:val="00714163"/>
    <w:rsid w:val="0071758D"/>
    <w:rsid w:val="00717E19"/>
    <w:rsid w:val="00721B78"/>
    <w:rsid w:val="00721DE2"/>
    <w:rsid w:val="0072220B"/>
    <w:rsid w:val="00722CD5"/>
    <w:rsid w:val="00727C5D"/>
    <w:rsid w:val="0073451D"/>
    <w:rsid w:val="0073522D"/>
    <w:rsid w:val="00741C1B"/>
    <w:rsid w:val="00744F8C"/>
    <w:rsid w:val="0075547A"/>
    <w:rsid w:val="00757556"/>
    <w:rsid w:val="007710F9"/>
    <w:rsid w:val="007736E8"/>
    <w:rsid w:val="00781279"/>
    <w:rsid w:val="0079115C"/>
    <w:rsid w:val="007978DD"/>
    <w:rsid w:val="007A02EF"/>
    <w:rsid w:val="007B3189"/>
    <w:rsid w:val="007B3A59"/>
    <w:rsid w:val="007B4E58"/>
    <w:rsid w:val="007B55B5"/>
    <w:rsid w:val="007C02CE"/>
    <w:rsid w:val="007C0B8A"/>
    <w:rsid w:val="007C113A"/>
    <w:rsid w:val="007C2012"/>
    <w:rsid w:val="007C763C"/>
    <w:rsid w:val="007D0972"/>
    <w:rsid w:val="007D59B8"/>
    <w:rsid w:val="007D6752"/>
    <w:rsid w:val="007E0115"/>
    <w:rsid w:val="007E1310"/>
    <w:rsid w:val="007E6BBD"/>
    <w:rsid w:val="007F0B27"/>
    <w:rsid w:val="007F4F2B"/>
    <w:rsid w:val="00800BD4"/>
    <w:rsid w:val="00801CB9"/>
    <w:rsid w:val="008030D4"/>
    <w:rsid w:val="00803A03"/>
    <w:rsid w:val="00803B5A"/>
    <w:rsid w:val="00806A57"/>
    <w:rsid w:val="00812DA1"/>
    <w:rsid w:val="00812EFD"/>
    <w:rsid w:val="00813447"/>
    <w:rsid w:val="00816556"/>
    <w:rsid w:val="00816B09"/>
    <w:rsid w:val="00817C76"/>
    <w:rsid w:val="00817FE9"/>
    <w:rsid w:val="00821D71"/>
    <w:rsid w:val="00822F08"/>
    <w:rsid w:val="00824A68"/>
    <w:rsid w:val="00825545"/>
    <w:rsid w:val="00826194"/>
    <w:rsid w:val="00831FAC"/>
    <w:rsid w:val="00833061"/>
    <w:rsid w:val="00845BFE"/>
    <w:rsid w:val="00846964"/>
    <w:rsid w:val="00847418"/>
    <w:rsid w:val="00850C27"/>
    <w:rsid w:val="00855876"/>
    <w:rsid w:val="00861B5E"/>
    <w:rsid w:val="008635CB"/>
    <w:rsid w:val="00863616"/>
    <w:rsid w:val="0086637F"/>
    <w:rsid w:val="00875FC9"/>
    <w:rsid w:val="008826D4"/>
    <w:rsid w:val="00885D68"/>
    <w:rsid w:val="00886F49"/>
    <w:rsid w:val="00890204"/>
    <w:rsid w:val="00893431"/>
    <w:rsid w:val="00894564"/>
    <w:rsid w:val="00896E45"/>
    <w:rsid w:val="008A0059"/>
    <w:rsid w:val="008A47A4"/>
    <w:rsid w:val="008A5EF5"/>
    <w:rsid w:val="008B4912"/>
    <w:rsid w:val="008B4D2C"/>
    <w:rsid w:val="008C1DD1"/>
    <w:rsid w:val="008D0A5D"/>
    <w:rsid w:val="008D6810"/>
    <w:rsid w:val="008E3EC9"/>
    <w:rsid w:val="008E4FE3"/>
    <w:rsid w:val="008E62A3"/>
    <w:rsid w:val="008E7430"/>
    <w:rsid w:val="008F04A4"/>
    <w:rsid w:val="00911A15"/>
    <w:rsid w:val="00915A12"/>
    <w:rsid w:val="0091606A"/>
    <w:rsid w:val="00925B68"/>
    <w:rsid w:val="00930006"/>
    <w:rsid w:val="00940187"/>
    <w:rsid w:val="00940309"/>
    <w:rsid w:val="009430BB"/>
    <w:rsid w:val="009502F7"/>
    <w:rsid w:val="00954BEF"/>
    <w:rsid w:val="00955ADE"/>
    <w:rsid w:val="00956230"/>
    <w:rsid w:val="00956C59"/>
    <w:rsid w:val="0096224B"/>
    <w:rsid w:val="0096473A"/>
    <w:rsid w:val="00966621"/>
    <w:rsid w:val="009669D1"/>
    <w:rsid w:val="00970B5C"/>
    <w:rsid w:val="009716F8"/>
    <w:rsid w:val="00976C17"/>
    <w:rsid w:val="00985451"/>
    <w:rsid w:val="00986EC9"/>
    <w:rsid w:val="00991959"/>
    <w:rsid w:val="00994C1C"/>
    <w:rsid w:val="00995AD8"/>
    <w:rsid w:val="009979E5"/>
    <w:rsid w:val="009B209D"/>
    <w:rsid w:val="009B2B29"/>
    <w:rsid w:val="009C0B4C"/>
    <w:rsid w:val="009C4D74"/>
    <w:rsid w:val="009C7D4B"/>
    <w:rsid w:val="009D354E"/>
    <w:rsid w:val="009D3A0F"/>
    <w:rsid w:val="009D79AE"/>
    <w:rsid w:val="009E5A78"/>
    <w:rsid w:val="009F1D0A"/>
    <w:rsid w:val="009F389D"/>
    <w:rsid w:val="009F3DA0"/>
    <w:rsid w:val="00A0027E"/>
    <w:rsid w:val="00A00C8F"/>
    <w:rsid w:val="00A0221B"/>
    <w:rsid w:val="00A03CDE"/>
    <w:rsid w:val="00A04C53"/>
    <w:rsid w:val="00A075AE"/>
    <w:rsid w:val="00A116C9"/>
    <w:rsid w:val="00A12C30"/>
    <w:rsid w:val="00A14D1F"/>
    <w:rsid w:val="00A21D9A"/>
    <w:rsid w:val="00A25B3F"/>
    <w:rsid w:val="00A30590"/>
    <w:rsid w:val="00A31798"/>
    <w:rsid w:val="00A378D7"/>
    <w:rsid w:val="00A42449"/>
    <w:rsid w:val="00A46F25"/>
    <w:rsid w:val="00A5083F"/>
    <w:rsid w:val="00A512FA"/>
    <w:rsid w:val="00A516CE"/>
    <w:rsid w:val="00A5337E"/>
    <w:rsid w:val="00A57312"/>
    <w:rsid w:val="00A57989"/>
    <w:rsid w:val="00A72573"/>
    <w:rsid w:val="00A74464"/>
    <w:rsid w:val="00A80BAB"/>
    <w:rsid w:val="00A83254"/>
    <w:rsid w:val="00A83A72"/>
    <w:rsid w:val="00A84117"/>
    <w:rsid w:val="00A86613"/>
    <w:rsid w:val="00A87717"/>
    <w:rsid w:val="00A914EF"/>
    <w:rsid w:val="00A919F8"/>
    <w:rsid w:val="00A91AEC"/>
    <w:rsid w:val="00AA0AAB"/>
    <w:rsid w:val="00AA71BE"/>
    <w:rsid w:val="00AB172D"/>
    <w:rsid w:val="00AB2037"/>
    <w:rsid w:val="00AB3747"/>
    <w:rsid w:val="00AB5DA2"/>
    <w:rsid w:val="00AC3084"/>
    <w:rsid w:val="00AC3246"/>
    <w:rsid w:val="00AC5301"/>
    <w:rsid w:val="00AC5728"/>
    <w:rsid w:val="00AD1681"/>
    <w:rsid w:val="00AD760F"/>
    <w:rsid w:val="00AE1258"/>
    <w:rsid w:val="00AE5AA8"/>
    <w:rsid w:val="00AF1BF9"/>
    <w:rsid w:val="00AF6DAE"/>
    <w:rsid w:val="00B025B8"/>
    <w:rsid w:val="00B06B23"/>
    <w:rsid w:val="00B10E44"/>
    <w:rsid w:val="00B10F6D"/>
    <w:rsid w:val="00B12537"/>
    <w:rsid w:val="00B13A03"/>
    <w:rsid w:val="00B13C88"/>
    <w:rsid w:val="00B25E24"/>
    <w:rsid w:val="00B30E91"/>
    <w:rsid w:val="00B323CD"/>
    <w:rsid w:val="00B33E39"/>
    <w:rsid w:val="00B34C6D"/>
    <w:rsid w:val="00B37420"/>
    <w:rsid w:val="00B41A8E"/>
    <w:rsid w:val="00B438B6"/>
    <w:rsid w:val="00B466C2"/>
    <w:rsid w:val="00B574B5"/>
    <w:rsid w:val="00B641FC"/>
    <w:rsid w:val="00B70EBB"/>
    <w:rsid w:val="00B71016"/>
    <w:rsid w:val="00B75A52"/>
    <w:rsid w:val="00B77D23"/>
    <w:rsid w:val="00B9022B"/>
    <w:rsid w:val="00B9099C"/>
    <w:rsid w:val="00B911EC"/>
    <w:rsid w:val="00B939CF"/>
    <w:rsid w:val="00B95C9A"/>
    <w:rsid w:val="00B96116"/>
    <w:rsid w:val="00B971FC"/>
    <w:rsid w:val="00BA1292"/>
    <w:rsid w:val="00BA7FF1"/>
    <w:rsid w:val="00BB149B"/>
    <w:rsid w:val="00BB4021"/>
    <w:rsid w:val="00BB5199"/>
    <w:rsid w:val="00BB7FF8"/>
    <w:rsid w:val="00BC741C"/>
    <w:rsid w:val="00BC7E0C"/>
    <w:rsid w:val="00BD269C"/>
    <w:rsid w:val="00BD2C34"/>
    <w:rsid w:val="00BD3ECF"/>
    <w:rsid w:val="00BD7A3E"/>
    <w:rsid w:val="00BE3591"/>
    <w:rsid w:val="00BE500E"/>
    <w:rsid w:val="00C00FE0"/>
    <w:rsid w:val="00C013D9"/>
    <w:rsid w:val="00C03014"/>
    <w:rsid w:val="00C10A61"/>
    <w:rsid w:val="00C1425D"/>
    <w:rsid w:val="00C14453"/>
    <w:rsid w:val="00C14698"/>
    <w:rsid w:val="00C17220"/>
    <w:rsid w:val="00C2494E"/>
    <w:rsid w:val="00C31AFF"/>
    <w:rsid w:val="00C36677"/>
    <w:rsid w:val="00C405D4"/>
    <w:rsid w:val="00C41121"/>
    <w:rsid w:val="00C42A35"/>
    <w:rsid w:val="00C5100F"/>
    <w:rsid w:val="00C600AF"/>
    <w:rsid w:val="00C64EB1"/>
    <w:rsid w:val="00C74A06"/>
    <w:rsid w:val="00C755EE"/>
    <w:rsid w:val="00C755F3"/>
    <w:rsid w:val="00C81753"/>
    <w:rsid w:val="00C92268"/>
    <w:rsid w:val="00C924F8"/>
    <w:rsid w:val="00C92668"/>
    <w:rsid w:val="00C93228"/>
    <w:rsid w:val="00C933B8"/>
    <w:rsid w:val="00C9403D"/>
    <w:rsid w:val="00C942F8"/>
    <w:rsid w:val="00CA2C75"/>
    <w:rsid w:val="00CA456C"/>
    <w:rsid w:val="00CA45AF"/>
    <w:rsid w:val="00CA58E4"/>
    <w:rsid w:val="00CA6D5B"/>
    <w:rsid w:val="00CA7265"/>
    <w:rsid w:val="00CB1BDE"/>
    <w:rsid w:val="00CB26B1"/>
    <w:rsid w:val="00CC14A3"/>
    <w:rsid w:val="00CC1755"/>
    <w:rsid w:val="00CD0C38"/>
    <w:rsid w:val="00CD57CC"/>
    <w:rsid w:val="00CE1EF6"/>
    <w:rsid w:val="00CE63EB"/>
    <w:rsid w:val="00CF3B04"/>
    <w:rsid w:val="00CF5625"/>
    <w:rsid w:val="00D01217"/>
    <w:rsid w:val="00D04529"/>
    <w:rsid w:val="00D04738"/>
    <w:rsid w:val="00D07DDE"/>
    <w:rsid w:val="00D11D9C"/>
    <w:rsid w:val="00D130DA"/>
    <w:rsid w:val="00D16727"/>
    <w:rsid w:val="00D2051B"/>
    <w:rsid w:val="00D215EC"/>
    <w:rsid w:val="00D216B0"/>
    <w:rsid w:val="00D23826"/>
    <w:rsid w:val="00D246BA"/>
    <w:rsid w:val="00D24F4E"/>
    <w:rsid w:val="00D26CE9"/>
    <w:rsid w:val="00D26EE0"/>
    <w:rsid w:val="00D27261"/>
    <w:rsid w:val="00D277AC"/>
    <w:rsid w:val="00D4037C"/>
    <w:rsid w:val="00D450B6"/>
    <w:rsid w:val="00D46A2C"/>
    <w:rsid w:val="00D5130F"/>
    <w:rsid w:val="00D53D59"/>
    <w:rsid w:val="00D5591E"/>
    <w:rsid w:val="00D639D7"/>
    <w:rsid w:val="00D75278"/>
    <w:rsid w:val="00D83A18"/>
    <w:rsid w:val="00D85A30"/>
    <w:rsid w:val="00D86EDB"/>
    <w:rsid w:val="00D909A6"/>
    <w:rsid w:val="00D92596"/>
    <w:rsid w:val="00D961D4"/>
    <w:rsid w:val="00D972FE"/>
    <w:rsid w:val="00D97BA9"/>
    <w:rsid w:val="00DA136D"/>
    <w:rsid w:val="00DA3DB4"/>
    <w:rsid w:val="00DA6664"/>
    <w:rsid w:val="00DB0CE2"/>
    <w:rsid w:val="00DB302F"/>
    <w:rsid w:val="00DC028D"/>
    <w:rsid w:val="00DC2FCE"/>
    <w:rsid w:val="00DC35F7"/>
    <w:rsid w:val="00DD3AE4"/>
    <w:rsid w:val="00DD6D36"/>
    <w:rsid w:val="00DE644B"/>
    <w:rsid w:val="00DE7AD4"/>
    <w:rsid w:val="00E02561"/>
    <w:rsid w:val="00E02F91"/>
    <w:rsid w:val="00E07D94"/>
    <w:rsid w:val="00E1705F"/>
    <w:rsid w:val="00E2489F"/>
    <w:rsid w:val="00E250C6"/>
    <w:rsid w:val="00E530BE"/>
    <w:rsid w:val="00E558BE"/>
    <w:rsid w:val="00E75671"/>
    <w:rsid w:val="00E7645D"/>
    <w:rsid w:val="00E765B8"/>
    <w:rsid w:val="00E770F8"/>
    <w:rsid w:val="00E811FB"/>
    <w:rsid w:val="00E8120C"/>
    <w:rsid w:val="00E85B4B"/>
    <w:rsid w:val="00E9296E"/>
    <w:rsid w:val="00EA2721"/>
    <w:rsid w:val="00EB06BF"/>
    <w:rsid w:val="00EB165B"/>
    <w:rsid w:val="00EB3941"/>
    <w:rsid w:val="00EC1B00"/>
    <w:rsid w:val="00EC3754"/>
    <w:rsid w:val="00EC4ED8"/>
    <w:rsid w:val="00EC5E2C"/>
    <w:rsid w:val="00EC60AE"/>
    <w:rsid w:val="00EC6B83"/>
    <w:rsid w:val="00ED317A"/>
    <w:rsid w:val="00ED60E4"/>
    <w:rsid w:val="00ED7742"/>
    <w:rsid w:val="00EE23AF"/>
    <w:rsid w:val="00EE614A"/>
    <w:rsid w:val="00EF0933"/>
    <w:rsid w:val="00F00352"/>
    <w:rsid w:val="00F00625"/>
    <w:rsid w:val="00F013D6"/>
    <w:rsid w:val="00F02B91"/>
    <w:rsid w:val="00F100BA"/>
    <w:rsid w:val="00F10426"/>
    <w:rsid w:val="00F10B26"/>
    <w:rsid w:val="00F11973"/>
    <w:rsid w:val="00F11E83"/>
    <w:rsid w:val="00F1232D"/>
    <w:rsid w:val="00F12451"/>
    <w:rsid w:val="00F16A7D"/>
    <w:rsid w:val="00F17D19"/>
    <w:rsid w:val="00F20E17"/>
    <w:rsid w:val="00F21914"/>
    <w:rsid w:val="00F2520C"/>
    <w:rsid w:val="00F25CE8"/>
    <w:rsid w:val="00F30A33"/>
    <w:rsid w:val="00F3283C"/>
    <w:rsid w:val="00F34265"/>
    <w:rsid w:val="00F355A1"/>
    <w:rsid w:val="00F363DC"/>
    <w:rsid w:val="00F40829"/>
    <w:rsid w:val="00F469AF"/>
    <w:rsid w:val="00F4754C"/>
    <w:rsid w:val="00F51FB4"/>
    <w:rsid w:val="00F52449"/>
    <w:rsid w:val="00F56152"/>
    <w:rsid w:val="00F57E75"/>
    <w:rsid w:val="00F607E0"/>
    <w:rsid w:val="00F60DEF"/>
    <w:rsid w:val="00F6164F"/>
    <w:rsid w:val="00F6251C"/>
    <w:rsid w:val="00F704CD"/>
    <w:rsid w:val="00F84517"/>
    <w:rsid w:val="00F9031D"/>
    <w:rsid w:val="00F94E0B"/>
    <w:rsid w:val="00FA0978"/>
    <w:rsid w:val="00FA1984"/>
    <w:rsid w:val="00FA6740"/>
    <w:rsid w:val="00FB370B"/>
    <w:rsid w:val="00FB4CFC"/>
    <w:rsid w:val="00FB4F66"/>
    <w:rsid w:val="00FB5867"/>
    <w:rsid w:val="00FB6611"/>
    <w:rsid w:val="00FC0098"/>
    <w:rsid w:val="00FC02AD"/>
    <w:rsid w:val="00FC2176"/>
    <w:rsid w:val="00FC42FE"/>
    <w:rsid w:val="00FD0D6E"/>
    <w:rsid w:val="00FD29D9"/>
    <w:rsid w:val="00FD2A4E"/>
    <w:rsid w:val="00FD3BAA"/>
    <w:rsid w:val="00FE0474"/>
    <w:rsid w:val="00FE1A65"/>
    <w:rsid w:val="00FE23A5"/>
    <w:rsid w:val="00FE4FE1"/>
    <w:rsid w:val="00FE50C8"/>
    <w:rsid w:val="00FE6157"/>
    <w:rsid w:val="00FF0D84"/>
    <w:rsid w:val="00FF264D"/>
    <w:rsid w:val="00FF3A93"/>
    <w:rsid w:val="00FF5917"/>
    <w:rsid w:val="011BB677"/>
    <w:rsid w:val="01447E6E"/>
    <w:rsid w:val="02AFB380"/>
    <w:rsid w:val="03EB5D95"/>
    <w:rsid w:val="04F4C8C8"/>
    <w:rsid w:val="05181C8C"/>
    <w:rsid w:val="05193136"/>
    <w:rsid w:val="0558C76C"/>
    <w:rsid w:val="05F5FEFB"/>
    <w:rsid w:val="060834FF"/>
    <w:rsid w:val="06649D48"/>
    <w:rsid w:val="072E2B49"/>
    <w:rsid w:val="076F1516"/>
    <w:rsid w:val="07DC773C"/>
    <w:rsid w:val="08686587"/>
    <w:rsid w:val="088F3280"/>
    <w:rsid w:val="08FC4B41"/>
    <w:rsid w:val="095855D1"/>
    <w:rsid w:val="097412BB"/>
    <w:rsid w:val="09FD7F27"/>
    <w:rsid w:val="0A15A16A"/>
    <w:rsid w:val="0A4E4596"/>
    <w:rsid w:val="0A562764"/>
    <w:rsid w:val="0AA33B16"/>
    <w:rsid w:val="0AA7E346"/>
    <w:rsid w:val="0AF42632"/>
    <w:rsid w:val="0B65A718"/>
    <w:rsid w:val="0B6E5AC2"/>
    <w:rsid w:val="0B8D7B89"/>
    <w:rsid w:val="0BC6D342"/>
    <w:rsid w:val="0C023D19"/>
    <w:rsid w:val="0CBCF8CE"/>
    <w:rsid w:val="0D1C03ED"/>
    <w:rsid w:val="0D302856"/>
    <w:rsid w:val="0DCB00D4"/>
    <w:rsid w:val="0E11FA29"/>
    <w:rsid w:val="0EE974EB"/>
    <w:rsid w:val="1024494D"/>
    <w:rsid w:val="102537EC"/>
    <w:rsid w:val="103526C4"/>
    <w:rsid w:val="105FFF89"/>
    <w:rsid w:val="1111F2B9"/>
    <w:rsid w:val="11135C13"/>
    <w:rsid w:val="115A5B8C"/>
    <w:rsid w:val="1168BD87"/>
    <w:rsid w:val="118896AE"/>
    <w:rsid w:val="11D0F725"/>
    <w:rsid w:val="11D4E89C"/>
    <w:rsid w:val="11F242B4"/>
    <w:rsid w:val="1213D027"/>
    <w:rsid w:val="12143690"/>
    <w:rsid w:val="12191742"/>
    <w:rsid w:val="13344093"/>
    <w:rsid w:val="137C91B4"/>
    <w:rsid w:val="13F4FA9B"/>
    <w:rsid w:val="178B3163"/>
    <w:rsid w:val="17FE5547"/>
    <w:rsid w:val="18989687"/>
    <w:rsid w:val="189DDD35"/>
    <w:rsid w:val="18A5DFA3"/>
    <w:rsid w:val="18C72FBA"/>
    <w:rsid w:val="194CDC09"/>
    <w:rsid w:val="19B64C77"/>
    <w:rsid w:val="1A1230EB"/>
    <w:rsid w:val="1B1F6E4B"/>
    <w:rsid w:val="1C2DDC60"/>
    <w:rsid w:val="1CA80E4F"/>
    <w:rsid w:val="1D063348"/>
    <w:rsid w:val="1D092E7E"/>
    <w:rsid w:val="1D63B57D"/>
    <w:rsid w:val="1D9E60F8"/>
    <w:rsid w:val="1DBB7E1D"/>
    <w:rsid w:val="1DE5D26D"/>
    <w:rsid w:val="1F1F2552"/>
    <w:rsid w:val="1FA2EC2D"/>
    <w:rsid w:val="214E5B6E"/>
    <w:rsid w:val="21D678DF"/>
    <w:rsid w:val="21FE84C4"/>
    <w:rsid w:val="2206F418"/>
    <w:rsid w:val="221AFD42"/>
    <w:rsid w:val="2239B31E"/>
    <w:rsid w:val="23623CFD"/>
    <w:rsid w:val="238CFE11"/>
    <w:rsid w:val="23E5E271"/>
    <w:rsid w:val="24036BF1"/>
    <w:rsid w:val="246A73BF"/>
    <w:rsid w:val="258BC6D8"/>
    <w:rsid w:val="25E0F833"/>
    <w:rsid w:val="25E16CDC"/>
    <w:rsid w:val="25FD47BE"/>
    <w:rsid w:val="261987F4"/>
    <w:rsid w:val="263968A5"/>
    <w:rsid w:val="265A0FE1"/>
    <w:rsid w:val="265F8053"/>
    <w:rsid w:val="26CD0507"/>
    <w:rsid w:val="27241640"/>
    <w:rsid w:val="283A643F"/>
    <w:rsid w:val="2849EFFE"/>
    <w:rsid w:val="28B91039"/>
    <w:rsid w:val="28DE83E9"/>
    <w:rsid w:val="294EC565"/>
    <w:rsid w:val="29A9D8A8"/>
    <w:rsid w:val="29EED047"/>
    <w:rsid w:val="2A9492C7"/>
    <w:rsid w:val="2AE8C5E9"/>
    <w:rsid w:val="2AFDF71D"/>
    <w:rsid w:val="2B22C13D"/>
    <w:rsid w:val="2B2E7D9D"/>
    <w:rsid w:val="2B6BE4E7"/>
    <w:rsid w:val="2B775F40"/>
    <w:rsid w:val="2C8D93A3"/>
    <w:rsid w:val="2D398E52"/>
    <w:rsid w:val="2D3DC8A6"/>
    <w:rsid w:val="2D88FCD7"/>
    <w:rsid w:val="2DA0157B"/>
    <w:rsid w:val="2EA5D56B"/>
    <w:rsid w:val="2F5842A9"/>
    <w:rsid w:val="30488CAC"/>
    <w:rsid w:val="3083F0E8"/>
    <w:rsid w:val="30A1A4DC"/>
    <w:rsid w:val="30DB50EA"/>
    <w:rsid w:val="30F4130A"/>
    <w:rsid w:val="30F82BD0"/>
    <w:rsid w:val="31235B3F"/>
    <w:rsid w:val="31741798"/>
    <w:rsid w:val="31F9E22C"/>
    <w:rsid w:val="32CA2213"/>
    <w:rsid w:val="3388FF80"/>
    <w:rsid w:val="34444CE8"/>
    <w:rsid w:val="34640394"/>
    <w:rsid w:val="3497CC89"/>
    <w:rsid w:val="34B111E1"/>
    <w:rsid w:val="36474820"/>
    <w:rsid w:val="36DEA427"/>
    <w:rsid w:val="37528387"/>
    <w:rsid w:val="399C46EB"/>
    <w:rsid w:val="3A375F24"/>
    <w:rsid w:val="3A581EE9"/>
    <w:rsid w:val="3A9A1BAB"/>
    <w:rsid w:val="3AA41902"/>
    <w:rsid w:val="3AFDE584"/>
    <w:rsid w:val="3CE762B5"/>
    <w:rsid w:val="3D0746E0"/>
    <w:rsid w:val="3E12482E"/>
    <w:rsid w:val="3F4FF442"/>
    <w:rsid w:val="3FA912F7"/>
    <w:rsid w:val="3FD7C904"/>
    <w:rsid w:val="4041AE9F"/>
    <w:rsid w:val="40541720"/>
    <w:rsid w:val="40AA4F85"/>
    <w:rsid w:val="410978EA"/>
    <w:rsid w:val="415A1A3E"/>
    <w:rsid w:val="428D80E8"/>
    <w:rsid w:val="428F6D98"/>
    <w:rsid w:val="4294B7C2"/>
    <w:rsid w:val="42BC9353"/>
    <w:rsid w:val="42E6675D"/>
    <w:rsid w:val="42F5EA9F"/>
    <w:rsid w:val="43B3C3DD"/>
    <w:rsid w:val="43B6C60F"/>
    <w:rsid w:val="43FB1205"/>
    <w:rsid w:val="445590F9"/>
    <w:rsid w:val="449BCA8E"/>
    <w:rsid w:val="44D94C3D"/>
    <w:rsid w:val="45A2F0EC"/>
    <w:rsid w:val="45CD9FD4"/>
    <w:rsid w:val="46582248"/>
    <w:rsid w:val="46C15F57"/>
    <w:rsid w:val="46D2169F"/>
    <w:rsid w:val="46EC1E6A"/>
    <w:rsid w:val="46F58F5C"/>
    <w:rsid w:val="47250C00"/>
    <w:rsid w:val="47C37B27"/>
    <w:rsid w:val="4831AFE2"/>
    <w:rsid w:val="484E141A"/>
    <w:rsid w:val="48BA9CE8"/>
    <w:rsid w:val="499B74C6"/>
    <w:rsid w:val="49A1E4C5"/>
    <w:rsid w:val="4A566D49"/>
    <w:rsid w:val="4A743C18"/>
    <w:rsid w:val="4A872971"/>
    <w:rsid w:val="4A9E89FF"/>
    <w:rsid w:val="4AD37A2C"/>
    <w:rsid w:val="4ADE5BE5"/>
    <w:rsid w:val="4C313168"/>
    <w:rsid w:val="4C63FA64"/>
    <w:rsid w:val="4D50282D"/>
    <w:rsid w:val="4D55A265"/>
    <w:rsid w:val="4D63DC8F"/>
    <w:rsid w:val="4D9D0D89"/>
    <w:rsid w:val="4DA58197"/>
    <w:rsid w:val="4E0D3031"/>
    <w:rsid w:val="4E4ADED4"/>
    <w:rsid w:val="4E509300"/>
    <w:rsid w:val="4ED6E9FF"/>
    <w:rsid w:val="511ED195"/>
    <w:rsid w:val="51301D31"/>
    <w:rsid w:val="516BDE5B"/>
    <w:rsid w:val="518D3D8C"/>
    <w:rsid w:val="5215CAA4"/>
    <w:rsid w:val="53519DC3"/>
    <w:rsid w:val="5351B06B"/>
    <w:rsid w:val="5412F542"/>
    <w:rsid w:val="54C4DE4E"/>
    <w:rsid w:val="54EEFD15"/>
    <w:rsid w:val="5502372E"/>
    <w:rsid w:val="5546395B"/>
    <w:rsid w:val="554880FB"/>
    <w:rsid w:val="55D666A9"/>
    <w:rsid w:val="5603E264"/>
    <w:rsid w:val="567279FA"/>
    <w:rsid w:val="568EC985"/>
    <w:rsid w:val="570912DB"/>
    <w:rsid w:val="57244E13"/>
    <w:rsid w:val="578306D8"/>
    <w:rsid w:val="57A4D347"/>
    <w:rsid w:val="57AD86A9"/>
    <w:rsid w:val="58336256"/>
    <w:rsid w:val="584DB2F6"/>
    <w:rsid w:val="593E3E01"/>
    <w:rsid w:val="59984F71"/>
    <w:rsid w:val="59D38323"/>
    <w:rsid w:val="59DF4EEA"/>
    <w:rsid w:val="59F4B7A6"/>
    <w:rsid w:val="5A40B39D"/>
    <w:rsid w:val="5A4C61D5"/>
    <w:rsid w:val="5AC8A66D"/>
    <w:rsid w:val="5B407651"/>
    <w:rsid w:val="5B7B1F4B"/>
    <w:rsid w:val="5BDC83FE"/>
    <w:rsid w:val="5BE34EBF"/>
    <w:rsid w:val="5C1CF3E5"/>
    <w:rsid w:val="5C38B5F8"/>
    <w:rsid w:val="5CBED949"/>
    <w:rsid w:val="5E56E8B6"/>
    <w:rsid w:val="5E5A7828"/>
    <w:rsid w:val="5F67818D"/>
    <w:rsid w:val="601A9CCC"/>
    <w:rsid w:val="6085566B"/>
    <w:rsid w:val="61B27451"/>
    <w:rsid w:val="624BC582"/>
    <w:rsid w:val="62B10819"/>
    <w:rsid w:val="62CCCC47"/>
    <w:rsid w:val="63AA8438"/>
    <w:rsid w:val="63E484A5"/>
    <w:rsid w:val="6482A155"/>
    <w:rsid w:val="666F73AB"/>
    <w:rsid w:val="66A09358"/>
    <w:rsid w:val="66E42605"/>
    <w:rsid w:val="66E82746"/>
    <w:rsid w:val="674CC9E5"/>
    <w:rsid w:val="67685827"/>
    <w:rsid w:val="68D5CD92"/>
    <w:rsid w:val="68EC5DF7"/>
    <w:rsid w:val="690665CD"/>
    <w:rsid w:val="69B72F0B"/>
    <w:rsid w:val="6A170430"/>
    <w:rsid w:val="6A46702F"/>
    <w:rsid w:val="6A5A2977"/>
    <w:rsid w:val="6A80BABA"/>
    <w:rsid w:val="6B523122"/>
    <w:rsid w:val="6BACD2EF"/>
    <w:rsid w:val="6CC4E2E1"/>
    <w:rsid w:val="6D9E0B1E"/>
    <w:rsid w:val="6E6FCA0E"/>
    <w:rsid w:val="6EB33B92"/>
    <w:rsid w:val="704C53B4"/>
    <w:rsid w:val="712F0459"/>
    <w:rsid w:val="7169FBC5"/>
    <w:rsid w:val="71A38E28"/>
    <w:rsid w:val="71C26A79"/>
    <w:rsid w:val="71F51276"/>
    <w:rsid w:val="72E62FD7"/>
    <w:rsid w:val="73A4BE19"/>
    <w:rsid w:val="73F0D845"/>
    <w:rsid w:val="741571E1"/>
    <w:rsid w:val="7497B87F"/>
    <w:rsid w:val="74B94197"/>
    <w:rsid w:val="750F06A6"/>
    <w:rsid w:val="75128701"/>
    <w:rsid w:val="754B12FD"/>
    <w:rsid w:val="75AD026C"/>
    <w:rsid w:val="75C7C637"/>
    <w:rsid w:val="761A5A0C"/>
    <w:rsid w:val="7655803E"/>
    <w:rsid w:val="76A79B9C"/>
    <w:rsid w:val="76BEDA83"/>
    <w:rsid w:val="76D9B850"/>
    <w:rsid w:val="77201217"/>
    <w:rsid w:val="77A30512"/>
    <w:rsid w:val="77AB2B1F"/>
    <w:rsid w:val="781617D1"/>
    <w:rsid w:val="78B0A781"/>
    <w:rsid w:val="793A4480"/>
    <w:rsid w:val="79ABC1D2"/>
    <w:rsid w:val="79ABC566"/>
    <w:rsid w:val="79DF9062"/>
    <w:rsid w:val="79EACF97"/>
    <w:rsid w:val="79FA7299"/>
    <w:rsid w:val="7A435865"/>
    <w:rsid w:val="7A4DB626"/>
    <w:rsid w:val="7ADB6AB2"/>
    <w:rsid w:val="7B40A02D"/>
    <w:rsid w:val="7B529FF4"/>
    <w:rsid w:val="7BB59609"/>
    <w:rsid w:val="7BFDF18F"/>
    <w:rsid w:val="7CAA26F0"/>
    <w:rsid w:val="7CABE51E"/>
    <w:rsid w:val="7CC87117"/>
    <w:rsid w:val="7DF3793E"/>
    <w:rsid w:val="7E767208"/>
    <w:rsid w:val="7F930D9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4DB9D5"/>
  <w15:chartTrackingRefBased/>
  <w15:docId w15:val="{2C8EBE66-6405-4531-A8CA-78F61DFA4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0B26"/>
    <w:pPr>
      <w:spacing w:line="276" w:lineRule="auto"/>
    </w:pPr>
    <w:rPr>
      <w:rFonts w:eastAsia="Times New Roman" w:cstheme="minorHAnsi"/>
      <w:color w:val="383838"/>
      <w:kern w:val="0"/>
      <w:sz w:val="22"/>
      <w:szCs w:val="22"/>
      <w:lang w:eastAsia="en-GB"/>
      <w14:ligatures w14:val="none"/>
    </w:rPr>
  </w:style>
  <w:style w:type="paragraph" w:styleId="Heading1">
    <w:name w:val="heading 1"/>
    <w:basedOn w:val="Normal"/>
    <w:next w:val="Normal"/>
    <w:link w:val="Heading1Char"/>
    <w:uiPriority w:val="9"/>
    <w:qFormat/>
    <w:rsid w:val="00C41121"/>
    <w:pPr>
      <w:numPr>
        <w:numId w:val="38"/>
      </w:numPr>
      <w:spacing w:after="240"/>
      <w:outlineLvl w:val="0"/>
    </w:pPr>
    <w:rPr>
      <w:rFonts w:eastAsiaTheme="minorHAnsi"/>
      <w:b/>
      <w:bCs/>
      <w:iCs/>
      <w:color w:val="auto"/>
      <w:lang w:eastAsia="en-US"/>
    </w:rPr>
  </w:style>
  <w:style w:type="paragraph" w:styleId="Heading2">
    <w:name w:val="heading 2"/>
    <w:basedOn w:val="Heading1"/>
    <w:link w:val="Heading2Char"/>
    <w:uiPriority w:val="9"/>
    <w:qFormat/>
    <w:rsid w:val="005F4C39"/>
    <w:pPr>
      <w:numPr>
        <w:ilvl w:val="1"/>
      </w:numPr>
      <w:ind w:left="426"/>
      <w:outlineLvl w:val="1"/>
    </w:pPr>
  </w:style>
  <w:style w:type="paragraph" w:styleId="Heading3">
    <w:name w:val="heading 3"/>
    <w:basedOn w:val="Heading2"/>
    <w:link w:val="Heading3Char"/>
    <w:uiPriority w:val="9"/>
    <w:qFormat/>
    <w:rsid w:val="00C41121"/>
    <w:pPr>
      <w:numPr>
        <w:ilvl w:val="2"/>
      </w:numPr>
      <w:ind w:left="426" w:hanging="426"/>
      <w:outlineLvl w:val="2"/>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F4C39"/>
    <w:rPr>
      <w:rFonts w:cstheme="minorHAnsi"/>
      <w:b/>
      <w:bCs/>
      <w:iCs/>
      <w:kern w:val="0"/>
      <w:sz w:val="22"/>
      <w:szCs w:val="22"/>
      <w14:ligatures w14:val="none"/>
    </w:rPr>
  </w:style>
  <w:style w:type="character" w:customStyle="1" w:styleId="Heading3Char">
    <w:name w:val="Heading 3 Char"/>
    <w:basedOn w:val="DefaultParagraphFont"/>
    <w:link w:val="Heading3"/>
    <w:uiPriority w:val="9"/>
    <w:rsid w:val="00C41121"/>
    <w:rPr>
      <w:rFonts w:cstheme="minorHAnsi"/>
      <w:b/>
      <w:bCs/>
      <w:iCs/>
      <w:kern w:val="0"/>
      <w:sz w:val="22"/>
      <w:szCs w:val="22"/>
      <w14:ligatures w14:val="none"/>
    </w:rPr>
  </w:style>
  <w:style w:type="character" w:styleId="Strong">
    <w:name w:val="Strong"/>
    <w:basedOn w:val="DefaultParagraphFont"/>
    <w:uiPriority w:val="22"/>
    <w:qFormat/>
    <w:rsid w:val="00477870"/>
    <w:rPr>
      <w:b/>
      <w:bCs/>
    </w:rPr>
  </w:style>
  <w:style w:type="character" w:customStyle="1" w:styleId="apple-converted-space">
    <w:name w:val="apple-converted-space"/>
    <w:basedOn w:val="DefaultParagraphFont"/>
    <w:rsid w:val="00477870"/>
  </w:style>
  <w:style w:type="paragraph" w:customStyle="1" w:styleId="lead">
    <w:name w:val="lead"/>
    <w:basedOn w:val="Normal"/>
    <w:rsid w:val="00477870"/>
    <w:pPr>
      <w:spacing w:before="100" w:beforeAutospacing="1" w:after="100" w:afterAutospacing="1"/>
    </w:pPr>
    <w:rPr>
      <w:rFonts w:ascii="Times New Roman" w:hAnsi="Times New Roman" w:cs="Times New Roman"/>
    </w:rPr>
  </w:style>
  <w:style w:type="paragraph" w:styleId="NormalWeb">
    <w:name w:val="Normal (Web)"/>
    <w:basedOn w:val="Normal"/>
    <w:uiPriority w:val="99"/>
    <w:semiHidden/>
    <w:unhideWhenUsed/>
    <w:rsid w:val="00477870"/>
    <w:pPr>
      <w:spacing w:before="100" w:beforeAutospacing="1" w:after="100" w:afterAutospacing="1"/>
    </w:pPr>
    <w:rPr>
      <w:rFonts w:ascii="Times New Roman" w:hAnsi="Times New Roman" w:cs="Times New Roman"/>
    </w:rPr>
  </w:style>
  <w:style w:type="character" w:styleId="Hyperlink">
    <w:name w:val="Hyperlink"/>
    <w:basedOn w:val="DefaultParagraphFont"/>
    <w:uiPriority w:val="99"/>
    <w:unhideWhenUsed/>
    <w:rsid w:val="00477870"/>
    <w:rPr>
      <w:color w:val="0000FF"/>
      <w:u w:val="single"/>
    </w:rPr>
  </w:style>
  <w:style w:type="paragraph" w:styleId="ListParagraph">
    <w:name w:val="List Paragraph"/>
    <w:basedOn w:val="Normal"/>
    <w:uiPriority w:val="34"/>
    <w:qFormat/>
    <w:rsid w:val="00C31AFF"/>
    <w:pPr>
      <w:ind w:left="720"/>
      <w:contextualSpacing/>
    </w:pPr>
  </w:style>
  <w:style w:type="paragraph" w:styleId="Header">
    <w:name w:val="header"/>
    <w:basedOn w:val="Normal"/>
    <w:link w:val="HeaderChar"/>
    <w:uiPriority w:val="99"/>
    <w:unhideWhenUsed/>
    <w:rsid w:val="00C31AFF"/>
    <w:pPr>
      <w:tabs>
        <w:tab w:val="center" w:pos="4513"/>
        <w:tab w:val="right" w:pos="9026"/>
      </w:tabs>
    </w:pPr>
  </w:style>
  <w:style w:type="character" w:customStyle="1" w:styleId="HeaderChar">
    <w:name w:val="Header Char"/>
    <w:basedOn w:val="DefaultParagraphFont"/>
    <w:link w:val="Header"/>
    <w:uiPriority w:val="99"/>
    <w:rsid w:val="00C31AFF"/>
  </w:style>
  <w:style w:type="paragraph" w:styleId="Footer">
    <w:name w:val="footer"/>
    <w:basedOn w:val="Normal"/>
    <w:link w:val="FooterChar"/>
    <w:uiPriority w:val="99"/>
    <w:unhideWhenUsed/>
    <w:rsid w:val="00C31AFF"/>
    <w:pPr>
      <w:tabs>
        <w:tab w:val="center" w:pos="4513"/>
        <w:tab w:val="right" w:pos="9026"/>
      </w:tabs>
    </w:pPr>
  </w:style>
  <w:style w:type="character" w:customStyle="1" w:styleId="FooterChar">
    <w:name w:val="Footer Char"/>
    <w:basedOn w:val="DefaultParagraphFont"/>
    <w:link w:val="Footer"/>
    <w:uiPriority w:val="99"/>
    <w:rsid w:val="00C31AFF"/>
  </w:style>
  <w:style w:type="character" w:styleId="CommentReference">
    <w:name w:val="annotation reference"/>
    <w:basedOn w:val="DefaultParagraphFont"/>
    <w:uiPriority w:val="99"/>
    <w:semiHidden/>
    <w:unhideWhenUsed/>
    <w:rsid w:val="003814D6"/>
    <w:rPr>
      <w:sz w:val="16"/>
      <w:szCs w:val="16"/>
    </w:rPr>
  </w:style>
  <w:style w:type="paragraph" w:styleId="CommentText">
    <w:name w:val="annotation text"/>
    <w:basedOn w:val="Normal"/>
    <w:link w:val="CommentTextChar"/>
    <w:uiPriority w:val="99"/>
    <w:unhideWhenUsed/>
    <w:rsid w:val="003814D6"/>
    <w:pPr>
      <w:spacing w:after="160"/>
    </w:pPr>
    <w:rPr>
      <w:sz w:val="20"/>
      <w:szCs w:val="20"/>
    </w:rPr>
  </w:style>
  <w:style w:type="character" w:customStyle="1" w:styleId="CommentTextChar">
    <w:name w:val="Comment Text Char"/>
    <w:basedOn w:val="DefaultParagraphFont"/>
    <w:link w:val="CommentText"/>
    <w:uiPriority w:val="99"/>
    <w:rsid w:val="003814D6"/>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3814D6"/>
    <w:pPr>
      <w:spacing w:after="0"/>
    </w:pPr>
    <w:rPr>
      <w:b/>
      <w:bCs/>
      <w:kern w:val="2"/>
      <w14:ligatures w14:val="standardContextual"/>
    </w:rPr>
  </w:style>
  <w:style w:type="character" w:customStyle="1" w:styleId="CommentSubjectChar">
    <w:name w:val="Comment Subject Char"/>
    <w:basedOn w:val="CommentTextChar"/>
    <w:link w:val="CommentSubject"/>
    <w:uiPriority w:val="99"/>
    <w:semiHidden/>
    <w:rsid w:val="003814D6"/>
    <w:rPr>
      <w:b/>
      <w:bCs/>
      <w:kern w:val="0"/>
      <w:sz w:val="20"/>
      <w:szCs w:val="20"/>
      <w14:ligatures w14:val="none"/>
    </w:rPr>
  </w:style>
  <w:style w:type="character" w:styleId="FollowedHyperlink">
    <w:name w:val="FollowedHyperlink"/>
    <w:basedOn w:val="DefaultParagraphFont"/>
    <w:uiPriority w:val="99"/>
    <w:semiHidden/>
    <w:unhideWhenUsed/>
    <w:rsid w:val="00FB5867"/>
    <w:rPr>
      <w:color w:val="9676A7" w:themeColor="followedHyperlink"/>
      <w:u w:val="single"/>
    </w:rPr>
  </w:style>
  <w:style w:type="character" w:styleId="UnresolvedMention">
    <w:name w:val="Unresolved Mention"/>
    <w:basedOn w:val="DefaultParagraphFont"/>
    <w:uiPriority w:val="99"/>
    <w:semiHidden/>
    <w:unhideWhenUsed/>
    <w:rsid w:val="00FB5867"/>
    <w:rPr>
      <w:color w:val="605E5C"/>
      <w:shd w:val="clear" w:color="auto" w:fill="E1DFDD"/>
    </w:rPr>
  </w:style>
  <w:style w:type="character" w:customStyle="1" w:styleId="Heading1Char">
    <w:name w:val="Heading 1 Char"/>
    <w:basedOn w:val="DefaultParagraphFont"/>
    <w:link w:val="Heading1"/>
    <w:uiPriority w:val="9"/>
    <w:rsid w:val="00C41121"/>
    <w:rPr>
      <w:rFonts w:cstheme="minorHAnsi"/>
      <w:b/>
      <w:bCs/>
      <w:iCs/>
      <w:kern w:val="0"/>
      <w:sz w:val="22"/>
      <w:szCs w:val="22"/>
      <w14:ligatures w14:val="none"/>
    </w:rPr>
  </w:style>
  <w:style w:type="paragraph" w:styleId="EndnoteText">
    <w:name w:val="endnote text"/>
    <w:basedOn w:val="Normal"/>
    <w:link w:val="EndnoteTextChar"/>
    <w:uiPriority w:val="99"/>
    <w:unhideWhenUsed/>
    <w:rsid w:val="0023049A"/>
    <w:pPr>
      <w:spacing w:line="240" w:lineRule="auto"/>
    </w:pPr>
    <w:rPr>
      <w:sz w:val="20"/>
      <w:szCs w:val="20"/>
    </w:rPr>
  </w:style>
  <w:style w:type="character" w:customStyle="1" w:styleId="EndnoteTextChar">
    <w:name w:val="Endnote Text Char"/>
    <w:basedOn w:val="DefaultParagraphFont"/>
    <w:link w:val="EndnoteText"/>
    <w:uiPriority w:val="99"/>
    <w:rsid w:val="0023049A"/>
    <w:rPr>
      <w:rFonts w:eastAsia="Times New Roman" w:cstheme="minorHAnsi"/>
      <w:color w:val="383838"/>
      <w:kern w:val="0"/>
      <w:sz w:val="20"/>
      <w:szCs w:val="20"/>
      <w:lang w:eastAsia="en-GB"/>
      <w14:ligatures w14:val="none"/>
    </w:rPr>
  </w:style>
  <w:style w:type="character" w:styleId="EndnoteReference">
    <w:name w:val="endnote reference"/>
    <w:basedOn w:val="DefaultParagraphFont"/>
    <w:uiPriority w:val="99"/>
    <w:semiHidden/>
    <w:unhideWhenUsed/>
    <w:rsid w:val="0023049A"/>
    <w:rPr>
      <w:vertAlign w:val="superscript"/>
    </w:rPr>
  </w:style>
  <w:style w:type="paragraph" w:styleId="Revision">
    <w:name w:val="Revision"/>
    <w:hidden/>
    <w:uiPriority w:val="99"/>
    <w:semiHidden/>
    <w:rsid w:val="0023049A"/>
    <w:rPr>
      <w:rFonts w:eastAsia="Times New Roman" w:cstheme="minorHAnsi"/>
      <w:color w:val="383838"/>
      <w:kern w:val="0"/>
      <w:lang w:eastAsia="en-GB"/>
      <w14:ligatures w14:val="none"/>
    </w:rPr>
  </w:style>
  <w:style w:type="paragraph" w:styleId="Title">
    <w:name w:val="Title"/>
    <w:basedOn w:val="Normal"/>
    <w:next w:val="Normal"/>
    <w:link w:val="TitleChar"/>
    <w:uiPriority w:val="10"/>
    <w:qFormat/>
    <w:rsid w:val="00E1705F"/>
    <w:pPr>
      <w:keepNext/>
      <w:keepLines/>
      <w:spacing w:after="120"/>
      <w:outlineLvl w:val="0"/>
    </w:pPr>
    <w:rPr>
      <w:rFonts w:eastAsiaTheme="majorEastAsia"/>
      <w:bCs/>
      <w:caps/>
      <w:color w:val="000000" w:themeColor="text1"/>
      <w:sz w:val="48"/>
      <w:szCs w:val="48"/>
      <w:lang w:eastAsia="en-US"/>
    </w:rPr>
  </w:style>
  <w:style w:type="character" w:customStyle="1" w:styleId="TitleChar">
    <w:name w:val="Title Char"/>
    <w:basedOn w:val="DefaultParagraphFont"/>
    <w:link w:val="Title"/>
    <w:uiPriority w:val="10"/>
    <w:rsid w:val="00E1705F"/>
    <w:rPr>
      <w:rFonts w:eastAsiaTheme="majorEastAsia" w:cstheme="minorHAnsi"/>
      <w:bCs/>
      <w:caps/>
      <w:color w:val="000000" w:themeColor="text1"/>
      <w:kern w:val="0"/>
      <w:sz w:val="48"/>
      <w:szCs w:val="48"/>
      <w14:ligatures w14:val="none"/>
    </w:rPr>
  </w:style>
  <w:style w:type="table" w:styleId="TableGrid">
    <w:name w:val="Table Grid"/>
    <w:basedOn w:val="TableNormal"/>
    <w:uiPriority w:val="59"/>
    <w:rsid w:val="00D46A2C"/>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basedOn w:val="DefaultParagraphFont"/>
    <w:uiPriority w:val="99"/>
    <w:unhideWhenUsed/>
    <w:rsid w:val="007C763C"/>
    <w:rPr>
      <w:color w:val="2B579A"/>
      <w:shd w:val="clear" w:color="auto" w:fill="E6E6E6"/>
    </w:rPr>
  </w:style>
  <w:style w:type="table" w:customStyle="1" w:styleId="TableGrid1">
    <w:name w:val="Table Grid1"/>
    <w:basedOn w:val="TableNormal"/>
    <w:next w:val="TableGrid"/>
    <w:uiPriority w:val="59"/>
    <w:rsid w:val="00CA7265"/>
    <w:rPr>
      <w:rFonts w:ascii="Calibri" w:eastAsia="Calibri" w:hAnsi="Calibri" w:cs="Times New Roman"/>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B25E24"/>
    <w:pPr>
      <w:spacing w:line="240" w:lineRule="auto"/>
    </w:pPr>
    <w:rPr>
      <w:rFonts w:ascii="Calibri" w:eastAsia="Calibri" w:hAnsi="Calibri" w:cs="Times New Roman"/>
      <w:color w:val="auto"/>
      <w:szCs w:val="21"/>
      <w:lang w:eastAsia="en-US"/>
    </w:rPr>
  </w:style>
  <w:style w:type="character" w:customStyle="1" w:styleId="PlainTextChar">
    <w:name w:val="Plain Text Char"/>
    <w:basedOn w:val="DefaultParagraphFont"/>
    <w:link w:val="PlainText"/>
    <w:uiPriority w:val="99"/>
    <w:rsid w:val="00B25E24"/>
    <w:rPr>
      <w:rFonts w:ascii="Calibri" w:eastAsia="Calibri" w:hAnsi="Calibri" w:cs="Times New Roman"/>
      <w:kern w:val="0"/>
      <w:sz w:val="22"/>
      <w:szCs w:val="21"/>
      <w14:ligatures w14:val="none"/>
    </w:rPr>
  </w:style>
  <w:style w:type="paragraph" w:styleId="FootnoteText">
    <w:name w:val="footnote text"/>
    <w:basedOn w:val="Normal"/>
    <w:link w:val="FootnoteTextChar"/>
    <w:uiPriority w:val="99"/>
    <w:semiHidden/>
    <w:unhideWhenUsed/>
    <w:rsid w:val="00D26CE9"/>
    <w:pPr>
      <w:spacing w:line="240" w:lineRule="auto"/>
    </w:pPr>
    <w:rPr>
      <w:sz w:val="20"/>
      <w:szCs w:val="20"/>
    </w:rPr>
  </w:style>
  <w:style w:type="character" w:customStyle="1" w:styleId="FootnoteTextChar">
    <w:name w:val="Footnote Text Char"/>
    <w:basedOn w:val="DefaultParagraphFont"/>
    <w:link w:val="FootnoteText"/>
    <w:uiPriority w:val="99"/>
    <w:semiHidden/>
    <w:rsid w:val="00D26CE9"/>
    <w:rPr>
      <w:rFonts w:eastAsia="Times New Roman" w:cstheme="minorHAnsi"/>
      <w:color w:val="383838"/>
      <w:kern w:val="0"/>
      <w:sz w:val="20"/>
      <w:szCs w:val="20"/>
      <w:lang w:eastAsia="en-GB"/>
      <w14:ligatures w14:val="none"/>
    </w:rPr>
  </w:style>
  <w:style w:type="character" w:styleId="FootnoteReference">
    <w:name w:val="footnote reference"/>
    <w:basedOn w:val="DefaultParagraphFont"/>
    <w:uiPriority w:val="99"/>
    <w:semiHidden/>
    <w:unhideWhenUsed/>
    <w:rsid w:val="00D26CE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2582878">
      <w:bodyDiv w:val="1"/>
      <w:marLeft w:val="0"/>
      <w:marRight w:val="0"/>
      <w:marTop w:val="0"/>
      <w:marBottom w:val="0"/>
      <w:divBdr>
        <w:top w:val="none" w:sz="0" w:space="0" w:color="auto"/>
        <w:left w:val="none" w:sz="0" w:space="0" w:color="auto"/>
        <w:bottom w:val="none" w:sz="0" w:space="0" w:color="auto"/>
        <w:right w:val="none" w:sz="0" w:space="0" w:color="auto"/>
      </w:divBdr>
      <w:divsChild>
        <w:div w:id="1037583884">
          <w:marLeft w:val="0"/>
          <w:marRight w:val="0"/>
          <w:marTop w:val="0"/>
          <w:marBottom w:val="300"/>
          <w:divBdr>
            <w:top w:val="single" w:sz="6" w:space="15" w:color="777777"/>
            <w:left w:val="single" w:sz="6" w:space="15" w:color="777777"/>
            <w:bottom w:val="single" w:sz="6" w:space="15" w:color="777777"/>
            <w:right w:val="single" w:sz="6" w:space="15" w:color="777777"/>
          </w:divBdr>
        </w:div>
        <w:div w:id="1299065266">
          <w:marLeft w:val="0"/>
          <w:marRight w:val="0"/>
          <w:marTop w:val="0"/>
          <w:marBottom w:val="300"/>
          <w:divBdr>
            <w:top w:val="single" w:sz="6" w:space="15" w:color="777777"/>
            <w:left w:val="single" w:sz="6" w:space="15" w:color="777777"/>
            <w:bottom w:val="single" w:sz="6" w:space="15" w:color="777777"/>
            <w:right w:val="single" w:sz="6" w:space="15" w:color="777777"/>
          </w:divBdr>
        </w:div>
        <w:div w:id="1768767644">
          <w:marLeft w:val="0"/>
          <w:marRight w:val="0"/>
          <w:marTop w:val="0"/>
          <w:marBottom w:val="300"/>
          <w:divBdr>
            <w:top w:val="single" w:sz="6" w:space="15" w:color="777777"/>
            <w:left w:val="single" w:sz="6" w:space="15" w:color="777777"/>
            <w:bottom w:val="single" w:sz="6" w:space="15" w:color="777777"/>
            <w:right w:val="single" w:sz="6" w:space="15" w:color="777777"/>
          </w:divBdr>
        </w:div>
        <w:div w:id="1851332372">
          <w:marLeft w:val="0"/>
          <w:marRight w:val="0"/>
          <w:marTop w:val="0"/>
          <w:marBottom w:val="300"/>
          <w:divBdr>
            <w:top w:val="single" w:sz="6" w:space="15" w:color="777777"/>
            <w:left w:val="single" w:sz="6" w:space="15" w:color="777777"/>
            <w:bottom w:val="single" w:sz="6" w:space="15" w:color="777777"/>
            <w:right w:val="single" w:sz="6" w:space="15" w:color="777777"/>
          </w:divBdr>
        </w:div>
        <w:div w:id="1904870525">
          <w:marLeft w:val="0"/>
          <w:marRight w:val="0"/>
          <w:marTop w:val="0"/>
          <w:marBottom w:val="300"/>
          <w:divBdr>
            <w:top w:val="single" w:sz="6" w:space="15" w:color="777777"/>
            <w:left w:val="single" w:sz="6" w:space="15" w:color="777777"/>
            <w:bottom w:val="single" w:sz="6" w:space="15" w:color="777777"/>
            <w:right w:val="single" w:sz="6" w:space="15" w:color="777777"/>
          </w:divBdr>
        </w:div>
      </w:divsChild>
    </w:div>
    <w:div w:id="1230188690">
      <w:bodyDiv w:val="1"/>
      <w:marLeft w:val="0"/>
      <w:marRight w:val="0"/>
      <w:marTop w:val="0"/>
      <w:marBottom w:val="0"/>
      <w:divBdr>
        <w:top w:val="none" w:sz="0" w:space="0" w:color="auto"/>
        <w:left w:val="none" w:sz="0" w:space="0" w:color="auto"/>
        <w:bottom w:val="none" w:sz="0" w:space="0" w:color="auto"/>
        <w:right w:val="none" w:sz="0" w:space="0" w:color="auto"/>
      </w:divBdr>
    </w:div>
    <w:div w:id="1432628723">
      <w:bodyDiv w:val="1"/>
      <w:marLeft w:val="0"/>
      <w:marRight w:val="0"/>
      <w:marTop w:val="0"/>
      <w:marBottom w:val="0"/>
      <w:divBdr>
        <w:top w:val="none" w:sz="0" w:space="0" w:color="auto"/>
        <w:left w:val="none" w:sz="0" w:space="0" w:color="auto"/>
        <w:bottom w:val="none" w:sz="0" w:space="0" w:color="auto"/>
        <w:right w:val="none" w:sz="0" w:space="0" w:color="auto"/>
      </w:divBdr>
    </w:div>
    <w:div w:id="1563056914">
      <w:bodyDiv w:val="1"/>
      <w:marLeft w:val="0"/>
      <w:marRight w:val="0"/>
      <w:marTop w:val="0"/>
      <w:marBottom w:val="0"/>
      <w:divBdr>
        <w:top w:val="none" w:sz="0" w:space="0" w:color="auto"/>
        <w:left w:val="none" w:sz="0" w:space="0" w:color="auto"/>
        <w:bottom w:val="none" w:sz="0" w:space="0" w:color="auto"/>
        <w:right w:val="none" w:sz="0" w:space="0" w:color="auto"/>
      </w:divBdr>
    </w:div>
    <w:div w:id="1722904074">
      <w:bodyDiv w:val="1"/>
      <w:marLeft w:val="0"/>
      <w:marRight w:val="0"/>
      <w:marTop w:val="0"/>
      <w:marBottom w:val="0"/>
      <w:divBdr>
        <w:top w:val="none" w:sz="0" w:space="0" w:color="auto"/>
        <w:left w:val="none" w:sz="0" w:space="0" w:color="auto"/>
        <w:bottom w:val="none" w:sz="0" w:space="0" w:color="auto"/>
        <w:right w:val="none" w:sz="0" w:space="0" w:color="auto"/>
      </w:divBdr>
    </w:div>
    <w:div w:id="1747801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ocialinclusionpa@warwick.ac.uk" TargetMode="External"/><Relationship Id="rId18" Type="http://schemas.openxmlformats.org/officeDocument/2006/relationships/hyperlink" Target="https://warwick.ac.uk/services/gov/calendar/section2/regulations/meetings/" TargetMode="External"/><Relationship Id="rId26" Type="http://schemas.openxmlformats.org/officeDocument/2006/relationships/hyperlink" Target="https://warwick.ac.uk/services/humanresources/internal/policies/conflictofinterest/personal_conflicts_of_interest_policy_2019.docx_-v3_003.pdf" TargetMode="External"/><Relationship Id="rId39" Type="http://schemas.openxmlformats.org/officeDocument/2006/relationships/hyperlink" Target="https://moodle.warwick.ac.uk/course/view.php?id=49890" TargetMode="External"/><Relationship Id="rId21" Type="http://schemas.openxmlformats.org/officeDocument/2006/relationships/hyperlink" Target="https://eur01.safelinks.protection.outlook.com/?url=https%3A%2F%2Fwarwick.ac.uk%2Fservices%2Fconduct-and-resolution%2Fregulations%2Fpolicy_and_procedure%2F&amp;data=05%7C02%7CM.Hodges%40warwick.ac.uk%7C522b2ff528eb4eb4501508ddb896bc5b%7C09bacfbd47ef446592653546f2eaf6bc%7C0%7C0%7C638869679735717873%7CUnknown%7CTWFpbGZsb3d8eyJFbXB0eU1hcGkiOnRydWUsIlYiOiIwLjAuMDAwMCIsIlAiOiJXaW4zMiIsIkFOIjoiTWFpbCIsIldUIjoyfQ%3D%3D%7C0%7C%7C%7C&amp;sdata=NMv9JndZdq0MiXX3WuwFTza3Oo%2BdKfqKZtWbAOQTPs0%3D&amp;reserved=0" TargetMode="External"/><Relationship Id="rId34" Type="http://schemas.openxmlformats.org/officeDocument/2006/relationships/hyperlink" Target="https://warwick.nightline.ac.uk/" TargetMode="External"/><Relationship Id="rId42" Type="http://schemas.openxmlformats.org/officeDocument/2006/relationships/header" Target="head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arwick.ac.uk/services/engagementgroup/marketing/digital/social/policy/" TargetMode="External"/><Relationship Id="rId29" Type="http://schemas.openxmlformats.org/officeDocument/2006/relationships/hyperlink" Target="https://warwick.ac.uk/services/student-discipline/waysofworking/student_discipline_process.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gov/calendar/section2/regulations/disciplinary/" TargetMode="External"/><Relationship Id="rId24" Type="http://schemas.openxmlformats.org/officeDocument/2006/relationships/hyperlink" Target="https://warwick.ac.uk/services/estates/accessibility/principles" TargetMode="External"/><Relationship Id="rId32" Type="http://schemas.openxmlformats.org/officeDocument/2006/relationships/hyperlink" Target="https://warwick.ac.uk/services/humanresources/internal/employeerelations/tradeunions/" TargetMode="External"/><Relationship Id="rId37" Type="http://schemas.openxmlformats.org/officeDocument/2006/relationships/hyperlink" Target="https://warwick.ac.uk/services/gov/calendar/section2/regulations/disciplinary/" TargetMode="External"/><Relationship Id="rId40" Type="http://schemas.openxmlformats.org/officeDocument/2006/relationships/hyperlink" Target="https://moodle.warwick.ac.uk/course/view.php?id=38595"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arwick.ac.uk/services/socialinclusion/about/strategy/behaviourframeworks" TargetMode="External"/><Relationship Id="rId23" Type="http://schemas.openxmlformats.org/officeDocument/2006/relationships/hyperlink" Target="https://reportandsupport.warwick.ac.uk/" TargetMode="External"/><Relationship Id="rId28" Type="http://schemas.openxmlformats.org/officeDocument/2006/relationships/hyperlink" Target="https://warwick.ac.uk/services/feedbackcomplaints/students/" TargetMode="External"/><Relationship Id="rId36" Type="http://schemas.openxmlformats.org/officeDocument/2006/relationships/hyperlink" Target="https://warwick.ac.uk/services/humanresources/internal/policies/disciplinary" TargetMode="External"/><Relationship Id="rId10" Type="http://schemas.openxmlformats.org/officeDocument/2006/relationships/endnotes" Target="endnotes.xml"/><Relationship Id="rId19" Type="http://schemas.openxmlformats.org/officeDocument/2006/relationships/hyperlink" Target="https://warwick.ac.uk/services/community-safety/events/externalspeaker/" TargetMode="External"/><Relationship Id="rId31" Type="http://schemas.openxmlformats.org/officeDocument/2006/relationships/hyperlink" Target="https://warwick.ac.uk/services/healthsafetywellbeing/well-being/employeeassistanceprogramme"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https://warwick.ac.uk/services/socialinclusion/projects/learning" TargetMode="External"/><Relationship Id="rId27" Type="http://schemas.openxmlformats.org/officeDocument/2006/relationships/hyperlink" Target="https://warwick.ac.uk/services/humanresources/internal/policies/grievance-updated/" TargetMode="External"/><Relationship Id="rId30" Type="http://schemas.openxmlformats.org/officeDocument/2006/relationships/hyperlink" Target="https://reportandsupport.warwick.ac.uk/" TargetMode="External"/><Relationship Id="rId35" Type="http://schemas.openxmlformats.org/officeDocument/2006/relationships/hyperlink" Target="https://warwick.ac.uk/students/welcome/whenyougethere/livingatuniversity/advicecentre/" TargetMode="External"/><Relationship Id="rId43"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arwick.ac.uk/services/humanresources/internal/policies/grievance-updated/" TargetMode="External"/><Relationship Id="rId17" Type="http://schemas.openxmlformats.org/officeDocument/2006/relationships/hyperlink" Target="https://warwick.ac.uk/services/socialinclusion/about/strategy/" TargetMode="External"/><Relationship Id="rId25" Type="http://schemas.openxmlformats.org/officeDocument/2006/relationships/hyperlink" Target="https://warwick.ac.uk/services/socialinclusion/about/strategy/behaviourframeworks" TargetMode="External"/><Relationship Id="rId33" Type="http://schemas.openxmlformats.org/officeDocument/2006/relationships/hyperlink" Target="https://warwick.ac.uk/services/wss/" TargetMode="External"/><Relationship Id="rId38" Type="http://schemas.openxmlformats.org/officeDocument/2006/relationships/hyperlink" Target="https://reportandsupport.warwick.ac.uk/support/report-and-support-annual-reports" TargetMode="External"/><Relationship Id="rId20" Type="http://schemas.openxmlformats.org/officeDocument/2006/relationships/hyperlink" Target="https://www.warwicksu.com/societies-sports/exec-resources/activities-and-planning/external-speakers/" TargetMode="External"/><Relationship Id="rId41" Type="http://schemas.openxmlformats.org/officeDocument/2006/relationships/hyperlink" Target="https://warwick.ac.uk/services/socialinclusion/projects/learnin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Warwick">
      <a:dk1>
        <a:sysClr val="windowText" lastClr="000000"/>
      </a:dk1>
      <a:lt1>
        <a:sysClr val="window" lastClr="FFFFFF"/>
      </a:lt1>
      <a:dk2>
        <a:srgbClr val="3F4246"/>
      </a:dk2>
      <a:lt2>
        <a:srgbClr val="E7E6E6"/>
      </a:lt2>
      <a:accent1>
        <a:srgbClr val="511C6C"/>
      </a:accent1>
      <a:accent2>
        <a:srgbClr val="00B2DD"/>
      </a:accent2>
      <a:accent3>
        <a:srgbClr val="7ECBB6"/>
      </a:accent3>
      <a:accent4>
        <a:srgbClr val="FFC233"/>
      </a:accent4>
      <a:accent5>
        <a:srgbClr val="EF4050"/>
      </a:accent5>
      <a:accent6>
        <a:srgbClr val="F47920"/>
      </a:accent6>
      <a:hlink>
        <a:srgbClr val="0076D6"/>
      </a:hlink>
      <a:folHlink>
        <a:srgbClr val="9676A7"/>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69B1807BA478A4BA6C57345A50EA405" ma:contentTypeVersion="18" ma:contentTypeDescription="Create a new document." ma:contentTypeScope="" ma:versionID="3fdc9a7454af2d4ac62ddc684b743e79">
  <xsd:schema xmlns:xsd="http://www.w3.org/2001/XMLSchema" xmlns:xs="http://www.w3.org/2001/XMLSchema" xmlns:p="http://schemas.microsoft.com/office/2006/metadata/properties" xmlns:ns2="912e3131-693e-47c0-9a5d-15eab5fc8d05" xmlns:ns3="8a468031-9ddb-4ac1-acce-6d5ba55e1ed1" targetNamespace="http://schemas.microsoft.com/office/2006/metadata/properties" ma:root="true" ma:fieldsID="4a2d6d19bbe1881b326919a3fd9618a1" ns2:_="" ns3:_="">
    <xsd:import namespace="912e3131-693e-47c0-9a5d-15eab5fc8d05"/>
    <xsd:import namespace="8a468031-9ddb-4ac1-acce-6d5ba55e1ed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2e3131-693e-47c0-9a5d-15eab5fc8d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468031-9ddb-4ac1-acce-6d5ba55e1ed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6b076ae-df35-45fb-bcc3-ce4802e24acc}" ma:internalName="TaxCatchAll" ma:showField="CatchAllData" ma:web="8a468031-9ddb-4ac1-acce-6d5ba55e1e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12e3131-693e-47c0-9a5d-15eab5fc8d05">
      <Terms xmlns="http://schemas.microsoft.com/office/infopath/2007/PartnerControls"/>
    </lcf76f155ced4ddcb4097134ff3c332f>
    <TaxCatchAll xmlns="8a468031-9ddb-4ac1-acce-6d5ba55e1ed1" xsi:nil="true"/>
    <SharedWithUsers xmlns="8a468031-9ddb-4ac1-acce-6d5ba55e1ed1">
      <UserInfo>
        <DisplayName>Cann, Emma</DisplayName>
        <AccountId>79</AccountId>
        <AccountType/>
      </UserInfo>
      <UserInfo>
        <DisplayName>Wright, Nick</DisplayName>
        <AccountId>81</AccountId>
        <AccountType/>
      </UserInfo>
      <UserInfo>
        <DisplayName>Knee, Helen</DisplayName>
        <AccountId>66</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79BAD9-A821-443B-9D08-E56A3545506B}">
  <ds:schemaRefs>
    <ds:schemaRef ds:uri="http://schemas.openxmlformats.org/officeDocument/2006/bibliography"/>
  </ds:schemaRefs>
</ds:datastoreItem>
</file>

<file path=customXml/itemProps2.xml><?xml version="1.0" encoding="utf-8"?>
<ds:datastoreItem xmlns:ds="http://schemas.openxmlformats.org/officeDocument/2006/customXml" ds:itemID="{17BDEA63-A28A-4F37-9718-BC8A61CE74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2e3131-693e-47c0-9a5d-15eab5fc8d05"/>
    <ds:schemaRef ds:uri="8a468031-9ddb-4ac1-acce-6d5ba55e1e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B1B079A-99E5-44AB-969C-02DE8BDDDD39}">
  <ds:schemaRefs>
    <ds:schemaRef ds:uri="http://schemas.microsoft.com/office/2006/metadata/properties"/>
    <ds:schemaRef ds:uri="http://schemas.microsoft.com/office/infopath/2007/PartnerControls"/>
    <ds:schemaRef ds:uri="912e3131-693e-47c0-9a5d-15eab5fc8d05"/>
    <ds:schemaRef ds:uri="8a468031-9ddb-4ac1-acce-6d5ba55e1ed1"/>
  </ds:schemaRefs>
</ds:datastoreItem>
</file>

<file path=customXml/itemProps4.xml><?xml version="1.0" encoding="utf-8"?>
<ds:datastoreItem xmlns:ds="http://schemas.openxmlformats.org/officeDocument/2006/customXml" ds:itemID="{DC84346A-87CB-4DB5-B123-62108FDE601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7</Pages>
  <Words>2622</Words>
  <Characters>14946</Characters>
  <Application>Microsoft Office Word</Application>
  <DocSecurity>0</DocSecurity>
  <Lines>124</Lines>
  <Paragraphs>35</Paragraphs>
  <ScaleCrop>false</ScaleCrop>
  <Company/>
  <LinksUpToDate>false</LinksUpToDate>
  <CharactersWithSpaces>17533</CharactersWithSpaces>
  <SharedDoc>false</SharedDoc>
  <HLinks>
    <vt:vector size="270" baseType="variant">
      <vt:variant>
        <vt:i4>5373961</vt:i4>
      </vt:variant>
      <vt:variant>
        <vt:i4>135</vt:i4>
      </vt:variant>
      <vt:variant>
        <vt:i4>0</vt:i4>
      </vt:variant>
      <vt:variant>
        <vt:i4>5</vt:i4>
      </vt:variant>
      <vt:variant>
        <vt:lpwstr>https://warwick.ac.uk/services/socialinclusion/projects/bookclubs</vt:lpwstr>
      </vt:variant>
      <vt:variant>
        <vt:lpwstr/>
      </vt:variant>
      <vt:variant>
        <vt:i4>5636152</vt:i4>
      </vt:variant>
      <vt:variant>
        <vt:i4>132</vt:i4>
      </vt:variant>
      <vt:variant>
        <vt:i4>0</vt:i4>
      </vt:variant>
      <vt:variant>
        <vt:i4>5</vt:i4>
      </vt:variant>
      <vt:variant>
        <vt:lpwstr>https://warwick.ac.uk/services/socialinclusion/projects/mutual_mentoring/</vt:lpwstr>
      </vt:variant>
      <vt:variant>
        <vt:lpwstr/>
      </vt:variant>
      <vt:variant>
        <vt:i4>4259871</vt:i4>
      </vt:variant>
      <vt:variant>
        <vt:i4>129</vt:i4>
      </vt:variant>
      <vt:variant>
        <vt:i4>0</vt:i4>
      </vt:variant>
      <vt:variant>
        <vt:i4>5</vt:i4>
      </vt:variant>
      <vt:variant>
        <vt:lpwstr>https://warwick.ac.uk/services/socialinclusion/projects/learning</vt:lpwstr>
      </vt:variant>
      <vt:variant>
        <vt:lpwstr/>
      </vt:variant>
      <vt:variant>
        <vt:i4>4194384</vt:i4>
      </vt:variant>
      <vt:variant>
        <vt:i4>126</vt:i4>
      </vt:variant>
      <vt:variant>
        <vt:i4>0</vt:i4>
      </vt:variant>
      <vt:variant>
        <vt:i4>5</vt:i4>
      </vt:variant>
      <vt:variant>
        <vt:lpwstr>https://warwick.ac.uk/services/socialinclusion/about/strategy/behaviourframeworks</vt:lpwstr>
      </vt:variant>
      <vt:variant>
        <vt:lpwstr/>
      </vt:variant>
      <vt:variant>
        <vt:i4>5439545</vt:i4>
      </vt:variant>
      <vt:variant>
        <vt:i4>123</vt:i4>
      </vt:variant>
      <vt:variant>
        <vt:i4>0</vt:i4>
      </vt:variant>
      <vt:variant>
        <vt:i4>5</vt:i4>
      </vt:variant>
      <vt:variant>
        <vt:lpwstr>https://warwick.ac.uk/services/socialinclusion/calendar/free_speech_event_series/</vt:lpwstr>
      </vt:variant>
      <vt:variant>
        <vt:lpwstr/>
      </vt:variant>
      <vt:variant>
        <vt:i4>4259871</vt:i4>
      </vt:variant>
      <vt:variant>
        <vt:i4>120</vt:i4>
      </vt:variant>
      <vt:variant>
        <vt:i4>0</vt:i4>
      </vt:variant>
      <vt:variant>
        <vt:i4>5</vt:i4>
      </vt:variant>
      <vt:variant>
        <vt:lpwstr>https://warwick.ac.uk/services/socialinclusion/projects/learning</vt:lpwstr>
      </vt:variant>
      <vt:variant>
        <vt:lpwstr/>
      </vt:variant>
      <vt:variant>
        <vt:i4>917509</vt:i4>
      </vt:variant>
      <vt:variant>
        <vt:i4>117</vt:i4>
      </vt:variant>
      <vt:variant>
        <vt:i4>0</vt:i4>
      </vt:variant>
      <vt:variant>
        <vt:i4>5</vt:i4>
      </vt:variant>
      <vt:variant>
        <vt:lpwstr>https://moodle.warwick.ac.uk/course/view.php?id=38595</vt:lpwstr>
      </vt:variant>
      <vt:variant>
        <vt:lpwstr>section-1</vt:lpwstr>
      </vt:variant>
      <vt:variant>
        <vt:i4>6029336</vt:i4>
      </vt:variant>
      <vt:variant>
        <vt:i4>114</vt:i4>
      </vt:variant>
      <vt:variant>
        <vt:i4>0</vt:i4>
      </vt:variant>
      <vt:variant>
        <vt:i4>5</vt:i4>
      </vt:variant>
      <vt:variant>
        <vt:lpwstr>https://moodle.warwick.ac.uk/course/view.php?id=49890</vt:lpwstr>
      </vt:variant>
      <vt:variant>
        <vt:lpwstr/>
      </vt:variant>
      <vt:variant>
        <vt:i4>1179656</vt:i4>
      </vt:variant>
      <vt:variant>
        <vt:i4>111</vt:i4>
      </vt:variant>
      <vt:variant>
        <vt:i4>0</vt:i4>
      </vt:variant>
      <vt:variant>
        <vt:i4>5</vt:i4>
      </vt:variant>
      <vt:variant>
        <vt:lpwstr>https://reportandsupport.warwick.ac.uk/support/report-and-support-annual-reports</vt:lpwstr>
      </vt:variant>
      <vt:variant>
        <vt:lpwstr/>
      </vt:variant>
      <vt:variant>
        <vt:i4>3276921</vt:i4>
      </vt:variant>
      <vt:variant>
        <vt:i4>108</vt:i4>
      </vt:variant>
      <vt:variant>
        <vt:i4>0</vt:i4>
      </vt:variant>
      <vt:variant>
        <vt:i4>5</vt:i4>
      </vt:variant>
      <vt:variant>
        <vt:lpwstr>https://warwick.ac.uk/services/gov/calendar/section2/regulations/disciplinary/</vt:lpwstr>
      </vt:variant>
      <vt:variant>
        <vt:lpwstr/>
      </vt:variant>
      <vt:variant>
        <vt:i4>1966082</vt:i4>
      </vt:variant>
      <vt:variant>
        <vt:i4>105</vt:i4>
      </vt:variant>
      <vt:variant>
        <vt:i4>0</vt:i4>
      </vt:variant>
      <vt:variant>
        <vt:i4>5</vt:i4>
      </vt:variant>
      <vt:variant>
        <vt:lpwstr>https://warwick.ac.uk/services/humanresources/internal/policies/disciplinary</vt:lpwstr>
      </vt:variant>
      <vt:variant>
        <vt:lpwstr/>
      </vt:variant>
      <vt:variant>
        <vt:i4>7733374</vt:i4>
      </vt:variant>
      <vt:variant>
        <vt:i4>102</vt:i4>
      </vt:variant>
      <vt:variant>
        <vt:i4>0</vt:i4>
      </vt:variant>
      <vt:variant>
        <vt:i4>5</vt:i4>
      </vt:variant>
      <vt:variant>
        <vt:lpwstr>https://warwick.ac.uk/services/humanresources/internal/policies/grievance-updated/</vt:lpwstr>
      </vt:variant>
      <vt:variant>
        <vt:lpwstr/>
      </vt:variant>
      <vt:variant>
        <vt:i4>2883676</vt:i4>
      </vt:variant>
      <vt:variant>
        <vt:i4>99</vt:i4>
      </vt:variant>
      <vt:variant>
        <vt:i4>0</vt:i4>
      </vt:variant>
      <vt:variant>
        <vt:i4>5</vt:i4>
      </vt:variant>
      <vt:variant>
        <vt:lpwstr>https://warwick.ac.uk/services/feedbackcomplaints/students/complaints/procedure/student_complaints_resolution_procedure_final_approved_with_effect_from_2_oct_2017.pdf</vt:lpwstr>
      </vt:variant>
      <vt:variant>
        <vt:lpwstr/>
      </vt:variant>
      <vt:variant>
        <vt:i4>5046290</vt:i4>
      </vt:variant>
      <vt:variant>
        <vt:i4>96</vt:i4>
      </vt:variant>
      <vt:variant>
        <vt:i4>0</vt:i4>
      </vt:variant>
      <vt:variant>
        <vt:i4>5</vt:i4>
      </vt:variant>
      <vt:variant>
        <vt:lpwstr>https://warwick.ac.uk/services/student-discipline/waysofworking/student_discipline_process.pdf</vt:lpwstr>
      </vt:variant>
      <vt:variant>
        <vt:lpwstr/>
      </vt:variant>
      <vt:variant>
        <vt:i4>2097248</vt:i4>
      </vt:variant>
      <vt:variant>
        <vt:i4>93</vt:i4>
      </vt:variant>
      <vt:variant>
        <vt:i4>0</vt:i4>
      </vt:variant>
      <vt:variant>
        <vt:i4>5</vt:i4>
      </vt:variant>
      <vt:variant>
        <vt:lpwstr>https://warwick.ac.uk/fac/soc/law/student-hub/warwickmediation/</vt:lpwstr>
      </vt:variant>
      <vt:variant>
        <vt:lpwstr/>
      </vt:variant>
      <vt:variant>
        <vt:i4>7077949</vt:i4>
      </vt:variant>
      <vt:variant>
        <vt:i4>90</vt:i4>
      </vt:variant>
      <vt:variant>
        <vt:i4>0</vt:i4>
      </vt:variant>
      <vt:variant>
        <vt:i4>5</vt:i4>
      </vt:variant>
      <vt:variant>
        <vt:lpwstr>https://warwick.ac.uk/students/welcome/whenyougethere/livingatuniversity/advicecentre/</vt:lpwstr>
      </vt:variant>
      <vt:variant>
        <vt:lpwstr/>
      </vt:variant>
      <vt:variant>
        <vt:i4>6160402</vt:i4>
      </vt:variant>
      <vt:variant>
        <vt:i4>87</vt:i4>
      </vt:variant>
      <vt:variant>
        <vt:i4>0</vt:i4>
      </vt:variant>
      <vt:variant>
        <vt:i4>5</vt:i4>
      </vt:variant>
      <vt:variant>
        <vt:lpwstr>https://warwick.nightline.ac.uk/</vt:lpwstr>
      </vt:variant>
      <vt:variant>
        <vt:lpwstr/>
      </vt:variant>
      <vt:variant>
        <vt:i4>7602226</vt:i4>
      </vt:variant>
      <vt:variant>
        <vt:i4>84</vt:i4>
      </vt:variant>
      <vt:variant>
        <vt:i4>0</vt:i4>
      </vt:variant>
      <vt:variant>
        <vt:i4>5</vt:i4>
      </vt:variant>
      <vt:variant>
        <vt:lpwstr>https://warwick.ac.uk/services/wss/</vt:lpwstr>
      </vt:variant>
      <vt:variant>
        <vt:lpwstr/>
      </vt:variant>
      <vt:variant>
        <vt:i4>3342433</vt:i4>
      </vt:variant>
      <vt:variant>
        <vt:i4>81</vt:i4>
      </vt:variant>
      <vt:variant>
        <vt:i4>0</vt:i4>
      </vt:variant>
      <vt:variant>
        <vt:i4>5</vt:i4>
      </vt:variant>
      <vt:variant>
        <vt:lpwstr>https://warwick.ac.uk/assoc/unison/</vt:lpwstr>
      </vt:variant>
      <vt:variant>
        <vt:lpwstr/>
      </vt:variant>
      <vt:variant>
        <vt:i4>786450</vt:i4>
      </vt:variant>
      <vt:variant>
        <vt:i4>78</vt:i4>
      </vt:variant>
      <vt:variant>
        <vt:i4>0</vt:i4>
      </vt:variant>
      <vt:variant>
        <vt:i4>5</vt:i4>
      </vt:variant>
      <vt:variant>
        <vt:lpwstr>https://warwick.ac.uk/assoc/ucu/</vt:lpwstr>
      </vt:variant>
      <vt:variant>
        <vt:lpwstr/>
      </vt:variant>
      <vt:variant>
        <vt:i4>6815849</vt:i4>
      </vt:variant>
      <vt:variant>
        <vt:i4>75</vt:i4>
      </vt:variant>
      <vt:variant>
        <vt:i4>0</vt:i4>
      </vt:variant>
      <vt:variant>
        <vt:i4>5</vt:i4>
      </vt:variant>
      <vt:variant>
        <vt:lpwstr>https://warwick.ac.uk/services/healthsafetywellbeing/well-being/employeeassistanceprogramme</vt:lpwstr>
      </vt:variant>
      <vt:variant>
        <vt:lpwstr/>
      </vt:variant>
      <vt:variant>
        <vt:i4>3801121</vt:i4>
      </vt:variant>
      <vt:variant>
        <vt:i4>72</vt:i4>
      </vt:variant>
      <vt:variant>
        <vt:i4>0</vt:i4>
      </vt:variant>
      <vt:variant>
        <vt:i4>5</vt:i4>
      </vt:variant>
      <vt:variant>
        <vt:lpwstr>https://reportandsupport.warwick.ac.uk/</vt:lpwstr>
      </vt:variant>
      <vt:variant>
        <vt:lpwstr/>
      </vt:variant>
      <vt:variant>
        <vt:i4>4194384</vt:i4>
      </vt:variant>
      <vt:variant>
        <vt:i4>69</vt:i4>
      </vt:variant>
      <vt:variant>
        <vt:i4>0</vt:i4>
      </vt:variant>
      <vt:variant>
        <vt:i4>5</vt:i4>
      </vt:variant>
      <vt:variant>
        <vt:lpwstr>https://warwick.ac.uk/services/socialinclusion/about/strategy/behaviourframeworks</vt:lpwstr>
      </vt:variant>
      <vt:variant>
        <vt:lpwstr/>
      </vt:variant>
      <vt:variant>
        <vt:i4>6815776</vt:i4>
      </vt:variant>
      <vt:variant>
        <vt:i4>66</vt:i4>
      </vt:variant>
      <vt:variant>
        <vt:i4>0</vt:i4>
      </vt:variant>
      <vt:variant>
        <vt:i4>5</vt:i4>
      </vt:variant>
      <vt:variant>
        <vt:lpwstr>https://warwick.ac.uk/services/estates/accessibility/principles</vt:lpwstr>
      </vt:variant>
      <vt:variant>
        <vt:lpwstr/>
      </vt:variant>
      <vt:variant>
        <vt:i4>3801121</vt:i4>
      </vt:variant>
      <vt:variant>
        <vt:i4>63</vt:i4>
      </vt:variant>
      <vt:variant>
        <vt:i4>0</vt:i4>
      </vt:variant>
      <vt:variant>
        <vt:i4>5</vt:i4>
      </vt:variant>
      <vt:variant>
        <vt:lpwstr>https://reportandsupport.warwick.ac.uk/</vt:lpwstr>
      </vt:variant>
      <vt:variant>
        <vt:lpwstr/>
      </vt:variant>
      <vt:variant>
        <vt:i4>4259871</vt:i4>
      </vt:variant>
      <vt:variant>
        <vt:i4>60</vt:i4>
      </vt:variant>
      <vt:variant>
        <vt:i4>0</vt:i4>
      </vt:variant>
      <vt:variant>
        <vt:i4>5</vt:i4>
      </vt:variant>
      <vt:variant>
        <vt:lpwstr>https://warwick.ac.uk/services/socialinclusion/projects/learning</vt:lpwstr>
      </vt:variant>
      <vt:variant>
        <vt:lpwstr/>
      </vt:variant>
      <vt:variant>
        <vt:i4>3407969</vt:i4>
      </vt:variant>
      <vt:variant>
        <vt:i4>57</vt:i4>
      </vt:variant>
      <vt:variant>
        <vt:i4>0</vt:i4>
      </vt:variant>
      <vt:variant>
        <vt:i4>5</vt:i4>
      </vt:variant>
      <vt:variant>
        <vt:lpwstr>https://warwick.ac.uk/services/humanresources/internal/policies/staffsexualmisconduct/</vt:lpwstr>
      </vt:variant>
      <vt:variant>
        <vt:lpwstr/>
      </vt:variant>
      <vt:variant>
        <vt:i4>4915217</vt:i4>
      </vt:variant>
      <vt:variant>
        <vt:i4>54</vt:i4>
      </vt:variant>
      <vt:variant>
        <vt:i4>0</vt:i4>
      </vt:variant>
      <vt:variant>
        <vt:i4>5</vt:i4>
      </vt:variant>
      <vt:variant>
        <vt:lpwstr>https://warwick.ac.uk/about/principles/sexual_misconduct/policy_and_procedure/process_for_responding_to_student_behaviour_misconduct_22_august_2023.pdf</vt:lpwstr>
      </vt:variant>
      <vt:variant>
        <vt:lpwstr/>
      </vt:variant>
      <vt:variant>
        <vt:i4>6750217</vt:i4>
      </vt:variant>
      <vt:variant>
        <vt:i4>51</vt:i4>
      </vt:variant>
      <vt:variant>
        <vt:i4>0</vt:i4>
      </vt:variant>
      <vt:variant>
        <vt:i4>5</vt:i4>
      </vt:variant>
      <vt:variant>
        <vt:lpwstr>https://warwick.ac.uk/about/principles/sexual_misconduct/policy_and_procedure</vt:lpwstr>
      </vt:variant>
      <vt:variant>
        <vt:lpwstr/>
      </vt:variant>
      <vt:variant>
        <vt:i4>8126531</vt:i4>
      </vt:variant>
      <vt:variant>
        <vt:i4>48</vt:i4>
      </vt:variant>
      <vt:variant>
        <vt:i4>0</vt:i4>
      </vt:variant>
      <vt:variant>
        <vt:i4>5</vt:i4>
      </vt:variant>
      <vt:variant>
        <vt:lpwstr>https://warwick.ac.uk/about/values/sexual_misconduct/</vt:lpwstr>
      </vt:variant>
      <vt:variant>
        <vt:lpwstr/>
      </vt:variant>
      <vt:variant>
        <vt:i4>8257573</vt:i4>
      </vt:variant>
      <vt:variant>
        <vt:i4>45</vt:i4>
      </vt:variant>
      <vt:variant>
        <vt:i4>0</vt:i4>
      </vt:variant>
      <vt:variant>
        <vt:i4>5</vt:i4>
      </vt:variant>
      <vt:variant>
        <vt:lpwstr>https://warwick.ac.uk/about/values/discrimination/</vt:lpwstr>
      </vt:variant>
      <vt:variant>
        <vt:lpwstr/>
      </vt:variant>
      <vt:variant>
        <vt:i4>589907</vt:i4>
      </vt:variant>
      <vt:variant>
        <vt:i4>42</vt:i4>
      </vt:variant>
      <vt:variant>
        <vt:i4>0</vt:i4>
      </vt:variant>
      <vt:variant>
        <vt:i4>5</vt:i4>
      </vt:variant>
      <vt:variant>
        <vt:lpwstr>https://www.warwicksu.com/societies-sports/exec-resources/activities-and-planning/external-speakers/</vt:lpwstr>
      </vt:variant>
      <vt:variant>
        <vt:lpwstr/>
      </vt:variant>
      <vt:variant>
        <vt:i4>3342393</vt:i4>
      </vt:variant>
      <vt:variant>
        <vt:i4>39</vt:i4>
      </vt:variant>
      <vt:variant>
        <vt:i4>0</vt:i4>
      </vt:variant>
      <vt:variant>
        <vt:i4>5</vt:i4>
      </vt:variant>
      <vt:variant>
        <vt:lpwstr>https://warwick.ac.uk/services/community-safety/events/externalspeaker/</vt:lpwstr>
      </vt:variant>
      <vt:variant>
        <vt:lpwstr/>
      </vt:variant>
      <vt:variant>
        <vt:i4>3801214</vt:i4>
      </vt:variant>
      <vt:variant>
        <vt:i4>36</vt:i4>
      </vt:variant>
      <vt:variant>
        <vt:i4>0</vt:i4>
      </vt:variant>
      <vt:variant>
        <vt:i4>5</vt:i4>
      </vt:variant>
      <vt:variant>
        <vt:lpwstr>https://warwick.ac.uk/services/gov/calendar/section2/regulations/meetings/</vt:lpwstr>
      </vt:variant>
      <vt:variant>
        <vt:lpwstr/>
      </vt:variant>
      <vt:variant>
        <vt:i4>4063275</vt:i4>
      </vt:variant>
      <vt:variant>
        <vt:i4>33</vt:i4>
      </vt:variant>
      <vt:variant>
        <vt:i4>0</vt:i4>
      </vt:variant>
      <vt:variant>
        <vt:i4>5</vt:i4>
      </vt:variant>
      <vt:variant>
        <vt:lpwstr>https://warwick.ac.uk/services/socialinclusion/about/strategy/</vt:lpwstr>
      </vt:variant>
      <vt:variant>
        <vt:lpwstr/>
      </vt:variant>
      <vt:variant>
        <vt:i4>2097270</vt:i4>
      </vt:variant>
      <vt:variant>
        <vt:i4>30</vt:i4>
      </vt:variant>
      <vt:variant>
        <vt:i4>0</vt:i4>
      </vt:variant>
      <vt:variant>
        <vt:i4>5</vt:i4>
      </vt:variant>
      <vt:variant>
        <vt:lpwstr>https://warwick.ac.uk/services/engagementgroup/marketing/digital/social/policy/</vt:lpwstr>
      </vt:variant>
      <vt:variant>
        <vt:lpwstr/>
      </vt:variant>
      <vt:variant>
        <vt:i4>4194384</vt:i4>
      </vt:variant>
      <vt:variant>
        <vt:i4>27</vt:i4>
      </vt:variant>
      <vt:variant>
        <vt:i4>0</vt:i4>
      </vt:variant>
      <vt:variant>
        <vt:i4>5</vt:i4>
      </vt:variant>
      <vt:variant>
        <vt:lpwstr>https://warwick.ac.uk/services/socialinclusion/about/strategy/behaviourframeworks</vt:lpwstr>
      </vt:variant>
      <vt:variant>
        <vt:lpwstr/>
      </vt:variant>
      <vt:variant>
        <vt:i4>5046290</vt:i4>
      </vt:variant>
      <vt:variant>
        <vt:i4>24</vt:i4>
      </vt:variant>
      <vt:variant>
        <vt:i4>0</vt:i4>
      </vt:variant>
      <vt:variant>
        <vt:i4>5</vt:i4>
      </vt:variant>
      <vt:variant>
        <vt:lpwstr>https://warwick.ac.uk/services/student-discipline/waysofworking/student_discipline_process.pdf</vt:lpwstr>
      </vt:variant>
      <vt:variant>
        <vt:lpwstr/>
      </vt:variant>
      <vt:variant>
        <vt:i4>7733374</vt:i4>
      </vt:variant>
      <vt:variant>
        <vt:i4>18</vt:i4>
      </vt:variant>
      <vt:variant>
        <vt:i4>0</vt:i4>
      </vt:variant>
      <vt:variant>
        <vt:i4>5</vt:i4>
      </vt:variant>
      <vt:variant>
        <vt:lpwstr>https://warwick.ac.uk/services/humanresources/internal/policies/grievance-updated/</vt:lpwstr>
      </vt:variant>
      <vt:variant>
        <vt:lpwstr/>
      </vt:variant>
      <vt:variant>
        <vt:i4>3276921</vt:i4>
      </vt:variant>
      <vt:variant>
        <vt:i4>15</vt:i4>
      </vt:variant>
      <vt:variant>
        <vt:i4>0</vt:i4>
      </vt:variant>
      <vt:variant>
        <vt:i4>5</vt:i4>
      </vt:variant>
      <vt:variant>
        <vt:lpwstr>https://warwick.ac.uk/services/gov/calendar/section2/regulations/disciplinary/</vt:lpwstr>
      </vt:variant>
      <vt:variant>
        <vt:lpwstr/>
      </vt:variant>
      <vt:variant>
        <vt:i4>917509</vt:i4>
      </vt:variant>
      <vt:variant>
        <vt:i4>12</vt:i4>
      </vt:variant>
      <vt:variant>
        <vt:i4>0</vt:i4>
      </vt:variant>
      <vt:variant>
        <vt:i4>5</vt:i4>
      </vt:variant>
      <vt:variant>
        <vt:lpwstr>https://moodle.warwick.ac.uk/course/view.php?id=38595</vt:lpwstr>
      </vt:variant>
      <vt:variant>
        <vt:lpwstr>section-1</vt:lpwstr>
      </vt:variant>
      <vt:variant>
        <vt:i4>6029336</vt:i4>
      </vt:variant>
      <vt:variant>
        <vt:i4>9</vt:i4>
      </vt:variant>
      <vt:variant>
        <vt:i4>0</vt:i4>
      </vt:variant>
      <vt:variant>
        <vt:i4>5</vt:i4>
      </vt:variant>
      <vt:variant>
        <vt:lpwstr>https://moodle.warwick.ac.uk/course/view.php?id=49890</vt:lpwstr>
      </vt:variant>
      <vt:variant>
        <vt:lpwstr/>
      </vt:variant>
      <vt:variant>
        <vt:i4>2162806</vt:i4>
      </vt:variant>
      <vt:variant>
        <vt:i4>6</vt:i4>
      </vt:variant>
      <vt:variant>
        <vt:i4>0</vt:i4>
      </vt:variant>
      <vt:variant>
        <vt:i4>5</vt:i4>
      </vt:variant>
      <vt:variant>
        <vt:lpwstr>https://warwick.ac.uk/about/principles/</vt:lpwstr>
      </vt:variant>
      <vt:variant>
        <vt:lpwstr/>
      </vt:variant>
      <vt:variant>
        <vt:i4>5636097</vt:i4>
      </vt:variant>
      <vt:variant>
        <vt:i4>3</vt:i4>
      </vt:variant>
      <vt:variant>
        <vt:i4>0</vt:i4>
      </vt:variant>
      <vt:variant>
        <vt:i4>5</vt:i4>
      </vt:variant>
      <vt:variant>
        <vt:lpwstr>https://warwick.ac.uk/services/humanresources/internal/a-z/dignityatwarwickpolicy</vt:lpwstr>
      </vt:variant>
      <vt:variant>
        <vt:lpwstr/>
      </vt:variant>
      <vt:variant>
        <vt:i4>2883686</vt:i4>
      </vt:variant>
      <vt:variant>
        <vt:i4>0</vt:i4>
      </vt:variant>
      <vt:variant>
        <vt:i4>0</vt:i4>
      </vt:variant>
      <vt:variant>
        <vt:i4>5</vt:i4>
      </vt:variant>
      <vt:variant>
        <vt:lpwstr>https://warwick.ac.uk/about/values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Shergill, Kulbir</dc:creator>
  <cp:keywords/>
  <dc:description/>
  <cp:lastModifiedBy>Hodges, Michaela</cp:lastModifiedBy>
  <cp:revision>19</cp:revision>
  <dcterms:created xsi:type="dcterms:W3CDTF">2024-11-14T10:52:00Z</dcterms:created>
  <dcterms:modified xsi:type="dcterms:W3CDTF">2025-07-07T15:59:00Z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0x010100B69B1807BA478A4BA6C57345A50EA405</vt:lpwstr>
  </property>
  <property fmtid="{D5CDD505-2E9C-101B-9397-08002B2CF9AE}" pid="3" name="MediaServiceImageTags">
    <vt:lpwstr/>
  </property>
</Properties>
</file>