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4E163" w14:textId="67F19C9A" w:rsidR="001838CA" w:rsidRPr="007D29EF" w:rsidRDefault="00083965" w:rsidP="00B67493">
      <w:pPr>
        <w:sectPr w:rsidR="001838CA" w:rsidRPr="007D29EF" w:rsidSect="00EE3D5D">
          <w:headerReference w:type="default" r:id="rId11"/>
          <w:footerReference w:type="even" r:id="rId12"/>
          <w:headerReference w:type="first" r:id="rId13"/>
          <w:pgSz w:w="11900" w:h="16820"/>
          <w:pgMar w:top="993" w:right="701" w:bottom="851" w:left="851" w:header="708" w:footer="708" w:gutter="0"/>
          <w:pgNumType w:start="0"/>
          <w:cols w:space="708"/>
          <w:titlePg/>
          <w:docGrid w:linePitch="360"/>
        </w:sectPr>
      </w:pPr>
      <w:r w:rsidRPr="007D29EF">
        <w:rPr>
          <w:noProof/>
          <w:lang w:eastAsia="en-GB"/>
        </w:rPr>
        <mc:AlternateContent>
          <mc:Choice Requires="wps">
            <w:drawing>
              <wp:anchor distT="0" distB="0" distL="114300" distR="114300" simplePos="0" relativeHeight="251659264" behindDoc="0" locked="0" layoutInCell="1" allowOverlap="1" wp14:anchorId="77B7A8A9" wp14:editId="0240A1F9">
                <wp:simplePos x="0" y="0"/>
                <wp:positionH relativeFrom="column">
                  <wp:posOffset>2540</wp:posOffset>
                </wp:positionH>
                <wp:positionV relativeFrom="paragraph">
                  <wp:posOffset>0</wp:posOffset>
                </wp:positionV>
                <wp:extent cx="6381750" cy="2819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381750" cy="281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4928150" w14:textId="3AD7154F" w:rsidR="00AB0641" w:rsidRPr="00B67493" w:rsidRDefault="00AB0641" w:rsidP="0020477F">
                            <w:pPr>
                              <w:rPr>
                                <w:rFonts w:ascii="Calibri Light" w:hAnsi="Calibri Light"/>
                                <w:sz w:val="40"/>
                                <w:szCs w:val="40"/>
                              </w:rPr>
                            </w:pPr>
                            <w:r>
                              <w:rPr>
                                <w:rFonts w:ascii="Calibri Light" w:hAnsi="Calibri Light"/>
                                <w:sz w:val="72"/>
                                <w:szCs w:val="72"/>
                              </w:rPr>
                              <w:t>Academic Promotion</w:t>
                            </w:r>
                            <w:r w:rsidR="002938B4">
                              <w:rPr>
                                <w:rFonts w:ascii="Calibri Light" w:hAnsi="Calibri Light"/>
                                <w:sz w:val="72"/>
                                <w:szCs w:val="72"/>
                              </w:rPr>
                              <w:t>s Guidance</w:t>
                            </w:r>
                            <w:r>
                              <w:rPr>
                                <w:rFonts w:ascii="Calibri Light" w:hAnsi="Calibri Light"/>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7A8A9" id="_x0000_t202" coordsize="21600,21600" o:spt="202" path="m,l,21600r21600,l21600,xe">
                <v:stroke joinstyle="miter"/>
                <v:path gradientshapeok="t" o:connecttype="rect"/>
              </v:shapetype>
              <v:shape id="Text Box 2" o:spid="_x0000_s1026" type="#_x0000_t202" style="position:absolute;margin-left:.2pt;margin-top:0;width:502.5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" filled="f" stroked="f">
                <v:textbox>
                  <w:txbxContent>
                    <w:p w14:paraId="04928150" w14:textId="3AD7154F" w:rsidR="00AB0641" w:rsidRPr="00B67493" w:rsidRDefault="00AB0641" w:rsidP="0020477F">
                      <w:pPr>
                        <w:rPr>
                          <w:rFonts w:ascii="Calibri Light" w:hAnsi="Calibri Light"/>
                          <w:sz w:val="40"/>
                          <w:szCs w:val="40"/>
                        </w:rPr>
                      </w:pPr>
                      <w:r>
                        <w:rPr>
                          <w:rFonts w:ascii="Calibri Light" w:hAnsi="Calibri Light"/>
                          <w:sz w:val="72"/>
                          <w:szCs w:val="72"/>
                        </w:rPr>
                        <w:t>Academic Promotion</w:t>
                      </w:r>
                      <w:r w:rsidR="002938B4">
                        <w:rPr>
                          <w:rFonts w:ascii="Calibri Light" w:hAnsi="Calibri Light"/>
                          <w:sz w:val="72"/>
                          <w:szCs w:val="72"/>
                        </w:rPr>
                        <w:t>s Guidance</w:t>
                      </w:r>
                      <w:r>
                        <w:rPr>
                          <w:rFonts w:ascii="Calibri Light" w:hAnsi="Calibri Light"/>
                          <w:sz w:val="72"/>
                          <w:szCs w:val="72"/>
                        </w:rPr>
                        <w:t xml:space="preserve">  </w:t>
                      </w:r>
                    </w:p>
                  </w:txbxContent>
                </v:textbox>
                <w10:wrap type="square"/>
              </v:shape>
            </w:pict>
          </mc:Fallback>
        </mc:AlternateContent>
      </w:r>
    </w:p>
    <w:p w14:paraId="4A0948DA" w14:textId="77777777" w:rsidR="00005262" w:rsidRPr="007D29EF" w:rsidRDefault="002D2C92" w:rsidP="004A70AE">
      <w:pPr>
        <w:pStyle w:val="Heading1"/>
        <w:numPr>
          <w:ilvl w:val="0"/>
          <w:numId w:val="1"/>
        </w:numPr>
        <w:ind w:left="284" w:hanging="710"/>
        <w:rPr>
          <w:rFonts w:ascii="Calibri" w:hAnsi="Calibri" w:cstheme="minorHAnsi"/>
          <w:color w:val="548DD4" w:themeColor="text2" w:themeTint="99"/>
          <w:sz w:val="40"/>
          <w:szCs w:val="40"/>
        </w:rPr>
      </w:pPr>
      <w:bookmarkStart w:id="0" w:name="_Promotion_to_Associate"/>
      <w:bookmarkEnd w:id="0"/>
      <w:r w:rsidRPr="007D29EF">
        <w:rPr>
          <w:rFonts w:ascii="Calibri" w:hAnsi="Calibri" w:cstheme="minorHAnsi"/>
          <w:color w:val="548DD4" w:themeColor="text2" w:themeTint="99"/>
          <w:sz w:val="40"/>
          <w:szCs w:val="40"/>
        </w:rPr>
        <w:lastRenderedPageBreak/>
        <w:t>Applications for Academic P</w:t>
      </w:r>
      <w:r w:rsidR="00EE64C9" w:rsidRPr="007D29EF">
        <w:rPr>
          <w:rFonts w:ascii="Calibri" w:hAnsi="Calibri" w:cstheme="minorHAnsi"/>
          <w:color w:val="548DD4" w:themeColor="text2" w:themeTint="99"/>
          <w:sz w:val="40"/>
          <w:szCs w:val="40"/>
        </w:rPr>
        <w:t xml:space="preserve">romotion </w:t>
      </w:r>
    </w:p>
    <w:p w14:paraId="74C11CB4" w14:textId="07B0B824" w:rsidR="00D85B5E" w:rsidRPr="007D29EF" w:rsidRDefault="00D85B5E" w:rsidP="00005262">
      <w:pPr>
        <w:pStyle w:val="Heading1"/>
        <w:numPr>
          <w:ilvl w:val="1"/>
          <w:numId w:val="1"/>
        </w:numPr>
        <w:spacing w:before="0" w:line="240" w:lineRule="auto"/>
        <w:ind w:left="788" w:hanging="431"/>
        <w:rPr>
          <w:color w:val="auto"/>
          <w:sz w:val="22"/>
          <w:szCs w:val="22"/>
        </w:rPr>
      </w:pPr>
      <w:r w:rsidRPr="007D29EF">
        <w:rPr>
          <w:color w:val="auto"/>
          <w:sz w:val="22"/>
          <w:szCs w:val="22"/>
        </w:rPr>
        <w:t xml:space="preserve">These guidelines are intended to provide advice and guidance for any academics considering promotion. Separate guidance is available for Heads of Department when considering applications for promotion. </w:t>
      </w:r>
    </w:p>
    <w:p w14:paraId="2F771D6D" w14:textId="77777777" w:rsidR="00D85B5E" w:rsidRPr="007D29EF" w:rsidRDefault="00D85B5E" w:rsidP="00D85B5E">
      <w:pPr>
        <w:rPr>
          <w:rFonts w:asciiTheme="majorHAnsi" w:hAnsiTheme="majorHAnsi"/>
        </w:rPr>
      </w:pPr>
    </w:p>
    <w:p w14:paraId="6CF3C897" w14:textId="23830CEE" w:rsidR="00005262" w:rsidRPr="007D29EF" w:rsidRDefault="00D85B5E" w:rsidP="00005262">
      <w:pPr>
        <w:pStyle w:val="Heading1"/>
        <w:numPr>
          <w:ilvl w:val="1"/>
          <w:numId w:val="1"/>
        </w:numPr>
        <w:spacing w:before="0" w:line="240" w:lineRule="auto"/>
        <w:ind w:left="788" w:hanging="431"/>
        <w:rPr>
          <w:color w:val="auto"/>
          <w:sz w:val="22"/>
          <w:szCs w:val="22"/>
        </w:rPr>
      </w:pPr>
      <w:r w:rsidRPr="007D29EF">
        <w:rPr>
          <w:color w:val="auto"/>
          <w:sz w:val="22"/>
          <w:szCs w:val="22"/>
        </w:rPr>
        <w:t>All applicants</w:t>
      </w:r>
      <w:r w:rsidR="002D2C92" w:rsidRPr="007D29EF">
        <w:rPr>
          <w:color w:val="auto"/>
          <w:sz w:val="22"/>
          <w:szCs w:val="22"/>
        </w:rPr>
        <w:t xml:space="preserve"> should read the criteria and evidence</w:t>
      </w:r>
      <w:r w:rsidR="00741EB5" w:rsidRPr="007D29EF">
        <w:rPr>
          <w:color w:val="auto"/>
          <w:sz w:val="22"/>
          <w:szCs w:val="22"/>
        </w:rPr>
        <w:t xml:space="preserve"> document, alongside the career pathway</w:t>
      </w:r>
      <w:r w:rsidR="002D2C92" w:rsidRPr="007D29EF">
        <w:rPr>
          <w:color w:val="auto"/>
          <w:sz w:val="22"/>
          <w:szCs w:val="22"/>
        </w:rPr>
        <w:t xml:space="preserve"> matrix to identify the relevant </w:t>
      </w:r>
      <w:r w:rsidRPr="007D29EF">
        <w:rPr>
          <w:color w:val="auto"/>
          <w:sz w:val="22"/>
          <w:szCs w:val="22"/>
        </w:rPr>
        <w:t>thresholds</w:t>
      </w:r>
      <w:r w:rsidR="002D2C92" w:rsidRPr="007D29EF">
        <w:rPr>
          <w:color w:val="auto"/>
          <w:sz w:val="22"/>
          <w:szCs w:val="22"/>
        </w:rPr>
        <w:t xml:space="preserve"> that they </w:t>
      </w:r>
      <w:r w:rsidRPr="007D29EF">
        <w:rPr>
          <w:color w:val="auto"/>
          <w:sz w:val="22"/>
          <w:szCs w:val="22"/>
        </w:rPr>
        <w:t xml:space="preserve">will need to evidence </w:t>
      </w:r>
      <w:r w:rsidR="00473903" w:rsidRPr="007D29EF">
        <w:rPr>
          <w:color w:val="auto"/>
          <w:sz w:val="22"/>
          <w:szCs w:val="22"/>
        </w:rPr>
        <w:t>in order to be eligible for</w:t>
      </w:r>
      <w:r w:rsidRPr="007D29EF">
        <w:rPr>
          <w:color w:val="auto"/>
          <w:sz w:val="22"/>
          <w:szCs w:val="22"/>
        </w:rPr>
        <w:t xml:space="preserve"> promotion</w:t>
      </w:r>
      <w:r w:rsidR="00CB5C90" w:rsidRPr="007D29EF">
        <w:rPr>
          <w:rStyle w:val="FootnoteReference"/>
          <w:color w:val="auto"/>
          <w:sz w:val="22"/>
          <w:szCs w:val="22"/>
        </w:rPr>
        <w:footnoteReference w:id="1"/>
      </w:r>
      <w:r w:rsidRPr="007D29EF">
        <w:rPr>
          <w:color w:val="auto"/>
          <w:sz w:val="22"/>
          <w:szCs w:val="22"/>
        </w:rPr>
        <w:t xml:space="preserve">. </w:t>
      </w:r>
    </w:p>
    <w:p w14:paraId="553C807C" w14:textId="77777777" w:rsidR="00F16D8D" w:rsidRPr="007D29EF" w:rsidRDefault="00F16D8D" w:rsidP="0029155D">
      <w:pPr>
        <w:ind w:left="788"/>
        <w:rPr>
          <w:rFonts w:asciiTheme="majorHAnsi" w:hAnsiTheme="majorHAnsi"/>
        </w:rPr>
      </w:pPr>
    </w:p>
    <w:p w14:paraId="599259BA" w14:textId="01693859" w:rsidR="00005262" w:rsidRPr="007D29EF" w:rsidRDefault="002D2C92" w:rsidP="0029155D">
      <w:pPr>
        <w:pStyle w:val="ListParagraph"/>
        <w:numPr>
          <w:ilvl w:val="1"/>
          <w:numId w:val="1"/>
        </w:numPr>
        <w:rPr>
          <w:rFonts w:asciiTheme="majorHAnsi" w:hAnsiTheme="majorHAnsi"/>
          <w:sz w:val="22"/>
          <w:szCs w:val="22"/>
        </w:rPr>
      </w:pPr>
      <w:r w:rsidRPr="007D29EF">
        <w:rPr>
          <w:rFonts w:asciiTheme="majorHAnsi" w:hAnsiTheme="majorHAnsi"/>
          <w:sz w:val="22"/>
          <w:szCs w:val="22"/>
        </w:rPr>
        <w:t xml:space="preserve">Applicants </w:t>
      </w:r>
      <w:r w:rsidR="00D85B5E" w:rsidRPr="007D29EF">
        <w:rPr>
          <w:rFonts w:asciiTheme="majorHAnsi" w:hAnsiTheme="majorHAnsi"/>
          <w:sz w:val="22"/>
          <w:szCs w:val="22"/>
        </w:rPr>
        <w:t xml:space="preserve">wishing to apply for promotion </w:t>
      </w:r>
      <w:r w:rsidRPr="007D29EF">
        <w:rPr>
          <w:rFonts w:asciiTheme="majorHAnsi" w:hAnsiTheme="majorHAnsi"/>
          <w:sz w:val="22"/>
          <w:szCs w:val="22"/>
        </w:rPr>
        <w:t>should complete the application form for acad</w:t>
      </w:r>
      <w:r w:rsidR="00932B86" w:rsidRPr="007D29EF">
        <w:rPr>
          <w:rFonts w:asciiTheme="majorHAnsi" w:hAnsiTheme="majorHAnsi"/>
          <w:sz w:val="22"/>
          <w:szCs w:val="22"/>
        </w:rPr>
        <w:t xml:space="preserve">emic promotion and submit that </w:t>
      </w:r>
      <w:r w:rsidRPr="007D29EF">
        <w:rPr>
          <w:rFonts w:asciiTheme="majorHAnsi" w:hAnsiTheme="majorHAnsi"/>
          <w:sz w:val="22"/>
          <w:szCs w:val="22"/>
        </w:rPr>
        <w:t xml:space="preserve">along with a current CV in the standard format to their Head of Department. </w:t>
      </w:r>
      <w:r w:rsidR="0030585E" w:rsidRPr="007D29EF">
        <w:rPr>
          <w:rFonts w:asciiTheme="majorHAnsi" w:hAnsiTheme="majorHAnsi"/>
          <w:sz w:val="22"/>
          <w:szCs w:val="22"/>
        </w:rPr>
        <w:t>Note that there is a separate form for applicants applying for promotion to the level of Professor.</w:t>
      </w:r>
    </w:p>
    <w:p w14:paraId="0A60F3C8" w14:textId="77777777" w:rsidR="00005262" w:rsidRPr="007D29EF" w:rsidRDefault="00005262" w:rsidP="00005262">
      <w:pPr>
        <w:rPr>
          <w:rFonts w:asciiTheme="majorHAnsi" w:hAnsiTheme="majorHAnsi"/>
        </w:rPr>
      </w:pPr>
    </w:p>
    <w:p w14:paraId="503BDE74" w14:textId="188A64E2" w:rsidR="00E92AA2" w:rsidRPr="007D29EF" w:rsidRDefault="00F16D8D" w:rsidP="00E70174">
      <w:pPr>
        <w:pStyle w:val="ListParagraph"/>
        <w:numPr>
          <w:ilvl w:val="1"/>
          <w:numId w:val="15"/>
        </w:numPr>
        <w:rPr>
          <w:rFonts w:asciiTheme="majorHAnsi" w:hAnsiTheme="majorHAnsi"/>
          <w:sz w:val="22"/>
          <w:szCs w:val="22"/>
        </w:rPr>
      </w:pPr>
      <w:r w:rsidRPr="007D29EF">
        <w:rPr>
          <w:rFonts w:asciiTheme="majorHAnsi" w:hAnsiTheme="majorHAnsi"/>
          <w:sz w:val="22"/>
          <w:szCs w:val="22"/>
        </w:rPr>
        <w:t xml:space="preserve"> For teaching focussed applications, applicants should ensure that they have a teaching profile of evidence available, should the relevant Committee request to see it. </w:t>
      </w:r>
      <w:r w:rsidR="002668DF" w:rsidRPr="007D29EF">
        <w:rPr>
          <w:rFonts w:asciiTheme="majorHAnsi" w:hAnsiTheme="majorHAnsi"/>
          <w:sz w:val="22"/>
          <w:szCs w:val="22"/>
        </w:rPr>
        <w:t xml:space="preserve">The </w:t>
      </w:r>
      <w:r w:rsidR="008C51FE" w:rsidRPr="007D29EF">
        <w:rPr>
          <w:rFonts w:asciiTheme="majorHAnsi" w:hAnsiTheme="majorHAnsi"/>
          <w:sz w:val="22"/>
          <w:szCs w:val="22"/>
        </w:rPr>
        <w:t xml:space="preserve">teaching </w:t>
      </w:r>
      <w:r w:rsidR="002668DF" w:rsidRPr="007D29EF">
        <w:rPr>
          <w:rFonts w:asciiTheme="majorHAnsi" w:hAnsiTheme="majorHAnsi"/>
          <w:sz w:val="22"/>
          <w:szCs w:val="22"/>
        </w:rPr>
        <w:t xml:space="preserve">profile should </w:t>
      </w:r>
      <w:r w:rsidR="00801AD1" w:rsidRPr="007D29EF">
        <w:rPr>
          <w:rFonts w:asciiTheme="majorHAnsi" w:hAnsiTheme="majorHAnsi"/>
          <w:sz w:val="22"/>
          <w:szCs w:val="22"/>
        </w:rPr>
        <w:t>be made available to</w:t>
      </w:r>
      <w:r w:rsidR="002668DF" w:rsidRPr="007D29EF">
        <w:rPr>
          <w:rFonts w:asciiTheme="majorHAnsi" w:hAnsiTheme="majorHAnsi"/>
          <w:sz w:val="22"/>
          <w:szCs w:val="22"/>
        </w:rPr>
        <w:t xml:space="preserve"> the Head of Department </w:t>
      </w:r>
      <w:r w:rsidR="00801AD1" w:rsidRPr="007D29EF">
        <w:rPr>
          <w:rFonts w:asciiTheme="majorHAnsi" w:hAnsiTheme="majorHAnsi"/>
          <w:sz w:val="22"/>
          <w:szCs w:val="22"/>
        </w:rPr>
        <w:t>should the Head require it</w:t>
      </w:r>
      <w:r w:rsidR="002668DF" w:rsidRPr="007D29EF">
        <w:rPr>
          <w:rFonts w:asciiTheme="majorHAnsi" w:hAnsiTheme="majorHAnsi"/>
          <w:sz w:val="22"/>
          <w:szCs w:val="22"/>
        </w:rPr>
        <w:t>.</w:t>
      </w:r>
    </w:p>
    <w:p w14:paraId="2C9E276C" w14:textId="264E5EC5" w:rsidR="00C15000" w:rsidRPr="007D29EF" w:rsidRDefault="00C15000" w:rsidP="002668DF">
      <w:pPr>
        <w:pStyle w:val="ListParagraph"/>
        <w:numPr>
          <w:ilvl w:val="1"/>
          <w:numId w:val="15"/>
        </w:numPr>
        <w:rPr>
          <w:rFonts w:asciiTheme="majorHAnsi" w:hAnsiTheme="majorHAnsi"/>
          <w:sz w:val="22"/>
          <w:szCs w:val="22"/>
        </w:rPr>
      </w:pPr>
      <w:r w:rsidRPr="007D29EF">
        <w:rPr>
          <w:rFonts w:asciiTheme="majorHAnsi" w:hAnsiTheme="majorHAnsi"/>
          <w:sz w:val="22"/>
          <w:szCs w:val="22"/>
        </w:rPr>
        <w:t>Applicants should ensure that they clearly demonstrate how they meet the criteria for the four areas of activity</w:t>
      </w:r>
      <w:r w:rsidR="00801AD1" w:rsidRPr="007D29EF">
        <w:rPr>
          <w:rFonts w:asciiTheme="majorHAnsi" w:hAnsiTheme="majorHAnsi"/>
          <w:sz w:val="22"/>
          <w:szCs w:val="22"/>
        </w:rPr>
        <w:t xml:space="preserve"> making careful use of the evidence that is contained in the</w:t>
      </w:r>
      <w:r w:rsidR="00591909" w:rsidRPr="007D29EF">
        <w:rPr>
          <w:rFonts w:asciiTheme="majorHAnsi" w:hAnsiTheme="majorHAnsi"/>
          <w:sz w:val="22"/>
          <w:szCs w:val="22"/>
        </w:rPr>
        <w:t>ir</w:t>
      </w:r>
      <w:r w:rsidR="00801AD1" w:rsidRPr="007D29EF">
        <w:rPr>
          <w:rFonts w:asciiTheme="majorHAnsi" w:hAnsiTheme="majorHAnsi"/>
          <w:sz w:val="22"/>
          <w:szCs w:val="22"/>
        </w:rPr>
        <w:t xml:space="preserve"> CV</w:t>
      </w:r>
      <w:r w:rsidRPr="007D29EF">
        <w:rPr>
          <w:rFonts w:asciiTheme="majorHAnsi" w:hAnsiTheme="majorHAnsi"/>
          <w:sz w:val="22"/>
          <w:szCs w:val="22"/>
        </w:rPr>
        <w:t>.</w:t>
      </w:r>
    </w:p>
    <w:p w14:paraId="552B4285" w14:textId="77777777" w:rsidR="0096219B" w:rsidRPr="007D29EF" w:rsidRDefault="0096219B" w:rsidP="00276A40">
      <w:pPr>
        <w:pStyle w:val="ListParagraph"/>
        <w:rPr>
          <w:rFonts w:asciiTheme="majorHAnsi" w:hAnsiTheme="majorHAnsi"/>
          <w:sz w:val="22"/>
          <w:szCs w:val="22"/>
        </w:rPr>
      </w:pPr>
    </w:p>
    <w:p w14:paraId="5C5C2B64" w14:textId="2A2C23C0" w:rsidR="0096219B" w:rsidRPr="007D29EF" w:rsidRDefault="005E1433" w:rsidP="002668DF">
      <w:pPr>
        <w:pStyle w:val="ListParagraph"/>
        <w:numPr>
          <w:ilvl w:val="1"/>
          <w:numId w:val="15"/>
        </w:numPr>
        <w:rPr>
          <w:rFonts w:asciiTheme="majorHAnsi" w:hAnsiTheme="majorHAnsi"/>
          <w:sz w:val="22"/>
          <w:szCs w:val="22"/>
        </w:rPr>
      </w:pPr>
      <w:r w:rsidRPr="007D29EF">
        <w:rPr>
          <w:rFonts w:asciiTheme="majorHAnsi" w:hAnsiTheme="majorHAnsi"/>
          <w:sz w:val="22"/>
          <w:szCs w:val="22"/>
        </w:rPr>
        <w:t>In the interests of fairness, i</w:t>
      </w:r>
      <w:r w:rsidR="0096219B" w:rsidRPr="007D29EF">
        <w:rPr>
          <w:rFonts w:asciiTheme="majorHAnsi" w:hAnsiTheme="majorHAnsi"/>
          <w:sz w:val="22"/>
          <w:szCs w:val="22"/>
        </w:rPr>
        <w:t>f an applicant exceeds the word limits assigned to sections on the application form</w:t>
      </w:r>
      <w:r w:rsidRPr="007D29EF">
        <w:rPr>
          <w:rFonts w:asciiTheme="majorHAnsi" w:hAnsiTheme="majorHAnsi"/>
          <w:sz w:val="22"/>
          <w:szCs w:val="22"/>
        </w:rPr>
        <w:t xml:space="preserve"> (beyond what is reasonable to compete a sentence)</w:t>
      </w:r>
      <w:r w:rsidR="0096219B" w:rsidRPr="007D29EF">
        <w:rPr>
          <w:rFonts w:asciiTheme="majorHAnsi" w:hAnsiTheme="majorHAnsi"/>
          <w:sz w:val="22"/>
          <w:szCs w:val="22"/>
        </w:rPr>
        <w:t>, they may be asked to resubmit.</w:t>
      </w:r>
    </w:p>
    <w:p w14:paraId="66DAE304" w14:textId="77777777" w:rsidR="00F16D8D" w:rsidRPr="007D29EF" w:rsidRDefault="00F16D8D" w:rsidP="00005262">
      <w:pPr>
        <w:rPr>
          <w:rFonts w:asciiTheme="majorHAnsi" w:hAnsiTheme="majorHAnsi"/>
        </w:rPr>
      </w:pPr>
    </w:p>
    <w:p w14:paraId="3B69B77C" w14:textId="42CF8055" w:rsidR="00591909" w:rsidRPr="007D29EF" w:rsidRDefault="002D2C92" w:rsidP="00276A40">
      <w:pPr>
        <w:pStyle w:val="Heading1"/>
        <w:numPr>
          <w:ilvl w:val="1"/>
          <w:numId w:val="15"/>
        </w:numPr>
        <w:spacing w:before="0" w:line="240" w:lineRule="auto"/>
        <w:ind w:left="788" w:hanging="431"/>
        <w:rPr>
          <w:color w:val="000000" w:themeColor="text1"/>
          <w:sz w:val="22"/>
          <w:szCs w:val="22"/>
        </w:rPr>
      </w:pPr>
      <w:r w:rsidRPr="007D29EF">
        <w:rPr>
          <w:color w:val="auto"/>
          <w:sz w:val="22"/>
          <w:szCs w:val="22"/>
        </w:rPr>
        <w:t>The Head of Department should complete their comments on the application form</w:t>
      </w:r>
      <w:r w:rsidR="007F63C4" w:rsidRPr="007D29EF">
        <w:rPr>
          <w:color w:val="auto"/>
          <w:sz w:val="22"/>
          <w:szCs w:val="22"/>
        </w:rPr>
        <w:t>, making clear whether they support the case or not.</w:t>
      </w:r>
      <w:r w:rsidRPr="007D29EF">
        <w:rPr>
          <w:color w:val="auto"/>
          <w:sz w:val="22"/>
          <w:szCs w:val="22"/>
        </w:rPr>
        <w:t xml:space="preserve"> This section should be completed for all cases</w:t>
      </w:r>
      <w:r w:rsidR="00D86182" w:rsidRPr="007D29EF">
        <w:rPr>
          <w:color w:val="auto"/>
          <w:sz w:val="22"/>
          <w:szCs w:val="22"/>
        </w:rPr>
        <w:t>, irrespective of whether</w:t>
      </w:r>
      <w:r w:rsidR="00113206" w:rsidRPr="007D29EF">
        <w:rPr>
          <w:color w:val="auto"/>
          <w:sz w:val="22"/>
          <w:szCs w:val="22"/>
        </w:rPr>
        <w:t xml:space="preserve"> or not </w:t>
      </w:r>
      <w:r w:rsidRPr="007D29EF">
        <w:rPr>
          <w:color w:val="auto"/>
          <w:sz w:val="22"/>
          <w:szCs w:val="22"/>
        </w:rPr>
        <w:t>the Head o</w:t>
      </w:r>
      <w:r w:rsidR="00AB0641" w:rsidRPr="007D29EF">
        <w:rPr>
          <w:color w:val="auto"/>
          <w:sz w:val="22"/>
          <w:szCs w:val="22"/>
        </w:rPr>
        <w:t>f</w:t>
      </w:r>
      <w:r w:rsidRPr="007D29EF">
        <w:rPr>
          <w:color w:val="auto"/>
          <w:sz w:val="22"/>
          <w:szCs w:val="22"/>
        </w:rPr>
        <w:t xml:space="preserve"> Depar</w:t>
      </w:r>
      <w:r w:rsidR="00113206" w:rsidRPr="007D29EF">
        <w:rPr>
          <w:color w:val="auto"/>
          <w:sz w:val="22"/>
          <w:szCs w:val="22"/>
        </w:rPr>
        <w:t xml:space="preserve">tment supports the application, before </w:t>
      </w:r>
      <w:r w:rsidR="00D85B5E" w:rsidRPr="007D29EF">
        <w:rPr>
          <w:color w:val="auto"/>
          <w:sz w:val="22"/>
          <w:szCs w:val="22"/>
        </w:rPr>
        <w:t>being returned</w:t>
      </w:r>
      <w:r w:rsidR="00113206" w:rsidRPr="007D29EF">
        <w:rPr>
          <w:color w:val="auto"/>
          <w:sz w:val="22"/>
          <w:szCs w:val="22"/>
        </w:rPr>
        <w:t xml:space="preserve"> to the applicant who is responsible for </w:t>
      </w:r>
      <w:r w:rsidR="00D86182" w:rsidRPr="007D29EF">
        <w:rPr>
          <w:color w:val="auto"/>
          <w:sz w:val="22"/>
          <w:szCs w:val="22"/>
        </w:rPr>
        <w:t>submitting their application</w:t>
      </w:r>
      <w:r w:rsidRPr="007D29EF">
        <w:rPr>
          <w:color w:val="auto"/>
          <w:sz w:val="22"/>
          <w:szCs w:val="22"/>
        </w:rPr>
        <w:t xml:space="preserve"> to </w:t>
      </w:r>
      <w:r w:rsidR="00D86182" w:rsidRPr="007D29EF">
        <w:rPr>
          <w:color w:val="auto"/>
          <w:sz w:val="22"/>
          <w:szCs w:val="22"/>
        </w:rPr>
        <w:t xml:space="preserve">the </w:t>
      </w:r>
      <w:r w:rsidRPr="007D29EF">
        <w:rPr>
          <w:color w:val="auto"/>
          <w:sz w:val="22"/>
          <w:szCs w:val="22"/>
        </w:rPr>
        <w:t>Academic Processes</w:t>
      </w:r>
      <w:r w:rsidR="00D86182" w:rsidRPr="007D29EF">
        <w:rPr>
          <w:color w:val="auto"/>
          <w:sz w:val="22"/>
          <w:szCs w:val="22"/>
        </w:rPr>
        <w:t xml:space="preserve"> team</w:t>
      </w:r>
      <w:r w:rsidR="00141D88" w:rsidRPr="007D29EF">
        <w:rPr>
          <w:color w:val="auto"/>
          <w:sz w:val="22"/>
          <w:szCs w:val="22"/>
        </w:rPr>
        <w:t xml:space="preserve"> by</w:t>
      </w:r>
      <w:r w:rsidR="00153584" w:rsidRPr="007D29EF">
        <w:rPr>
          <w:color w:val="auto"/>
          <w:sz w:val="22"/>
          <w:szCs w:val="22"/>
        </w:rPr>
        <w:t xml:space="preserve"> </w:t>
      </w:r>
      <w:r w:rsidR="007D29EF" w:rsidRPr="007D29EF">
        <w:rPr>
          <w:color w:val="auto"/>
          <w:sz w:val="22"/>
          <w:szCs w:val="22"/>
        </w:rPr>
        <w:t>2</w:t>
      </w:r>
      <w:r w:rsidR="00117039">
        <w:rPr>
          <w:color w:val="auto"/>
          <w:sz w:val="22"/>
          <w:szCs w:val="22"/>
        </w:rPr>
        <w:t>7</w:t>
      </w:r>
      <w:r w:rsidR="00153584" w:rsidRPr="007D29EF">
        <w:rPr>
          <w:color w:val="auto"/>
          <w:sz w:val="22"/>
          <w:szCs w:val="22"/>
        </w:rPr>
        <w:t xml:space="preserve"> January 202</w:t>
      </w:r>
      <w:r w:rsidR="00117039">
        <w:rPr>
          <w:color w:val="auto"/>
          <w:sz w:val="22"/>
          <w:szCs w:val="22"/>
        </w:rPr>
        <w:t>3</w:t>
      </w:r>
      <w:r w:rsidR="00153584" w:rsidRPr="007D29EF">
        <w:rPr>
          <w:color w:val="auto"/>
          <w:sz w:val="22"/>
          <w:szCs w:val="22"/>
        </w:rPr>
        <w:t xml:space="preserve"> </w:t>
      </w:r>
      <w:r w:rsidRPr="007D29EF">
        <w:rPr>
          <w:sz w:val="22"/>
          <w:szCs w:val="22"/>
        </w:rPr>
        <w:t>(</w:t>
      </w:r>
      <w:hyperlink r:id="rId14" w:history="1">
        <w:r w:rsidRPr="007D29EF">
          <w:rPr>
            <w:rStyle w:val="Hyperlink"/>
            <w:sz w:val="22"/>
            <w:szCs w:val="22"/>
          </w:rPr>
          <w:t>academicprocesses@warwick.ac.uk</w:t>
        </w:r>
      </w:hyperlink>
      <w:r w:rsidR="00D86182" w:rsidRPr="007D29EF">
        <w:rPr>
          <w:color w:val="000000" w:themeColor="text1"/>
          <w:sz w:val="22"/>
          <w:szCs w:val="22"/>
        </w:rPr>
        <w:t>).</w:t>
      </w:r>
      <w:r w:rsidR="002668DF" w:rsidRPr="007D29EF">
        <w:rPr>
          <w:color w:val="000000" w:themeColor="text1"/>
          <w:sz w:val="22"/>
          <w:szCs w:val="22"/>
        </w:rPr>
        <w:t xml:space="preserve"> The applicant should copy their Head of Department when submitting their application.</w:t>
      </w:r>
    </w:p>
    <w:p w14:paraId="5989AAE0" w14:textId="77777777" w:rsidR="00C15000" w:rsidRPr="007D29EF" w:rsidRDefault="00C15000" w:rsidP="00C15000"/>
    <w:p w14:paraId="0B1F6FD1" w14:textId="68436306" w:rsidR="00591909" w:rsidRPr="007D29EF" w:rsidRDefault="00591909" w:rsidP="00C15000">
      <w:pPr>
        <w:pStyle w:val="Heading1"/>
        <w:numPr>
          <w:ilvl w:val="1"/>
          <w:numId w:val="15"/>
        </w:numPr>
        <w:spacing w:before="0" w:line="240" w:lineRule="auto"/>
        <w:ind w:left="788" w:hanging="431"/>
        <w:rPr>
          <w:color w:val="000000" w:themeColor="text1"/>
          <w:sz w:val="22"/>
          <w:szCs w:val="22"/>
        </w:rPr>
      </w:pPr>
      <w:r w:rsidRPr="007D29EF">
        <w:rPr>
          <w:color w:val="000000" w:themeColor="text1"/>
          <w:sz w:val="22"/>
          <w:szCs w:val="22"/>
        </w:rPr>
        <w:t>For the 202</w:t>
      </w:r>
      <w:r w:rsidR="005D4932">
        <w:rPr>
          <w:color w:val="000000" w:themeColor="text1"/>
          <w:sz w:val="22"/>
          <w:szCs w:val="22"/>
        </w:rPr>
        <w:t>2</w:t>
      </w:r>
      <w:r w:rsidRPr="007D29EF">
        <w:rPr>
          <w:color w:val="000000" w:themeColor="text1"/>
          <w:sz w:val="22"/>
          <w:szCs w:val="22"/>
        </w:rPr>
        <w:t>-2</w:t>
      </w:r>
      <w:r w:rsidR="005D4932">
        <w:rPr>
          <w:color w:val="000000" w:themeColor="text1"/>
          <w:sz w:val="22"/>
          <w:szCs w:val="22"/>
        </w:rPr>
        <w:t>3</w:t>
      </w:r>
      <w:r w:rsidRPr="007D29EF">
        <w:rPr>
          <w:color w:val="000000" w:themeColor="text1"/>
          <w:sz w:val="22"/>
          <w:szCs w:val="22"/>
        </w:rPr>
        <w:t xml:space="preserve"> Promotion Round and in recognition of the unique set of circumstances created by the pandemic and the national lockdown</w:t>
      </w:r>
      <w:r w:rsidR="005E1433" w:rsidRPr="007D29EF">
        <w:rPr>
          <w:color w:val="000000" w:themeColor="text1"/>
          <w:sz w:val="22"/>
          <w:szCs w:val="22"/>
        </w:rPr>
        <w:t>s</w:t>
      </w:r>
      <w:r w:rsidRPr="007D29EF">
        <w:rPr>
          <w:color w:val="000000" w:themeColor="text1"/>
          <w:sz w:val="22"/>
          <w:szCs w:val="22"/>
        </w:rPr>
        <w:t xml:space="preserve">, an additional section has been included on the proforma to allow applicants for promotion to identify any significant ways in which their promotion case has been impacted by these contextual factors. There is no requirement to complete this </w:t>
      </w:r>
      <w:proofErr w:type="gramStart"/>
      <w:r w:rsidRPr="007D29EF">
        <w:rPr>
          <w:color w:val="000000" w:themeColor="text1"/>
          <w:sz w:val="22"/>
          <w:szCs w:val="22"/>
        </w:rPr>
        <w:t>section</w:t>
      </w:r>
      <w:proofErr w:type="gramEnd"/>
      <w:r w:rsidRPr="007D29EF">
        <w:rPr>
          <w:color w:val="000000" w:themeColor="text1"/>
          <w:sz w:val="22"/>
          <w:szCs w:val="22"/>
        </w:rPr>
        <w:t xml:space="preserve"> but it is there for those who may wish to draw the </w:t>
      </w:r>
      <w:r w:rsidR="00E92AA2" w:rsidRPr="007D29EF">
        <w:rPr>
          <w:color w:val="000000" w:themeColor="text1"/>
          <w:sz w:val="22"/>
          <w:szCs w:val="22"/>
        </w:rPr>
        <w:t>C</w:t>
      </w:r>
      <w:r w:rsidRPr="007D29EF">
        <w:rPr>
          <w:color w:val="000000" w:themeColor="text1"/>
          <w:sz w:val="22"/>
          <w:szCs w:val="22"/>
        </w:rPr>
        <w:t>ommittee’s attention to mitigating circumstances.</w:t>
      </w:r>
      <w:r w:rsidR="005D4932">
        <w:rPr>
          <w:color w:val="000000" w:themeColor="text1"/>
          <w:sz w:val="22"/>
          <w:szCs w:val="22"/>
        </w:rPr>
        <w:t xml:space="preserve"> </w:t>
      </w:r>
    </w:p>
    <w:p w14:paraId="40847367" w14:textId="77777777" w:rsidR="00591909" w:rsidRPr="007D29EF" w:rsidRDefault="00591909" w:rsidP="00276A40"/>
    <w:p w14:paraId="5D14C600" w14:textId="6901F4F6" w:rsidR="009233C0" w:rsidRPr="007D29EF" w:rsidRDefault="009233C0" w:rsidP="00C15000">
      <w:pPr>
        <w:pStyle w:val="Heading1"/>
        <w:numPr>
          <w:ilvl w:val="1"/>
          <w:numId w:val="15"/>
        </w:numPr>
        <w:spacing w:before="0" w:line="240" w:lineRule="auto"/>
        <w:ind w:left="788" w:hanging="431"/>
        <w:rPr>
          <w:color w:val="auto"/>
          <w:sz w:val="22"/>
          <w:szCs w:val="22"/>
        </w:rPr>
      </w:pPr>
      <w:r w:rsidRPr="007D29EF">
        <w:rPr>
          <w:rFonts w:cstheme="majorHAnsi"/>
          <w:color w:val="auto"/>
          <w:sz w:val="22"/>
        </w:rPr>
        <w:t>It should be noted that</w:t>
      </w:r>
      <w:r w:rsidR="00875141" w:rsidRPr="007D29EF">
        <w:rPr>
          <w:rFonts w:cstheme="majorHAnsi"/>
          <w:color w:val="auto"/>
          <w:sz w:val="22"/>
        </w:rPr>
        <w:t xml:space="preserve"> during the promotions process</w:t>
      </w:r>
      <w:r w:rsidRPr="007D29EF">
        <w:rPr>
          <w:rFonts w:cstheme="majorHAnsi"/>
          <w:color w:val="auto"/>
          <w:sz w:val="22"/>
        </w:rPr>
        <w:t xml:space="preserve"> if there is a </w:t>
      </w:r>
      <w:r w:rsidR="00875141" w:rsidRPr="007D29EF">
        <w:rPr>
          <w:rFonts w:cstheme="majorHAnsi"/>
          <w:color w:val="auto"/>
          <w:sz w:val="22"/>
        </w:rPr>
        <w:t xml:space="preserve">significant </w:t>
      </w:r>
      <w:r w:rsidRPr="007D29EF">
        <w:rPr>
          <w:rFonts w:cstheme="majorHAnsi"/>
          <w:color w:val="auto"/>
          <w:sz w:val="22"/>
        </w:rPr>
        <w:t>change to an applicant’s</w:t>
      </w:r>
      <w:r w:rsidR="00875141" w:rsidRPr="007D29EF">
        <w:rPr>
          <w:rFonts w:cstheme="majorHAnsi"/>
          <w:color w:val="auto"/>
          <w:sz w:val="22"/>
        </w:rPr>
        <w:t xml:space="preserve"> role it is the applicant’s</w:t>
      </w:r>
      <w:r w:rsidRPr="007D29EF">
        <w:rPr>
          <w:rFonts w:cstheme="majorHAnsi"/>
          <w:color w:val="auto"/>
          <w:sz w:val="22"/>
        </w:rPr>
        <w:t xml:space="preserve"> responsibility to notify Academic Processes. </w:t>
      </w:r>
      <w:r w:rsidR="00875141" w:rsidRPr="007D29EF">
        <w:rPr>
          <w:rFonts w:cstheme="majorHAnsi"/>
          <w:color w:val="auto"/>
          <w:sz w:val="22"/>
        </w:rPr>
        <w:t>For example:</w:t>
      </w:r>
    </w:p>
    <w:p w14:paraId="0AE4E843" w14:textId="77777777" w:rsidR="009233C0" w:rsidRPr="007D29EF" w:rsidRDefault="009233C0" w:rsidP="009233C0">
      <w:pPr>
        <w:rPr>
          <w:rFonts w:asciiTheme="majorHAnsi" w:hAnsiTheme="majorHAnsi" w:cstheme="majorHAnsi"/>
          <w:sz w:val="22"/>
        </w:rPr>
      </w:pPr>
    </w:p>
    <w:p w14:paraId="5D3399ED" w14:textId="1ACFC036" w:rsidR="00875141" w:rsidRPr="007D29EF" w:rsidRDefault="00875141" w:rsidP="00276A40">
      <w:pPr>
        <w:ind w:left="717"/>
        <w:rPr>
          <w:rFonts w:asciiTheme="majorHAnsi" w:hAnsiTheme="majorHAnsi" w:cstheme="majorHAnsi"/>
          <w:sz w:val="22"/>
        </w:rPr>
      </w:pPr>
      <w:r w:rsidRPr="007D29EF">
        <w:rPr>
          <w:rFonts w:asciiTheme="majorHAnsi" w:hAnsiTheme="majorHAnsi" w:cstheme="majorHAnsi"/>
          <w:i/>
          <w:sz w:val="22"/>
        </w:rPr>
        <w:t>I</w:t>
      </w:r>
      <w:r w:rsidR="009233C0" w:rsidRPr="007D29EF">
        <w:rPr>
          <w:rFonts w:asciiTheme="majorHAnsi" w:hAnsiTheme="majorHAnsi" w:cstheme="majorHAnsi"/>
          <w:i/>
          <w:sz w:val="22"/>
        </w:rPr>
        <w:t xml:space="preserve">f an applicant applies for and is appointed to a new role in a </w:t>
      </w:r>
      <w:r w:rsidRPr="007D29EF">
        <w:rPr>
          <w:rFonts w:asciiTheme="majorHAnsi" w:hAnsiTheme="majorHAnsi" w:cstheme="majorHAnsi"/>
          <w:i/>
          <w:sz w:val="22"/>
        </w:rPr>
        <w:t>different D</w:t>
      </w:r>
      <w:r w:rsidR="009233C0" w:rsidRPr="007D29EF">
        <w:rPr>
          <w:rFonts w:asciiTheme="majorHAnsi" w:hAnsiTheme="majorHAnsi" w:cstheme="majorHAnsi"/>
          <w:i/>
          <w:sz w:val="22"/>
        </w:rPr>
        <w:t xml:space="preserve">epartment it is the responsibility of the applicant to notify both Academic Processes and the receiving </w:t>
      </w:r>
      <w:r w:rsidRPr="007D29EF">
        <w:rPr>
          <w:rFonts w:asciiTheme="majorHAnsi" w:hAnsiTheme="majorHAnsi" w:cstheme="majorHAnsi"/>
          <w:i/>
          <w:sz w:val="22"/>
        </w:rPr>
        <w:t>H</w:t>
      </w:r>
      <w:r w:rsidR="009233C0" w:rsidRPr="007D29EF">
        <w:rPr>
          <w:rFonts w:asciiTheme="majorHAnsi" w:hAnsiTheme="majorHAnsi" w:cstheme="majorHAnsi"/>
          <w:i/>
          <w:sz w:val="22"/>
        </w:rPr>
        <w:t xml:space="preserve">ead of Department that they have </w:t>
      </w:r>
      <w:r w:rsidR="009233C0" w:rsidRPr="007D29EF">
        <w:rPr>
          <w:rFonts w:asciiTheme="majorHAnsi" w:hAnsiTheme="majorHAnsi" w:cstheme="majorHAnsi"/>
          <w:i/>
          <w:sz w:val="22"/>
        </w:rPr>
        <w:lastRenderedPageBreak/>
        <w:t xml:space="preserve">applied for promotion. </w:t>
      </w:r>
      <w:r w:rsidRPr="007D29EF">
        <w:rPr>
          <w:rFonts w:asciiTheme="majorHAnsi" w:hAnsiTheme="majorHAnsi" w:cstheme="majorHAnsi"/>
          <w:i/>
          <w:sz w:val="22"/>
        </w:rPr>
        <w:t>In this circumstance it would be assumed that the original application for promotion would be withdrawn</w:t>
      </w:r>
      <w:r w:rsidR="00801AD1" w:rsidRPr="007D29EF">
        <w:rPr>
          <w:rFonts w:asciiTheme="majorHAnsi" w:hAnsiTheme="majorHAnsi" w:cstheme="majorHAnsi"/>
          <w:i/>
          <w:sz w:val="22"/>
        </w:rPr>
        <w:t xml:space="preserve"> unless the new </w:t>
      </w:r>
      <w:proofErr w:type="spellStart"/>
      <w:r w:rsidR="00801AD1" w:rsidRPr="007D29EF">
        <w:rPr>
          <w:rFonts w:asciiTheme="majorHAnsi" w:hAnsiTheme="majorHAnsi" w:cstheme="majorHAnsi"/>
          <w:i/>
          <w:sz w:val="22"/>
        </w:rPr>
        <w:t>HoD</w:t>
      </w:r>
      <w:proofErr w:type="spellEnd"/>
      <w:r w:rsidR="00801AD1" w:rsidRPr="007D29EF">
        <w:rPr>
          <w:rFonts w:asciiTheme="majorHAnsi" w:hAnsiTheme="majorHAnsi" w:cstheme="majorHAnsi"/>
          <w:i/>
          <w:sz w:val="22"/>
        </w:rPr>
        <w:t xml:space="preserve"> is aware in advance and is clearly supportive</w:t>
      </w:r>
      <w:r w:rsidRPr="007D29EF">
        <w:rPr>
          <w:rFonts w:asciiTheme="majorHAnsi" w:hAnsiTheme="majorHAnsi" w:cstheme="majorHAnsi"/>
          <w:sz w:val="22"/>
        </w:rPr>
        <w:t>.</w:t>
      </w:r>
    </w:p>
    <w:p w14:paraId="33BCE661" w14:textId="2F1AC640" w:rsidR="00591909" w:rsidRPr="007D29EF" w:rsidRDefault="00591909" w:rsidP="00276A40"/>
    <w:p w14:paraId="5E8701B5" w14:textId="77777777" w:rsidR="005E7DE2" w:rsidRPr="005E7DE2" w:rsidRDefault="008F2923" w:rsidP="005E7DE2">
      <w:pPr>
        <w:pStyle w:val="Heading1"/>
        <w:numPr>
          <w:ilvl w:val="0"/>
          <w:numId w:val="15"/>
        </w:numPr>
        <w:spacing w:before="0" w:line="240" w:lineRule="auto"/>
        <w:rPr>
          <w:rFonts w:ascii="Calibri" w:eastAsia="Times New Roman" w:hAnsi="Calibri" w:cs="Calibri"/>
          <w:color w:val="auto"/>
          <w:sz w:val="22"/>
          <w:szCs w:val="22"/>
        </w:rPr>
      </w:pPr>
      <w:r w:rsidRPr="005E7DE2">
        <w:rPr>
          <w:rFonts w:ascii="Calibri" w:eastAsia="Times New Roman" w:hAnsi="Calibri" w:cs="Calibri"/>
          <w:color w:val="8496B0"/>
          <w:sz w:val="40"/>
          <w:szCs w:val="40"/>
        </w:rPr>
        <w:t xml:space="preserve">Making an </w:t>
      </w:r>
      <w:proofErr w:type="gramStart"/>
      <w:r w:rsidRPr="005E7DE2">
        <w:rPr>
          <w:rFonts w:ascii="Calibri" w:eastAsia="Times New Roman" w:hAnsi="Calibri" w:cs="Calibri"/>
          <w:color w:val="8496B0"/>
          <w:sz w:val="40"/>
          <w:szCs w:val="40"/>
        </w:rPr>
        <w:t>Application</w:t>
      </w:r>
      <w:proofErr w:type="gramEnd"/>
    </w:p>
    <w:p w14:paraId="5D1C6285" w14:textId="29CD9D66" w:rsidR="008F2923" w:rsidRPr="005E7DE2" w:rsidRDefault="005E7DE2" w:rsidP="005E7DE2">
      <w:pPr>
        <w:pStyle w:val="Heading1"/>
        <w:spacing w:before="0" w:line="240" w:lineRule="auto"/>
        <w:ind w:left="360"/>
        <w:rPr>
          <w:rFonts w:ascii="Calibri" w:eastAsia="Times New Roman" w:hAnsi="Calibri" w:cs="Calibri"/>
          <w:color w:val="auto"/>
          <w:sz w:val="22"/>
          <w:szCs w:val="22"/>
        </w:rPr>
      </w:pPr>
      <w:r w:rsidRPr="005E7DE2">
        <w:rPr>
          <w:rFonts w:ascii="Calibri" w:eastAsia="Times New Roman" w:hAnsi="Calibri" w:cs="Calibri"/>
          <w:color w:val="auto"/>
          <w:sz w:val="22"/>
          <w:szCs w:val="22"/>
        </w:rPr>
        <w:t xml:space="preserve">2.1. </w:t>
      </w:r>
      <w:r w:rsidR="008F2923" w:rsidRPr="005E7DE2">
        <w:rPr>
          <w:rFonts w:ascii="Calibri" w:eastAsia="Times New Roman" w:hAnsi="Calibri" w:cs="Calibri"/>
          <w:color w:val="auto"/>
          <w:sz w:val="22"/>
          <w:szCs w:val="22"/>
        </w:rPr>
        <w:t>The promotion case should focus on the applicant’s achievements in relation to the evidence and criteria for promotion. Candidates can make use of outputs and achievements prior to their last appointment/promotion and their case should be evaluated based on their overall profile of activity and achievement.</w:t>
      </w:r>
    </w:p>
    <w:p w14:paraId="24FC683A" w14:textId="77777777" w:rsidR="008F2923" w:rsidRDefault="008F2923" w:rsidP="008F2923">
      <w:pPr>
        <w:rPr>
          <w:rFonts w:ascii="Calibri" w:eastAsiaTheme="minorHAnsi" w:hAnsi="Calibri" w:cs="Calibri"/>
        </w:rPr>
      </w:pPr>
    </w:p>
    <w:p w14:paraId="02373FBB" w14:textId="3447F6C4" w:rsidR="008F2923" w:rsidRPr="005E7DE2" w:rsidRDefault="005E7DE2" w:rsidP="005E7DE2">
      <w:pPr>
        <w:ind w:left="360"/>
        <w:rPr>
          <w:rFonts w:asciiTheme="majorHAnsi" w:hAnsiTheme="majorHAnsi" w:cstheme="majorHAnsi"/>
          <w:sz w:val="22"/>
          <w:szCs w:val="22"/>
        </w:rPr>
      </w:pPr>
      <w:r w:rsidRPr="005E7DE2">
        <w:rPr>
          <w:rFonts w:asciiTheme="majorHAnsi" w:hAnsiTheme="majorHAnsi" w:cstheme="majorHAnsi"/>
          <w:sz w:val="22"/>
          <w:szCs w:val="22"/>
        </w:rPr>
        <w:t xml:space="preserve">2.2. </w:t>
      </w:r>
      <w:r w:rsidR="008F2923" w:rsidRPr="005E7DE2">
        <w:rPr>
          <w:rFonts w:asciiTheme="majorHAnsi" w:hAnsiTheme="majorHAnsi" w:cstheme="majorHAnsi"/>
          <w:sz w:val="22"/>
          <w:szCs w:val="22"/>
        </w:rPr>
        <w:t>Where a candidate is being considered for promotion in a relatively short time since their previous appointment, ASC/UPPC are asked to assure themselves that the individual has been able to sustain the required level of performance since their previous promotion/appointment.  The meaning of “sustained” in this context will vary across disciplines and cases and it is difficult to offer detailed guidance. However, candidates should be providing evidence of continued delivery at the band level that they are claiming but perhaps with greater evidence on the level than the quantum.</w:t>
      </w:r>
    </w:p>
    <w:p w14:paraId="1C94A76D" w14:textId="77777777" w:rsidR="008F2923" w:rsidRPr="005E7DE2" w:rsidRDefault="008F2923" w:rsidP="008F2923">
      <w:pPr>
        <w:rPr>
          <w:rFonts w:asciiTheme="majorHAnsi" w:hAnsiTheme="majorHAnsi" w:cstheme="majorHAnsi"/>
          <w:sz w:val="22"/>
          <w:szCs w:val="22"/>
        </w:rPr>
      </w:pPr>
    </w:p>
    <w:p w14:paraId="0DE7C6D0" w14:textId="35B2359F" w:rsidR="008F2923" w:rsidRDefault="005E7DE2" w:rsidP="005E7DE2">
      <w:pPr>
        <w:ind w:left="360"/>
        <w:rPr>
          <w:rFonts w:asciiTheme="majorHAnsi" w:hAnsiTheme="majorHAnsi" w:cstheme="majorHAnsi"/>
          <w:sz w:val="22"/>
          <w:szCs w:val="22"/>
        </w:rPr>
      </w:pPr>
      <w:r w:rsidRPr="005E7DE2">
        <w:rPr>
          <w:rFonts w:asciiTheme="majorHAnsi" w:hAnsiTheme="majorHAnsi" w:cstheme="majorHAnsi"/>
          <w:sz w:val="22"/>
          <w:szCs w:val="22"/>
        </w:rPr>
        <w:t xml:space="preserve">2.3. </w:t>
      </w:r>
      <w:r w:rsidR="008F2923" w:rsidRPr="005E7DE2">
        <w:rPr>
          <w:rFonts w:asciiTheme="majorHAnsi" w:hAnsiTheme="majorHAnsi" w:cstheme="majorHAnsi"/>
          <w:sz w:val="22"/>
          <w:szCs w:val="22"/>
        </w:rPr>
        <w:t>For Teaching Focussed applications, ASC/UPPC may request to see an applicant’s teaching profile of evidence if considered necessary.</w:t>
      </w:r>
    </w:p>
    <w:p w14:paraId="10BFD9EC" w14:textId="77777777" w:rsidR="005E7DE2" w:rsidRPr="005E7DE2" w:rsidRDefault="005E7DE2" w:rsidP="008F2923">
      <w:pPr>
        <w:rPr>
          <w:rFonts w:asciiTheme="majorHAnsi" w:hAnsiTheme="majorHAnsi" w:cstheme="majorHAnsi"/>
          <w:sz w:val="22"/>
          <w:szCs w:val="22"/>
        </w:rPr>
      </w:pPr>
    </w:p>
    <w:p w14:paraId="3E15D7C1" w14:textId="6508DA2D" w:rsidR="008F2923" w:rsidRPr="005E7DE2" w:rsidRDefault="005E7DE2" w:rsidP="005E7DE2">
      <w:pPr>
        <w:pStyle w:val="Heading1"/>
        <w:spacing w:before="0" w:line="240" w:lineRule="auto"/>
        <w:ind w:left="360"/>
        <w:rPr>
          <w:rFonts w:eastAsia="Times New Roman" w:cstheme="majorHAnsi"/>
          <w:color w:val="auto"/>
          <w:sz w:val="22"/>
          <w:szCs w:val="22"/>
        </w:rPr>
      </w:pPr>
      <w:r w:rsidRPr="005E7DE2">
        <w:rPr>
          <w:rFonts w:eastAsia="Times New Roman" w:cstheme="majorHAnsi"/>
          <w:color w:val="auto"/>
          <w:sz w:val="22"/>
          <w:szCs w:val="22"/>
        </w:rPr>
        <w:t xml:space="preserve">2.4. </w:t>
      </w:r>
      <w:r w:rsidR="00033098" w:rsidRPr="005E7DE2">
        <w:rPr>
          <w:rFonts w:eastAsia="Times New Roman" w:cstheme="majorHAnsi"/>
          <w:color w:val="auto"/>
          <w:sz w:val="22"/>
          <w:szCs w:val="22"/>
        </w:rPr>
        <w:t>If your</w:t>
      </w:r>
      <w:r w:rsidR="008F2923" w:rsidRPr="005E7DE2">
        <w:rPr>
          <w:rFonts w:eastAsia="Times New Roman" w:cstheme="majorHAnsi"/>
          <w:color w:val="auto"/>
          <w:sz w:val="22"/>
          <w:szCs w:val="22"/>
        </w:rPr>
        <w:t xml:space="preserve"> Head of Department decides not to support </w:t>
      </w:r>
      <w:r w:rsidR="00033098" w:rsidRPr="005E7DE2">
        <w:rPr>
          <w:rFonts w:eastAsia="Times New Roman" w:cstheme="majorHAnsi"/>
          <w:color w:val="auto"/>
          <w:sz w:val="22"/>
          <w:szCs w:val="22"/>
        </w:rPr>
        <w:t>your</w:t>
      </w:r>
      <w:r w:rsidR="008F2923" w:rsidRPr="005E7DE2">
        <w:rPr>
          <w:rFonts w:eastAsia="Times New Roman" w:cstheme="majorHAnsi"/>
          <w:color w:val="auto"/>
          <w:sz w:val="22"/>
          <w:szCs w:val="22"/>
        </w:rPr>
        <w:t xml:space="preserve"> promotion case, they should complete their comments on the application form detailing the reasons why they are not supportive and return this to the individual. Individuals can then decide if they still want to apply for promotion and should submit the application form.</w:t>
      </w:r>
    </w:p>
    <w:p w14:paraId="6702E718" w14:textId="77777777" w:rsidR="008F2923" w:rsidRDefault="008F2923" w:rsidP="008F2923">
      <w:pPr>
        <w:rPr>
          <w:rFonts w:eastAsiaTheme="minorHAnsi"/>
        </w:rPr>
      </w:pPr>
    </w:p>
    <w:p w14:paraId="756877B4" w14:textId="4D6383A6" w:rsidR="008F2923" w:rsidRDefault="005E7DE2" w:rsidP="005E7DE2">
      <w:pPr>
        <w:pStyle w:val="Heading1"/>
        <w:spacing w:before="0" w:line="240" w:lineRule="auto"/>
        <w:ind w:left="360"/>
        <w:rPr>
          <w:rFonts w:eastAsia="Times New Roman"/>
          <w:color w:val="auto"/>
          <w:sz w:val="22"/>
          <w:szCs w:val="22"/>
        </w:rPr>
      </w:pPr>
      <w:r>
        <w:rPr>
          <w:rFonts w:ascii="Calibri" w:eastAsia="Times New Roman" w:hAnsi="Calibri" w:cs="Calibri"/>
          <w:color w:val="auto"/>
          <w:sz w:val="22"/>
          <w:szCs w:val="22"/>
        </w:rPr>
        <w:t xml:space="preserve">2.5. </w:t>
      </w:r>
      <w:r w:rsidR="008F2923">
        <w:rPr>
          <w:rFonts w:ascii="Calibri" w:eastAsia="Times New Roman" w:hAnsi="Calibri" w:cs="Calibri"/>
          <w:color w:val="auto"/>
          <w:sz w:val="22"/>
          <w:szCs w:val="22"/>
        </w:rPr>
        <w:t>Generally, unpublished work will not count as evidence of an applicant’s research output, although it may provide information relating to a continued trajectory. Heads of Departments should clarify the position relating to unpublished work when submitting their comments.</w:t>
      </w:r>
      <w:bookmarkStart w:id="1" w:name="_References"/>
      <w:bookmarkEnd w:id="1"/>
      <w:r w:rsidR="008F2923">
        <w:rPr>
          <w:rFonts w:eastAsia="Times New Roman"/>
          <w:color w:val="auto"/>
          <w:sz w:val="22"/>
          <w:szCs w:val="22"/>
        </w:rPr>
        <w:t xml:space="preserve"> Evidence submitted by the applicant should not rely on anticipation of forthcoming work.  </w:t>
      </w:r>
      <w:bookmarkStart w:id="2" w:name="Section4c"/>
      <w:bookmarkEnd w:id="2"/>
    </w:p>
    <w:p w14:paraId="6B49AE16" w14:textId="5D9F7EBC" w:rsidR="002668DF" w:rsidRPr="007D29EF" w:rsidRDefault="002668DF" w:rsidP="00225BDF"/>
    <w:p w14:paraId="4128CC90" w14:textId="77777777" w:rsidR="00F16D8D" w:rsidRPr="007D29EF" w:rsidRDefault="00F16D8D" w:rsidP="00276A40">
      <w:pPr>
        <w:ind w:left="717" w:hanging="360"/>
      </w:pPr>
    </w:p>
    <w:p w14:paraId="5B59DD1A" w14:textId="77777777" w:rsidR="00D85B5E" w:rsidRPr="007D29EF" w:rsidRDefault="00D85B5E" w:rsidP="00D85B5E"/>
    <w:p w14:paraId="3289133D" w14:textId="77777777" w:rsidR="0029155D" w:rsidRPr="007D29EF" w:rsidRDefault="00D85B5E" w:rsidP="0029155D">
      <w:pPr>
        <w:pStyle w:val="Heading1"/>
        <w:numPr>
          <w:ilvl w:val="0"/>
          <w:numId w:val="15"/>
        </w:numPr>
        <w:spacing w:before="0" w:line="240" w:lineRule="auto"/>
        <w:ind w:hanging="786"/>
        <w:rPr>
          <w:rFonts w:ascii="Calibri" w:hAnsi="Calibri" w:cstheme="minorHAnsi"/>
          <w:color w:val="548DD4" w:themeColor="text2" w:themeTint="99"/>
          <w:sz w:val="40"/>
          <w:szCs w:val="40"/>
        </w:rPr>
      </w:pPr>
      <w:r w:rsidRPr="007D29EF">
        <w:rPr>
          <w:rFonts w:ascii="Calibri" w:hAnsi="Calibri" w:cstheme="minorHAnsi"/>
          <w:color w:val="548DD4" w:themeColor="text2" w:themeTint="99"/>
          <w:sz w:val="40"/>
          <w:szCs w:val="40"/>
        </w:rPr>
        <w:t>Equality of Opportunity</w:t>
      </w:r>
    </w:p>
    <w:p w14:paraId="7F135D19" w14:textId="15982D5E" w:rsidR="0029155D" w:rsidRPr="007D29EF" w:rsidRDefault="00033098" w:rsidP="00865255">
      <w:pPr>
        <w:pStyle w:val="Heading1"/>
        <w:spacing w:before="0" w:line="240" w:lineRule="auto"/>
        <w:rPr>
          <w:color w:val="auto"/>
          <w:sz w:val="22"/>
          <w:szCs w:val="22"/>
        </w:rPr>
      </w:pPr>
      <w:r>
        <w:rPr>
          <w:color w:val="auto"/>
          <w:sz w:val="22"/>
          <w:szCs w:val="22"/>
        </w:rPr>
        <w:t xml:space="preserve">3.1. </w:t>
      </w:r>
      <w:r w:rsidR="00D85B5E" w:rsidRPr="007D29EF">
        <w:rPr>
          <w:color w:val="auto"/>
          <w:sz w:val="22"/>
          <w:szCs w:val="22"/>
        </w:rPr>
        <w:t xml:space="preserve">The promotions process considers equality of opportunity for all staff in accordance with the University’s Diversity and Inclusion Policy. </w:t>
      </w:r>
    </w:p>
    <w:p w14:paraId="6227A178" w14:textId="77777777" w:rsidR="0029155D" w:rsidRPr="007D29EF" w:rsidRDefault="0029155D" w:rsidP="0029155D"/>
    <w:p w14:paraId="758335F2" w14:textId="0F189F45" w:rsidR="00D85B5E" w:rsidRPr="007D29EF" w:rsidRDefault="00033098" w:rsidP="00865255">
      <w:pPr>
        <w:pStyle w:val="Heading1"/>
        <w:spacing w:before="0" w:line="240" w:lineRule="auto"/>
        <w:rPr>
          <w:rFonts w:ascii="Calibri" w:hAnsi="Calibri" w:cstheme="minorHAnsi"/>
          <w:color w:val="548DD4" w:themeColor="text2" w:themeTint="99"/>
          <w:sz w:val="40"/>
          <w:szCs w:val="40"/>
        </w:rPr>
      </w:pPr>
      <w:r>
        <w:rPr>
          <w:color w:val="auto"/>
          <w:sz w:val="22"/>
          <w:szCs w:val="22"/>
        </w:rPr>
        <w:t xml:space="preserve">3.2.  </w:t>
      </w:r>
      <w:r w:rsidR="00D85B5E" w:rsidRPr="007D29EF">
        <w:rPr>
          <w:color w:val="auto"/>
          <w:sz w:val="22"/>
          <w:szCs w:val="22"/>
        </w:rPr>
        <w:t xml:space="preserve">Any member of staff that considers that they have special circumstances which may impact on their promotion submission should declare these </w:t>
      </w:r>
      <w:r w:rsidR="002A5B60" w:rsidRPr="007D29EF">
        <w:rPr>
          <w:color w:val="auto"/>
          <w:sz w:val="22"/>
          <w:szCs w:val="22"/>
        </w:rPr>
        <w:t>on their application form</w:t>
      </w:r>
      <w:r w:rsidR="00D85B5E" w:rsidRPr="007D29EF">
        <w:rPr>
          <w:color w:val="auto"/>
          <w:sz w:val="22"/>
          <w:szCs w:val="22"/>
        </w:rPr>
        <w:t xml:space="preserve">. Such information will be kept confidential and will only be seen by members of staff involved in the promotion process and </w:t>
      </w:r>
      <w:r w:rsidR="00741EB5" w:rsidRPr="007D29EF">
        <w:rPr>
          <w:color w:val="auto"/>
          <w:sz w:val="22"/>
          <w:szCs w:val="22"/>
        </w:rPr>
        <w:t xml:space="preserve">if appropriate, may be seen by </w:t>
      </w:r>
      <w:r w:rsidR="00D85B5E" w:rsidRPr="007D29EF">
        <w:rPr>
          <w:color w:val="auto"/>
          <w:sz w:val="22"/>
          <w:szCs w:val="22"/>
        </w:rPr>
        <w:t>referees.</w:t>
      </w:r>
    </w:p>
    <w:p w14:paraId="3E02B218" w14:textId="77777777" w:rsidR="004A70AE" w:rsidRPr="007D29EF" w:rsidRDefault="004A70AE" w:rsidP="00D55C2A">
      <w:pPr>
        <w:rPr>
          <w:rFonts w:asciiTheme="majorHAnsi" w:hAnsiTheme="majorHAnsi"/>
          <w:sz w:val="22"/>
          <w:szCs w:val="22"/>
        </w:rPr>
      </w:pPr>
    </w:p>
    <w:p w14:paraId="06F7EA37" w14:textId="7295D350" w:rsidR="00D55C2A" w:rsidRPr="007D29EF" w:rsidRDefault="00C91E9A" w:rsidP="0029155D">
      <w:pPr>
        <w:pStyle w:val="ListParagraph"/>
        <w:numPr>
          <w:ilvl w:val="0"/>
          <w:numId w:val="15"/>
        </w:numPr>
        <w:ind w:hanging="750"/>
        <w:rPr>
          <w:rFonts w:asciiTheme="majorHAnsi" w:hAnsiTheme="majorHAnsi"/>
          <w:sz w:val="22"/>
          <w:szCs w:val="22"/>
        </w:rPr>
      </w:pPr>
      <w:r w:rsidRPr="007D29EF">
        <w:rPr>
          <w:rFonts w:asciiTheme="majorHAnsi" w:hAnsiTheme="majorHAnsi"/>
          <w:color w:val="548DD4" w:themeColor="text2" w:themeTint="99"/>
          <w:sz w:val="40"/>
          <w:szCs w:val="40"/>
        </w:rPr>
        <w:t xml:space="preserve">Criteria </w:t>
      </w:r>
    </w:p>
    <w:p w14:paraId="2A542212" w14:textId="4115CED7" w:rsidR="00C91E9A" w:rsidRPr="00865255" w:rsidRDefault="00033098" w:rsidP="00865255">
      <w:pPr>
        <w:rPr>
          <w:rFonts w:asciiTheme="majorHAnsi" w:hAnsiTheme="majorHAnsi"/>
          <w:sz w:val="22"/>
          <w:szCs w:val="22"/>
        </w:rPr>
      </w:pPr>
      <w:r>
        <w:rPr>
          <w:rFonts w:asciiTheme="majorHAnsi" w:hAnsiTheme="majorHAnsi" w:cs="Arial"/>
          <w:sz w:val="22"/>
          <w:szCs w:val="22"/>
        </w:rPr>
        <w:t xml:space="preserve">4.1. </w:t>
      </w:r>
      <w:r w:rsidR="00C91E9A" w:rsidRPr="00865255">
        <w:rPr>
          <w:rFonts w:asciiTheme="majorHAnsi" w:hAnsiTheme="majorHAnsi" w:cs="Arial"/>
          <w:sz w:val="22"/>
          <w:szCs w:val="22"/>
        </w:rPr>
        <w:t xml:space="preserve">All applications for promotion will be assessed against set criteria thresholds, across the following </w:t>
      </w:r>
      <w:r w:rsidR="004E54BC" w:rsidRPr="00865255">
        <w:rPr>
          <w:rFonts w:asciiTheme="majorHAnsi" w:hAnsiTheme="majorHAnsi" w:cs="Arial"/>
          <w:sz w:val="22"/>
          <w:szCs w:val="22"/>
        </w:rPr>
        <w:t>four areas of academic activity as defined below:</w:t>
      </w:r>
    </w:p>
    <w:p w14:paraId="78ABDF7B" w14:textId="77777777" w:rsidR="00C91E9A" w:rsidRPr="007D29EF" w:rsidRDefault="00C91E9A" w:rsidP="00C91E9A">
      <w:pPr>
        <w:rPr>
          <w:rFonts w:asciiTheme="majorHAnsi" w:hAnsiTheme="majorHAnsi" w:cs="Arial"/>
          <w:sz w:val="22"/>
          <w:szCs w:val="22"/>
        </w:rPr>
      </w:pPr>
    </w:p>
    <w:p w14:paraId="583358BB" w14:textId="7D3AC05F" w:rsidR="002938B4" w:rsidRPr="007D29EF" w:rsidRDefault="002938B4" w:rsidP="003236C9">
      <w:pPr>
        <w:ind w:left="131" w:firstLine="720"/>
        <w:rPr>
          <w:rFonts w:asciiTheme="majorHAnsi" w:hAnsiTheme="majorHAnsi"/>
          <w:sz w:val="22"/>
          <w:szCs w:val="22"/>
        </w:rPr>
      </w:pPr>
      <w:r w:rsidRPr="007D29EF">
        <w:rPr>
          <w:rFonts w:asciiTheme="majorHAnsi" w:hAnsiTheme="majorHAnsi" w:cs="Arial"/>
          <w:b/>
          <w:sz w:val="22"/>
          <w:szCs w:val="22"/>
        </w:rPr>
        <w:t>Research and Scholarship</w:t>
      </w:r>
      <w:r w:rsidR="00C91E9A" w:rsidRPr="007D29EF">
        <w:rPr>
          <w:rFonts w:asciiTheme="majorHAnsi" w:hAnsiTheme="majorHAnsi"/>
          <w:sz w:val="22"/>
          <w:szCs w:val="22"/>
        </w:rPr>
        <w:t xml:space="preserve"> </w:t>
      </w:r>
    </w:p>
    <w:p w14:paraId="1A79D5B4" w14:textId="77777777" w:rsidR="00FC4B6E" w:rsidRPr="007D29EF" w:rsidRDefault="00FC4B6E" w:rsidP="00FC4B6E">
      <w:pPr>
        <w:ind w:left="851"/>
        <w:rPr>
          <w:rFonts w:asciiTheme="majorHAnsi" w:hAnsiTheme="majorHAnsi"/>
          <w:sz w:val="22"/>
          <w:szCs w:val="22"/>
        </w:rPr>
      </w:pPr>
      <w:r w:rsidRPr="007D29EF">
        <w:rPr>
          <w:rFonts w:asciiTheme="majorHAnsi" w:hAnsiTheme="majorHAnsi"/>
          <w:sz w:val="22"/>
          <w:szCs w:val="22"/>
        </w:rPr>
        <w:t xml:space="preserve">This activity includes discipline-based and interdisciplinary research, whether theoretical or empirical that makes an original contribution to knowledge, it can also encompass the academic impacts of the research for developments, across and within disciplines. Within this category you may also wish to provide evidence of research work undertaken with business that may lead to other forms of research output including patents, reports, presentations and guidance to non-academic </w:t>
      </w:r>
      <w:proofErr w:type="gramStart"/>
      <w:r w:rsidRPr="007D29EF">
        <w:rPr>
          <w:rFonts w:asciiTheme="majorHAnsi" w:hAnsiTheme="majorHAnsi"/>
          <w:sz w:val="22"/>
          <w:szCs w:val="22"/>
        </w:rPr>
        <w:t>organisations .</w:t>
      </w:r>
      <w:proofErr w:type="gramEnd"/>
      <w:r w:rsidRPr="007D29EF">
        <w:rPr>
          <w:rFonts w:asciiTheme="majorHAnsi" w:hAnsiTheme="majorHAnsi"/>
          <w:sz w:val="22"/>
          <w:szCs w:val="22"/>
        </w:rPr>
        <w:t xml:space="preserve"> Research and Scholarship also encompasses pedagogical and teaching related research, practice focused research and broader scholarship within and across disciplines, as well as, if not claimed elsewhere, the public impact of research and scholarship. Grant capture, PhD supervision and external presentations will also be considered as part of this activity, where relevant. In making any evaluations of individual research and scholarship, UPPC will abide by the “</w:t>
      </w:r>
      <w:hyperlink r:id="rId15" w:history="1">
        <w:r w:rsidRPr="007D29EF">
          <w:rPr>
            <w:rStyle w:val="Hyperlink"/>
            <w:rFonts w:asciiTheme="majorHAnsi" w:hAnsiTheme="majorHAnsi"/>
            <w:sz w:val="22"/>
            <w:szCs w:val="22"/>
          </w:rPr>
          <w:t>Leiden Principles</w:t>
        </w:r>
      </w:hyperlink>
      <w:r w:rsidRPr="007D29EF">
        <w:rPr>
          <w:rFonts w:asciiTheme="majorHAnsi" w:hAnsiTheme="majorHAnsi"/>
          <w:sz w:val="22"/>
          <w:szCs w:val="22"/>
        </w:rPr>
        <w:t>” for the evaluation of research.</w:t>
      </w:r>
    </w:p>
    <w:p w14:paraId="5E034151" w14:textId="77777777" w:rsidR="003236C9" w:rsidRPr="007D29EF" w:rsidRDefault="003236C9" w:rsidP="003236C9">
      <w:pPr>
        <w:spacing w:line="276" w:lineRule="auto"/>
        <w:rPr>
          <w:rFonts w:asciiTheme="majorHAnsi" w:hAnsiTheme="majorHAnsi" w:cs="Arial"/>
          <w:b/>
          <w:sz w:val="22"/>
          <w:szCs w:val="22"/>
        </w:rPr>
      </w:pPr>
    </w:p>
    <w:p w14:paraId="5BFAE65D" w14:textId="714BDED2" w:rsidR="002938B4" w:rsidRPr="007D29EF" w:rsidRDefault="002938B4" w:rsidP="003236C9">
      <w:pPr>
        <w:spacing w:line="276" w:lineRule="auto"/>
        <w:ind w:left="131" w:firstLine="720"/>
        <w:rPr>
          <w:rFonts w:asciiTheme="majorHAnsi" w:hAnsiTheme="majorHAnsi" w:cs="Arial"/>
          <w:sz w:val="22"/>
          <w:szCs w:val="22"/>
        </w:rPr>
      </w:pPr>
      <w:r w:rsidRPr="007D29EF">
        <w:rPr>
          <w:rFonts w:asciiTheme="majorHAnsi" w:hAnsiTheme="majorHAnsi" w:cs="Arial"/>
          <w:b/>
          <w:sz w:val="22"/>
          <w:szCs w:val="22"/>
        </w:rPr>
        <w:t>Teaching and Learning</w:t>
      </w:r>
      <w:r w:rsidR="00C91E9A" w:rsidRPr="007D29EF">
        <w:rPr>
          <w:rFonts w:asciiTheme="majorHAnsi" w:hAnsiTheme="majorHAnsi" w:cs="Arial"/>
          <w:sz w:val="22"/>
          <w:szCs w:val="22"/>
        </w:rPr>
        <w:t xml:space="preserve"> </w:t>
      </w:r>
    </w:p>
    <w:p w14:paraId="51213D23" w14:textId="77777777" w:rsidR="00FC4B6E" w:rsidRPr="007D29EF" w:rsidRDefault="00FC4B6E" w:rsidP="00FC4B6E">
      <w:pPr>
        <w:ind w:left="851"/>
        <w:rPr>
          <w:rFonts w:asciiTheme="majorHAnsi" w:hAnsiTheme="majorHAnsi"/>
          <w:sz w:val="22"/>
          <w:szCs w:val="22"/>
        </w:rPr>
      </w:pPr>
      <w:r w:rsidRPr="007D29EF">
        <w:rPr>
          <w:rFonts w:asciiTheme="majorHAnsi" w:hAnsiTheme="majorHAnsi"/>
          <w:sz w:val="22"/>
          <w:szCs w:val="22"/>
        </w:rPr>
        <w:t xml:space="preserve">This activity includes the development and delivery of teaching and learning at all levels (and can include teaching and learning in informal settings and research supervision such as might be undertaken by R-focused staff in a research setting). PhD support and supervision may also be included provided it has not been used as evidence in other areas of activity. It also includes activity that develops and enhances the practice of teaching and learning within and beyond the curriculum as well as encompassing activity which enhances the broader student experience. Also relevant to this activity are engagements externally with teaching and learning related events, </w:t>
      </w:r>
      <w:proofErr w:type="gramStart"/>
      <w:r w:rsidRPr="007D29EF">
        <w:rPr>
          <w:rFonts w:asciiTheme="majorHAnsi" w:hAnsiTheme="majorHAnsi"/>
          <w:sz w:val="22"/>
          <w:szCs w:val="22"/>
        </w:rPr>
        <w:t>organisations</w:t>
      </w:r>
      <w:proofErr w:type="gramEnd"/>
      <w:r w:rsidRPr="007D29EF">
        <w:rPr>
          <w:rFonts w:asciiTheme="majorHAnsi" w:hAnsiTheme="majorHAnsi"/>
          <w:sz w:val="22"/>
          <w:szCs w:val="22"/>
        </w:rPr>
        <w:t xml:space="preserve"> and policy.</w:t>
      </w:r>
    </w:p>
    <w:p w14:paraId="6F6EC195" w14:textId="77777777" w:rsidR="003236C9" w:rsidRPr="007D29EF" w:rsidRDefault="003236C9" w:rsidP="003236C9">
      <w:pPr>
        <w:spacing w:line="276" w:lineRule="auto"/>
        <w:rPr>
          <w:rFonts w:asciiTheme="majorHAnsi" w:hAnsiTheme="majorHAnsi" w:cs="Arial"/>
          <w:b/>
          <w:sz w:val="22"/>
          <w:szCs w:val="22"/>
        </w:rPr>
      </w:pPr>
    </w:p>
    <w:p w14:paraId="28F6EE7E" w14:textId="77777777" w:rsidR="002938B4" w:rsidRPr="007D29EF" w:rsidRDefault="002938B4" w:rsidP="003236C9">
      <w:pPr>
        <w:spacing w:line="276" w:lineRule="auto"/>
        <w:ind w:left="131" w:firstLine="720"/>
        <w:rPr>
          <w:rFonts w:asciiTheme="majorHAnsi" w:hAnsiTheme="majorHAnsi" w:cs="Arial"/>
          <w:sz w:val="22"/>
          <w:szCs w:val="22"/>
        </w:rPr>
      </w:pPr>
      <w:r w:rsidRPr="007D29EF">
        <w:rPr>
          <w:rFonts w:asciiTheme="majorHAnsi" w:hAnsiTheme="majorHAnsi" w:cs="Arial"/>
          <w:b/>
          <w:sz w:val="22"/>
          <w:szCs w:val="22"/>
        </w:rPr>
        <w:t>Impact, Outreach, Engagement</w:t>
      </w:r>
    </w:p>
    <w:p w14:paraId="45F9BA15" w14:textId="77777777" w:rsidR="00FC4B6E" w:rsidRPr="007D29EF" w:rsidRDefault="00FC4B6E" w:rsidP="00FC4B6E">
      <w:pPr>
        <w:ind w:left="851"/>
        <w:rPr>
          <w:rFonts w:asciiTheme="majorHAnsi" w:hAnsiTheme="majorHAnsi"/>
          <w:sz w:val="22"/>
          <w:szCs w:val="22"/>
        </w:rPr>
      </w:pPr>
      <w:r w:rsidRPr="007D29EF">
        <w:rPr>
          <w:rFonts w:asciiTheme="majorHAnsi" w:hAnsiTheme="majorHAnsi"/>
          <w:sz w:val="22"/>
          <w:szCs w:val="22"/>
        </w:rPr>
        <w:t xml:space="preserve">This activity encompasses a broad range of activities that are focused on taking academic activity and academic knowledge out into the world and translating it into meaningful practice. This is a broad </w:t>
      </w:r>
      <w:proofErr w:type="gramStart"/>
      <w:r w:rsidRPr="007D29EF">
        <w:rPr>
          <w:rFonts w:asciiTheme="majorHAnsi" w:hAnsiTheme="majorHAnsi"/>
          <w:sz w:val="22"/>
          <w:szCs w:val="22"/>
        </w:rPr>
        <w:t>category</w:t>
      </w:r>
      <w:proofErr w:type="gramEnd"/>
      <w:r w:rsidRPr="007D29EF">
        <w:rPr>
          <w:rFonts w:asciiTheme="majorHAnsi" w:hAnsiTheme="majorHAnsi"/>
          <w:sz w:val="22"/>
          <w:szCs w:val="22"/>
        </w:rPr>
        <w:t xml:space="preserve"> and it is recognised that impact may be both academic (the contribution that research and teaching makes within and across disciplines, including significant advances in understanding, methods, theory, application and academic practice) as well as the broader impact that academic activity has on the economy, society, culture, public policy or services, health, the environment, or quality of life, beyond academia. This category also incorporates the related processes of engaging with stakeholders and building meaningful partnerships whether regionally, </w:t>
      </w:r>
      <w:proofErr w:type="gramStart"/>
      <w:r w:rsidRPr="007D29EF">
        <w:rPr>
          <w:rFonts w:asciiTheme="majorHAnsi" w:hAnsiTheme="majorHAnsi"/>
          <w:sz w:val="22"/>
          <w:szCs w:val="22"/>
        </w:rPr>
        <w:t>nationally</w:t>
      </w:r>
      <w:proofErr w:type="gramEnd"/>
      <w:r w:rsidRPr="007D29EF">
        <w:rPr>
          <w:rFonts w:asciiTheme="majorHAnsi" w:hAnsiTheme="majorHAnsi"/>
          <w:sz w:val="22"/>
          <w:szCs w:val="22"/>
        </w:rPr>
        <w:t xml:space="preserve"> or internationally. Warwick Institute of Engagement has identified the following as activities as examples of the types of evidence that you </w:t>
      </w:r>
      <w:r w:rsidRPr="007D29EF">
        <w:rPr>
          <w:rFonts w:asciiTheme="majorHAnsi" w:hAnsiTheme="majorHAnsi"/>
          <w:b/>
          <w:i/>
          <w:sz w:val="22"/>
          <w:szCs w:val="22"/>
        </w:rPr>
        <w:t>may wish</w:t>
      </w:r>
      <w:r w:rsidRPr="007D29EF">
        <w:rPr>
          <w:rFonts w:asciiTheme="majorHAnsi" w:hAnsiTheme="majorHAnsi"/>
          <w:sz w:val="22"/>
          <w:szCs w:val="22"/>
        </w:rPr>
        <w:t xml:space="preserve"> to draw on for this activity:</w:t>
      </w:r>
    </w:p>
    <w:p w14:paraId="18649E82" w14:textId="77777777" w:rsidR="00FC4B6E" w:rsidRPr="007D29EF" w:rsidRDefault="00FC4B6E" w:rsidP="00FC4B6E">
      <w:pPr>
        <w:numPr>
          <w:ilvl w:val="0"/>
          <w:numId w:val="24"/>
        </w:numPr>
        <w:ind w:left="1701"/>
        <w:rPr>
          <w:rFonts w:asciiTheme="majorHAnsi" w:hAnsiTheme="majorHAnsi"/>
          <w:sz w:val="22"/>
          <w:szCs w:val="22"/>
        </w:rPr>
      </w:pPr>
      <w:r w:rsidRPr="007D29EF">
        <w:rPr>
          <w:rFonts w:asciiTheme="majorHAnsi" w:hAnsiTheme="majorHAnsi"/>
          <w:sz w:val="22"/>
          <w:szCs w:val="22"/>
        </w:rPr>
        <w:t>Knowledge Exchange</w:t>
      </w:r>
    </w:p>
    <w:p w14:paraId="6721A3C3" w14:textId="77777777" w:rsidR="00FC4B6E" w:rsidRPr="007D29EF" w:rsidRDefault="00FC4B6E" w:rsidP="00FC4B6E">
      <w:pPr>
        <w:numPr>
          <w:ilvl w:val="2"/>
          <w:numId w:val="24"/>
        </w:numPr>
        <w:ind w:left="2160"/>
        <w:rPr>
          <w:rFonts w:asciiTheme="majorHAnsi" w:hAnsiTheme="majorHAnsi"/>
          <w:sz w:val="22"/>
          <w:szCs w:val="22"/>
        </w:rPr>
      </w:pPr>
      <w:r w:rsidRPr="007D29EF">
        <w:rPr>
          <w:rFonts w:asciiTheme="majorHAnsi" w:hAnsiTheme="majorHAnsi"/>
          <w:sz w:val="22"/>
          <w:szCs w:val="22"/>
        </w:rPr>
        <w:t>Licensing and spinout</w:t>
      </w:r>
    </w:p>
    <w:p w14:paraId="10945512" w14:textId="77777777" w:rsidR="00FC4B6E" w:rsidRPr="007D29EF" w:rsidRDefault="00FC4B6E" w:rsidP="00FC4B6E">
      <w:pPr>
        <w:numPr>
          <w:ilvl w:val="2"/>
          <w:numId w:val="24"/>
        </w:numPr>
        <w:ind w:left="2160"/>
        <w:rPr>
          <w:rFonts w:asciiTheme="majorHAnsi" w:hAnsiTheme="majorHAnsi"/>
          <w:sz w:val="22"/>
          <w:szCs w:val="22"/>
        </w:rPr>
      </w:pPr>
      <w:r w:rsidRPr="007D29EF">
        <w:rPr>
          <w:rFonts w:asciiTheme="majorHAnsi" w:hAnsiTheme="majorHAnsi"/>
          <w:sz w:val="22"/>
          <w:szCs w:val="22"/>
        </w:rPr>
        <w:t>New commercial products, processes or services, or contributions thereto</w:t>
      </w:r>
    </w:p>
    <w:p w14:paraId="2590563A" w14:textId="77777777" w:rsidR="00FC4B6E" w:rsidRPr="007D29EF" w:rsidRDefault="00FC4B6E" w:rsidP="00FC4B6E">
      <w:pPr>
        <w:numPr>
          <w:ilvl w:val="2"/>
          <w:numId w:val="24"/>
        </w:numPr>
        <w:ind w:left="2160"/>
        <w:rPr>
          <w:rFonts w:asciiTheme="majorHAnsi" w:hAnsiTheme="majorHAnsi"/>
          <w:sz w:val="22"/>
          <w:szCs w:val="22"/>
        </w:rPr>
      </w:pPr>
      <w:r w:rsidRPr="007D29EF">
        <w:rPr>
          <w:rFonts w:asciiTheme="majorHAnsi" w:hAnsiTheme="majorHAnsi"/>
          <w:sz w:val="22"/>
          <w:szCs w:val="22"/>
        </w:rPr>
        <w:t xml:space="preserve">Assisting business through specialist facilities, </w:t>
      </w:r>
      <w:proofErr w:type="gramStart"/>
      <w:r w:rsidRPr="007D29EF">
        <w:rPr>
          <w:rFonts w:asciiTheme="majorHAnsi" w:hAnsiTheme="majorHAnsi"/>
          <w:sz w:val="22"/>
          <w:szCs w:val="22"/>
        </w:rPr>
        <w:t>consultancy</w:t>
      </w:r>
      <w:proofErr w:type="gramEnd"/>
      <w:r w:rsidRPr="007D29EF">
        <w:rPr>
          <w:rFonts w:asciiTheme="majorHAnsi" w:hAnsiTheme="majorHAnsi"/>
          <w:sz w:val="22"/>
          <w:szCs w:val="22"/>
        </w:rPr>
        <w:t xml:space="preserve"> and services </w:t>
      </w:r>
    </w:p>
    <w:p w14:paraId="2D48BBE0" w14:textId="77777777" w:rsidR="00FC4B6E" w:rsidRPr="007D29EF" w:rsidRDefault="00FC4B6E" w:rsidP="00FC4B6E">
      <w:pPr>
        <w:numPr>
          <w:ilvl w:val="2"/>
          <w:numId w:val="24"/>
        </w:numPr>
        <w:ind w:left="2160"/>
        <w:rPr>
          <w:rFonts w:asciiTheme="majorHAnsi" w:hAnsiTheme="majorHAnsi"/>
          <w:sz w:val="22"/>
          <w:szCs w:val="22"/>
        </w:rPr>
      </w:pPr>
      <w:r w:rsidRPr="007D29EF">
        <w:rPr>
          <w:rFonts w:asciiTheme="majorHAnsi" w:hAnsiTheme="majorHAnsi"/>
          <w:sz w:val="22"/>
          <w:szCs w:val="22"/>
        </w:rPr>
        <w:t>Connecting employers with Warwick talent</w:t>
      </w:r>
    </w:p>
    <w:p w14:paraId="5A5C3AD1" w14:textId="77777777" w:rsidR="00FC4B6E" w:rsidRPr="007D29EF" w:rsidRDefault="00FC4B6E" w:rsidP="00FC4B6E">
      <w:pPr>
        <w:numPr>
          <w:ilvl w:val="2"/>
          <w:numId w:val="24"/>
        </w:numPr>
        <w:ind w:left="2160"/>
        <w:rPr>
          <w:rFonts w:asciiTheme="majorHAnsi" w:hAnsiTheme="majorHAnsi"/>
          <w:sz w:val="22"/>
          <w:szCs w:val="22"/>
        </w:rPr>
      </w:pPr>
      <w:r w:rsidRPr="007D29EF">
        <w:rPr>
          <w:rFonts w:asciiTheme="majorHAnsi" w:hAnsiTheme="majorHAnsi"/>
          <w:sz w:val="22"/>
          <w:szCs w:val="22"/>
        </w:rPr>
        <w:t>Research presentations to non-academic organisations</w:t>
      </w:r>
    </w:p>
    <w:p w14:paraId="1F4957D8" w14:textId="77777777" w:rsidR="00FC4B6E" w:rsidRPr="007D29EF" w:rsidRDefault="00FC4B6E" w:rsidP="00FC4B6E">
      <w:pPr>
        <w:numPr>
          <w:ilvl w:val="2"/>
          <w:numId w:val="24"/>
        </w:numPr>
        <w:ind w:left="2160"/>
        <w:rPr>
          <w:rFonts w:asciiTheme="majorHAnsi" w:hAnsiTheme="majorHAnsi"/>
          <w:sz w:val="22"/>
          <w:szCs w:val="22"/>
        </w:rPr>
      </w:pPr>
      <w:r w:rsidRPr="007D29EF">
        <w:rPr>
          <w:rFonts w:asciiTheme="majorHAnsi" w:hAnsiTheme="majorHAnsi"/>
          <w:sz w:val="22"/>
          <w:szCs w:val="22"/>
        </w:rPr>
        <w:t>Provision of CPD for external organisations</w:t>
      </w:r>
    </w:p>
    <w:p w14:paraId="5BBBACDE" w14:textId="77777777" w:rsidR="00FC4B6E" w:rsidRPr="007D29EF" w:rsidRDefault="00FC4B6E" w:rsidP="00FC4B6E">
      <w:pPr>
        <w:numPr>
          <w:ilvl w:val="2"/>
          <w:numId w:val="24"/>
        </w:numPr>
        <w:ind w:left="2160"/>
        <w:rPr>
          <w:rFonts w:asciiTheme="majorHAnsi" w:hAnsiTheme="majorHAnsi"/>
          <w:sz w:val="22"/>
          <w:szCs w:val="22"/>
        </w:rPr>
      </w:pPr>
      <w:r w:rsidRPr="007D29EF">
        <w:rPr>
          <w:rFonts w:asciiTheme="majorHAnsi" w:hAnsiTheme="majorHAnsi"/>
          <w:sz w:val="22"/>
          <w:szCs w:val="22"/>
        </w:rPr>
        <w:t>Involving business with curriculum development and delivery – degree, degree apprenticeships, research degrees</w:t>
      </w:r>
    </w:p>
    <w:p w14:paraId="15F20ED1" w14:textId="77777777" w:rsidR="00117039" w:rsidRDefault="00FC4B6E" w:rsidP="00117039">
      <w:pPr>
        <w:numPr>
          <w:ilvl w:val="2"/>
          <w:numId w:val="24"/>
        </w:numPr>
        <w:ind w:left="2160"/>
        <w:rPr>
          <w:rFonts w:asciiTheme="majorHAnsi" w:hAnsiTheme="majorHAnsi"/>
          <w:sz w:val="22"/>
          <w:szCs w:val="22"/>
        </w:rPr>
      </w:pPr>
      <w:r w:rsidRPr="007D29EF">
        <w:rPr>
          <w:rFonts w:asciiTheme="majorHAnsi" w:hAnsiTheme="majorHAnsi"/>
          <w:sz w:val="22"/>
          <w:szCs w:val="22"/>
        </w:rPr>
        <w:t>Creation of Impact Case Studies</w:t>
      </w:r>
    </w:p>
    <w:p w14:paraId="2CD9641C" w14:textId="77777777" w:rsidR="00117039" w:rsidRDefault="00FC4B6E" w:rsidP="00117039">
      <w:pPr>
        <w:numPr>
          <w:ilvl w:val="2"/>
          <w:numId w:val="24"/>
        </w:numPr>
        <w:ind w:left="2160"/>
        <w:rPr>
          <w:rFonts w:asciiTheme="majorHAnsi" w:hAnsiTheme="majorHAnsi"/>
          <w:sz w:val="22"/>
          <w:szCs w:val="22"/>
        </w:rPr>
      </w:pPr>
      <w:r w:rsidRPr="00117039">
        <w:rPr>
          <w:rFonts w:asciiTheme="majorHAnsi" w:hAnsiTheme="majorHAnsi"/>
          <w:sz w:val="22"/>
          <w:szCs w:val="22"/>
        </w:rPr>
        <w:t>Outreach/Inclusion</w:t>
      </w:r>
    </w:p>
    <w:p w14:paraId="377E23E1" w14:textId="77777777" w:rsidR="00117039" w:rsidRDefault="00FC4B6E" w:rsidP="00117039">
      <w:pPr>
        <w:numPr>
          <w:ilvl w:val="2"/>
          <w:numId w:val="24"/>
        </w:numPr>
        <w:ind w:left="2160"/>
        <w:rPr>
          <w:rFonts w:asciiTheme="majorHAnsi" w:hAnsiTheme="majorHAnsi"/>
          <w:sz w:val="22"/>
          <w:szCs w:val="22"/>
        </w:rPr>
      </w:pPr>
      <w:r w:rsidRPr="00117039">
        <w:rPr>
          <w:rFonts w:asciiTheme="majorHAnsi" w:hAnsiTheme="majorHAnsi"/>
          <w:sz w:val="22"/>
          <w:szCs w:val="22"/>
        </w:rPr>
        <w:t>Contributions to professional/scholarly bodies/government/third sector</w:t>
      </w:r>
    </w:p>
    <w:p w14:paraId="7C15B4C2" w14:textId="77777777" w:rsidR="00117039" w:rsidRDefault="00FC4B6E" w:rsidP="00117039">
      <w:pPr>
        <w:numPr>
          <w:ilvl w:val="2"/>
          <w:numId w:val="24"/>
        </w:numPr>
        <w:ind w:left="2160"/>
        <w:rPr>
          <w:rFonts w:asciiTheme="majorHAnsi" w:hAnsiTheme="majorHAnsi"/>
          <w:sz w:val="22"/>
          <w:szCs w:val="22"/>
        </w:rPr>
      </w:pPr>
      <w:r w:rsidRPr="00117039">
        <w:rPr>
          <w:rFonts w:asciiTheme="majorHAnsi" w:hAnsiTheme="majorHAnsi"/>
          <w:sz w:val="22"/>
          <w:szCs w:val="22"/>
        </w:rPr>
        <w:lastRenderedPageBreak/>
        <w:t>Community Engagement</w:t>
      </w:r>
    </w:p>
    <w:p w14:paraId="054D20BB" w14:textId="77777777" w:rsidR="00117039" w:rsidRDefault="00FC4B6E" w:rsidP="00117039">
      <w:pPr>
        <w:numPr>
          <w:ilvl w:val="2"/>
          <w:numId w:val="24"/>
        </w:numPr>
        <w:ind w:left="2160"/>
        <w:rPr>
          <w:rFonts w:asciiTheme="majorHAnsi" w:hAnsiTheme="majorHAnsi"/>
          <w:sz w:val="22"/>
          <w:szCs w:val="22"/>
        </w:rPr>
      </w:pPr>
      <w:r w:rsidRPr="00117039">
        <w:rPr>
          <w:rFonts w:asciiTheme="majorHAnsi" w:hAnsiTheme="majorHAnsi"/>
          <w:sz w:val="22"/>
          <w:szCs w:val="22"/>
        </w:rPr>
        <w:t>Public Engagement with Research (including Research Impact)</w:t>
      </w:r>
    </w:p>
    <w:p w14:paraId="3AA45E56" w14:textId="178FDE3A" w:rsidR="00FC4B6E" w:rsidRPr="00117039" w:rsidRDefault="00FC4B6E" w:rsidP="00117039">
      <w:pPr>
        <w:numPr>
          <w:ilvl w:val="2"/>
          <w:numId w:val="24"/>
        </w:numPr>
        <w:ind w:left="2160"/>
        <w:rPr>
          <w:rFonts w:asciiTheme="majorHAnsi" w:hAnsiTheme="majorHAnsi"/>
          <w:sz w:val="22"/>
          <w:szCs w:val="22"/>
        </w:rPr>
      </w:pPr>
      <w:r w:rsidRPr="00117039">
        <w:rPr>
          <w:rFonts w:asciiTheme="majorHAnsi" w:hAnsiTheme="majorHAnsi"/>
          <w:sz w:val="22"/>
          <w:szCs w:val="22"/>
        </w:rPr>
        <w:t>Engagement-related Awards and Recognition</w:t>
      </w:r>
    </w:p>
    <w:p w14:paraId="15E589BC" w14:textId="2CA4FB4D" w:rsidR="00DB4913" w:rsidRPr="007D29EF" w:rsidRDefault="00DB4913" w:rsidP="0051114F">
      <w:pPr>
        <w:ind w:left="851"/>
        <w:rPr>
          <w:rFonts w:asciiTheme="majorHAnsi" w:hAnsiTheme="majorHAnsi"/>
          <w:sz w:val="22"/>
          <w:szCs w:val="22"/>
        </w:rPr>
      </w:pPr>
    </w:p>
    <w:p w14:paraId="110007F8" w14:textId="77777777" w:rsidR="003236C9" w:rsidRPr="007D29EF" w:rsidRDefault="003236C9" w:rsidP="003236C9">
      <w:pPr>
        <w:spacing w:line="276" w:lineRule="auto"/>
        <w:rPr>
          <w:rFonts w:asciiTheme="majorHAnsi" w:hAnsiTheme="majorHAnsi" w:cs="Arial"/>
          <w:b/>
          <w:sz w:val="22"/>
          <w:szCs w:val="22"/>
        </w:rPr>
      </w:pPr>
    </w:p>
    <w:p w14:paraId="7E5181A7" w14:textId="77777777" w:rsidR="002938B4" w:rsidRPr="007D29EF" w:rsidRDefault="002938B4" w:rsidP="003236C9">
      <w:pPr>
        <w:spacing w:line="276" w:lineRule="auto"/>
        <w:ind w:left="131" w:firstLine="720"/>
        <w:rPr>
          <w:rFonts w:asciiTheme="majorHAnsi" w:hAnsiTheme="majorHAnsi" w:cs="Arial"/>
          <w:sz w:val="22"/>
          <w:szCs w:val="22"/>
        </w:rPr>
      </w:pPr>
      <w:r w:rsidRPr="007D29EF">
        <w:rPr>
          <w:rFonts w:asciiTheme="majorHAnsi" w:hAnsiTheme="majorHAnsi" w:cs="Arial"/>
          <w:b/>
          <w:sz w:val="22"/>
          <w:szCs w:val="22"/>
        </w:rPr>
        <w:t>Collegiality, Leadership and Management</w:t>
      </w:r>
    </w:p>
    <w:p w14:paraId="056796C6" w14:textId="77777777" w:rsidR="00FC4B6E" w:rsidRPr="007D29EF" w:rsidRDefault="00FC4B6E" w:rsidP="00FC4B6E">
      <w:pPr>
        <w:ind w:left="851"/>
        <w:rPr>
          <w:rFonts w:asciiTheme="majorHAnsi" w:hAnsiTheme="majorHAnsi"/>
          <w:sz w:val="22"/>
          <w:szCs w:val="22"/>
        </w:rPr>
      </w:pPr>
      <w:r w:rsidRPr="007D29EF">
        <w:rPr>
          <w:rFonts w:asciiTheme="majorHAnsi" w:hAnsiTheme="majorHAnsi"/>
          <w:sz w:val="22"/>
          <w:szCs w:val="22"/>
        </w:rPr>
        <w:t>This activity encompasses both working style – being willing to share responsibility within a broader community - and working activity which supports the operational and strategic needs of the institution. These are activities that provide the infrastructure to allow academic activity to prosper within the institution. The most obvious examples are the various administrative and support activities that are required within a Department and within the broader university, or where colleagues assist in the development of scholarly activities of members of the wider community, including the building of interdisciplinary networks or multi-participant partnerships with business  Activity external to the University within a discipline or another form of academic activity may also be relevant to performance in this category.</w:t>
      </w:r>
    </w:p>
    <w:p w14:paraId="007A14F1" w14:textId="77777777" w:rsidR="00D55C2A" w:rsidRPr="007D29EF" w:rsidRDefault="00D55C2A" w:rsidP="00D55C2A">
      <w:pPr>
        <w:spacing w:line="276" w:lineRule="auto"/>
        <w:ind w:left="720"/>
        <w:rPr>
          <w:rFonts w:asciiTheme="majorHAnsi" w:hAnsiTheme="majorHAnsi"/>
          <w:sz w:val="22"/>
          <w:szCs w:val="22"/>
        </w:rPr>
      </w:pPr>
    </w:p>
    <w:p w14:paraId="7A68C626" w14:textId="5C6C6B9E" w:rsidR="00D55C2A" w:rsidRPr="00865255" w:rsidRDefault="009571C1" w:rsidP="00865255">
      <w:pPr>
        <w:rPr>
          <w:rFonts w:asciiTheme="majorHAnsi" w:hAnsiTheme="majorHAnsi"/>
          <w:sz w:val="22"/>
          <w:szCs w:val="22"/>
        </w:rPr>
      </w:pPr>
      <w:r>
        <w:rPr>
          <w:rFonts w:asciiTheme="majorHAnsi" w:hAnsiTheme="majorHAnsi" w:cs="Arial"/>
          <w:sz w:val="22"/>
          <w:szCs w:val="22"/>
        </w:rPr>
        <w:t xml:space="preserve">4.2. </w:t>
      </w:r>
      <w:r w:rsidR="004E54BC" w:rsidRPr="00865255">
        <w:rPr>
          <w:rFonts w:asciiTheme="majorHAnsi" w:hAnsiTheme="majorHAnsi" w:cs="Arial"/>
          <w:sz w:val="22"/>
          <w:szCs w:val="22"/>
        </w:rPr>
        <w:t>The</w:t>
      </w:r>
      <w:r w:rsidR="004A70AE" w:rsidRPr="00865255">
        <w:rPr>
          <w:rFonts w:asciiTheme="majorHAnsi" w:hAnsiTheme="majorHAnsi" w:cs="Arial"/>
          <w:sz w:val="22"/>
          <w:szCs w:val="22"/>
        </w:rPr>
        <w:t xml:space="preserve"> four areas of academic activity</w:t>
      </w:r>
      <w:r w:rsidR="00D55C2A" w:rsidRPr="00865255">
        <w:rPr>
          <w:rFonts w:asciiTheme="majorHAnsi" w:hAnsiTheme="majorHAnsi" w:cs="Arial"/>
          <w:sz w:val="22"/>
          <w:szCs w:val="22"/>
        </w:rPr>
        <w:t xml:space="preserve"> </w:t>
      </w:r>
      <w:r w:rsidR="004A70AE" w:rsidRPr="00865255">
        <w:rPr>
          <w:rFonts w:asciiTheme="majorHAnsi" w:hAnsiTheme="majorHAnsi" w:cs="Arial"/>
          <w:sz w:val="22"/>
          <w:szCs w:val="22"/>
        </w:rPr>
        <w:t xml:space="preserve">will apply across all three career pathways </w:t>
      </w:r>
      <w:proofErr w:type="gramStart"/>
      <w:r w:rsidR="004A70AE" w:rsidRPr="00865255">
        <w:rPr>
          <w:rFonts w:asciiTheme="majorHAnsi" w:hAnsiTheme="majorHAnsi" w:cs="Arial"/>
          <w:sz w:val="22"/>
          <w:szCs w:val="22"/>
        </w:rPr>
        <w:t>i</w:t>
      </w:r>
      <w:r w:rsidR="004E54BC" w:rsidRPr="00865255">
        <w:rPr>
          <w:rFonts w:asciiTheme="majorHAnsi" w:hAnsiTheme="majorHAnsi" w:cs="Arial"/>
          <w:sz w:val="22"/>
          <w:szCs w:val="22"/>
        </w:rPr>
        <w:t>.</w:t>
      </w:r>
      <w:r w:rsidR="004A70AE" w:rsidRPr="00865255">
        <w:rPr>
          <w:rFonts w:asciiTheme="majorHAnsi" w:hAnsiTheme="majorHAnsi" w:cs="Arial"/>
          <w:sz w:val="22"/>
          <w:szCs w:val="22"/>
        </w:rPr>
        <w:t>e</w:t>
      </w:r>
      <w:r w:rsidR="004E54BC" w:rsidRPr="00865255">
        <w:rPr>
          <w:rFonts w:asciiTheme="majorHAnsi" w:hAnsiTheme="majorHAnsi" w:cs="Arial"/>
          <w:sz w:val="22"/>
          <w:szCs w:val="22"/>
        </w:rPr>
        <w:t>.</w:t>
      </w:r>
      <w:proofErr w:type="gramEnd"/>
      <w:r w:rsidR="004A70AE" w:rsidRPr="00865255">
        <w:rPr>
          <w:rFonts w:asciiTheme="majorHAnsi" w:hAnsiTheme="majorHAnsi" w:cs="Arial"/>
          <w:sz w:val="22"/>
          <w:szCs w:val="22"/>
        </w:rPr>
        <w:t xml:space="preserve"> the Research and Teaching, Teaching focussed</w:t>
      </w:r>
      <w:r w:rsidR="00155A0D" w:rsidRPr="00865255">
        <w:rPr>
          <w:rFonts w:asciiTheme="majorHAnsi" w:hAnsiTheme="majorHAnsi" w:cs="Arial"/>
          <w:sz w:val="22"/>
          <w:szCs w:val="22"/>
        </w:rPr>
        <w:t xml:space="preserve"> and Research focussed pathways. H</w:t>
      </w:r>
      <w:r w:rsidR="004A70AE" w:rsidRPr="00865255">
        <w:rPr>
          <w:rFonts w:asciiTheme="majorHAnsi" w:hAnsiTheme="majorHAnsi" w:cs="Arial"/>
          <w:sz w:val="22"/>
          <w:szCs w:val="22"/>
        </w:rPr>
        <w:t xml:space="preserve">owever, the </w:t>
      </w:r>
      <w:r w:rsidR="00741EB5" w:rsidRPr="00865255">
        <w:rPr>
          <w:rFonts w:asciiTheme="majorHAnsi" w:hAnsiTheme="majorHAnsi" w:cs="Arial"/>
          <w:sz w:val="22"/>
          <w:szCs w:val="22"/>
        </w:rPr>
        <w:t>expectations</w:t>
      </w:r>
      <w:r w:rsidR="004A70AE" w:rsidRPr="00865255">
        <w:rPr>
          <w:rFonts w:asciiTheme="majorHAnsi" w:hAnsiTheme="majorHAnsi" w:cs="Arial"/>
          <w:sz w:val="22"/>
          <w:szCs w:val="22"/>
        </w:rPr>
        <w:t xml:space="preserve"> of each area of academic activity will vary according to the career pathway and the </w:t>
      </w:r>
      <w:proofErr w:type="gramStart"/>
      <w:r w:rsidR="004A70AE" w:rsidRPr="00865255">
        <w:rPr>
          <w:rFonts w:asciiTheme="majorHAnsi" w:hAnsiTheme="majorHAnsi" w:cs="Arial"/>
          <w:sz w:val="22"/>
          <w:szCs w:val="22"/>
        </w:rPr>
        <w:t>particular role</w:t>
      </w:r>
      <w:proofErr w:type="gramEnd"/>
      <w:r w:rsidR="004A70AE" w:rsidRPr="00865255">
        <w:rPr>
          <w:rFonts w:asciiTheme="majorHAnsi" w:hAnsiTheme="majorHAnsi" w:cs="Arial"/>
          <w:sz w:val="22"/>
          <w:szCs w:val="22"/>
        </w:rPr>
        <w:t xml:space="preserve">. </w:t>
      </w:r>
    </w:p>
    <w:p w14:paraId="6B72A07E" w14:textId="77777777" w:rsidR="00D55C2A" w:rsidRPr="007D29EF" w:rsidRDefault="00D55C2A" w:rsidP="00D55C2A">
      <w:pPr>
        <w:rPr>
          <w:rFonts w:asciiTheme="majorHAnsi" w:hAnsiTheme="majorHAnsi" w:cs="Arial"/>
          <w:sz w:val="22"/>
          <w:szCs w:val="22"/>
        </w:rPr>
      </w:pPr>
    </w:p>
    <w:p w14:paraId="2B2EADFD" w14:textId="0DF8314D" w:rsidR="00D55C2A" w:rsidRPr="005E7DE2" w:rsidRDefault="005E7DE2" w:rsidP="005E7DE2">
      <w:pPr>
        <w:spacing w:after="165"/>
        <w:rPr>
          <w:rFonts w:asciiTheme="majorHAnsi" w:hAnsiTheme="majorHAnsi" w:cs="Arial"/>
          <w:color w:val="548DD4" w:themeColor="text2" w:themeTint="99"/>
          <w:sz w:val="40"/>
          <w:szCs w:val="40"/>
        </w:rPr>
      </w:pPr>
      <w:r>
        <w:rPr>
          <w:rFonts w:asciiTheme="majorHAnsi" w:hAnsiTheme="majorHAnsi" w:cs="Arial"/>
          <w:color w:val="548DD4" w:themeColor="text2" w:themeTint="99"/>
          <w:sz w:val="40"/>
          <w:szCs w:val="40"/>
        </w:rPr>
        <w:t xml:space="preserve">5. </w:t>
      </w:r>
      <w:r w:rsidR="00D55C2A" w:rsidRPr="005E7DE2">
        <w:rPr>
          <w:rFonts w:asciiTheme="majorHAnsi" w:hAnsiTheme="majorHAnsi" w:cs="Arial"/>
          <w:color w:val="548DD4" w:themeColor="text2" w:themeTint="99"/>
          <w:sz w:val="40"/>
          <w:szCs w:val="40"/>
        </w:rPr>
        <w:t>Career pathway matrix</w:t>
      </w:r>
    </w:p>
    <w:p w14:paraId="730ED738" w14:textId="349815A0" w:rsidR="00741EB5" w:rsidRPr="005E7DE2" w:rsidRDefault="005E7DE2" w:rsidP="00D67990">
      <w:pPr>
        <w:ind w:left="720"/>
        <w:rPr>
          <w:rFonts w:asciiTheme="majorHAnsi" w:hAnsiTheme="majorHAnsi" w:cs="Arial"/>
          <w:color w:val="548DD4" w:themeColor="text2" w:themeTint="99"/>
          <w:sz w:val="40"/>
          <w:szCs w:val="40"/>
        </w:rPr>
      </w:pPr>
      <w:r>
        <w:rPr>
          <w:rFonts w:asciiTheme="majorHAnsi" w:hAnsiTheme="majorHAnsi" w:cs="Arial"/>
          <w:sz w:val="22"/>
          <w:szCs w:val="22"/>
        </w:rPr>
        <w:t xml:space="preserve">5.1. </w:t>
      </w:r>
      <w:r w:rsidR="00D55C2A" w:rsidRPr="005E7DE2">
        <w:rPr>
          <w:rFonts w:asciiTheme="majorHAnsi" w:hAnsiTheme="majorHAnsi" w:cs="Arial"/>
          <w:sz w:val="22"/>
          <w:szCs w:val="22"/>
        </w:rPr>
        <w:t xml:space="preserve">The </w:t>
      </w:r>
      <w:r w:rsidR="004E54BC" w:rsidRPr="005E7DE2">
        <w:rPr>
          <w:rFonts w:asciiTheme="majorHAnsi" w:hAnsiTheme="majorHAnsi" w:cs="Arial"/>
          <w:sz w:val="22"/>
          <w:szCs w:val="22"/>
        </w:rPr>
        <w:t>career pathway matrix</w:t>
      </w:r>
      <w:r w:rsidR="00D55C2A" w:rsidRPr="005E7DE2">
        <w:rPr>
          <w:rFonts w:asciiTheme="majorHAnsi" w:hAnsiTheme="majorHAnsi" w:cs="Arial"/>
          <w:sz w:val="22"/>
          <w:szCs w:val="22"/>
        </w:rPr>
        <w:t xml:space="preserve">, available </w:t>
      </w:r>
      <w:r w:rsidR="002C375E" w:rsidRPr="005E7DE2">
        <w:rPr>
          <w:rFonts w:asciiTheme="majorHAnsi" w:hAnsiTheme="majorHAnsi" w:cs="Arial"/>
          <w:sz w:val="22"/>
          <w:szCs w:val="22"/>
        </w:rPr>
        <w:t>on the Academic Processes webpage,</w:t>
      </w:r>
      <w:r w:rsidR="004E54BC" w:rsidRPr="005E7DE2">
        <w:rPr>
          <w:rFonts w:asciiTheme="majorHAnsi" w:hAnsiTheme="majorHAnsi" w:cs="Arial"/>
          <w:sz w:val="22"/>
          <w:szCs w:val="22"/>
        </w:rPr>
        <w:t xml:space="preserve"> de</w:t>
      </w:r>
      <w:r w:rsidR="00D55C2A" w:rsidRPr="005E7DE2">
        <w:rPr>
          <w:rFonts w:asciiTheme="majorHAnsi" w:hAnsiTheme="majorHAnsi" w:cs="Arial"/>
          <w:sz w:val="22"/>
          <w:szCs w:val="22"/>
        </w:rPr>
        <w:t>tails</w:t>
      </w:r>
      <w:r w:rsidR="004E54BC" w:rsidRPr="005E7DE2">
        <w:rPr>
          <w:rFonts w:asciiTheme="majorHAnsi" w:hAnsiTheme="majorHAnsi" w:cs="Arial"/>
          <w:sz w:val="22"/>
          <w:szCs w:val="22"/>
        </w:rPr>
        <w:t xml:space="preserve"> what </w:t>
      </w:r>
      <w:r w:rsidR="00D85B5E" w:rsidRPr="005E7DE2">
        <w:rPr>
          <w:rFonts w:asciiTheme="majorHAnsi" w:hAnsiTheme="majorHAnsi" w:cs="Arial"/>
          <w:sz w:val="22"/>
          <w:szCs w:val="22"/>
        </w:rPr>
        <w:t>criteria b</w:t>
      </w:r>
      <w:r w:rsidR="00155A0D" w:rsidRPr="005E7DE2">
        <w:rPr>
          <w:rFonts w:asciiTheme="majorHAnsi" w:hAnsiTheme="majorHAnsi" w:cs="Arial"/>
          <w:sz w:val="22"/>
          <w:szCs w:val="22"/>
        </w:rPr>
        <w:t xml:space="preserve">and threshold is required under the four areas of academic activity </w:t>
      </w:r>
      <w:r w:rsidR="004E54BC" w:rsidRPr="005E7DE2">
        <w:rPr>
          <w:rFonts w:asciiTheme="majorHAnsi" w:hAnsiTheme="majorHAnsi" w:cs="Arial"/>
          <w:sz w:val="22"/>
          <w:szCs w:val="22"/>
        </w:rPr>
        <w:t xml:space="preserve">for each promotion. </w:t>
      </w:r>
      <w:r w:rsidR="00741EB5" w:rsidRPr="005E7DE2">
        <w:rPr>
          <w:rFonts w:asciiTheme="majorHAnsi" w:hAnsiTheme="majorHAnsi" w:cs="Arial"/>
          <w:sz w:val="22"/>
          <w:szCs w:val="22"/>
        </w:rPr>
        <w:t>Individuals will be able to progress within their appointed career pathway subject to meeting the specific criteria for promotion</w:t>
      </w:r>
      <w:r w:rsidR="00473903" w:rsidRPr="005E7DE2">
        <w:rPr>
          <w:rFonts w:asciiTheme="majorHAnsi" w:hAnsiTheme="majorHAnsi" w:cs="Arial"/>
          <w:sz w:val="22"/>
          <w:szCs w:val="22"/>
        </w:rPr>
        <w:t xml:space="preserve"> (where relevant with external validation from referees)</w:t>
      </w:r>
      <w:r w:rsidR="00741EB5" w:rsidRPr="005E7DE2">
        <w:rPr>
          <w:rFonts w:asciiTheme="majorHAnsi" w:hAnsiTheme="majorHAnsi" w:cs="Arial"/>
          <w:sz w:val="22"/>
          <w:szCs w:val="22"/>
        </w:rPr>
        <w:t>.</w:t>
      </w:r>
    </w:p>
    <w:p w14:paraId="4464403F" w14:textId="77777777" w:rsidR="00741EB5" w:rsidRPr="007D29EF" w:rsidRDefault="00741EB5" w:rsidP="00741EB5">
      <w:pPr>
        <w:rPr>
          <w:rFonts w:asciiTheme="majorHAnsi" w:hAnsiTheme="majorHAnsi" w:cs="Arial"/>
          <w:color w:val="548DD4" w:themeColor="text2" w:themeTint="99"/>
          <w:sz w:val="22"/>
          <w:szCs w:val="22"/>
        </w:rPr>
      </w:pPr>
    </w:p>
    <w:p w14:paraId="7697A6CC" w14:textId="5C82D1ED" w:rsidR="00741EB5" w:rsidRPr="007D29EF" w:rsidRDefault="005E7DE2" w:rsidP="005E7DE2">
      <w:pPr>
        <w:pStyle w:val="ListParagraph"/>
        <w:ind w:left="794"/>
        <w:rPr>
          <w:rFonts w:asciiTheme="majorHAnsi" w:hAnsiTheme="majorHAnsi" w:cs="Arial"/>
          <w:color w:val="548DD4" w:themeColor="text2" w:themeTint="99"/>
          <w:sz w:val="40"/>
          <w:szCs w:val="40"/>
        </w:rPr>
      </w:pPr>
      <w:r>
        <w:rPr>
          <w:rFonts w:asciiTheme="majorHAnsi" w:hAnsiTheme="majorHAnsi" w:cs="Arial"/>
          <w:sz w:val="22"/>
          <w:szCs w:val="22"/>
        </w:rPr>
        <w:t xml:space="preserve">5.2. </w:t>
      </w:r>
      <w:r w:rsidR="00741EB5" w:rsidRPr="007D29EF">
        <w:rPr>
          <w:rFonts w:asciiTheme="majorHAnsi" w:hAnsiTheme="majorHAnsi" w:cs="Arial"/>
          <w:sz w:val="22"/>
          <w:szCs w:val="22"/>
        </w:rPr>
        <w:t>T</w:t>
      </w:r>
      <w:r w:rsidR="004E54BC" w:rsidRPr="007D29EF">
        <w:rPr>
          <w:rFonts w:asciiTheme="majorHAnsi" w:hAnsiTheme="majorHAnsi" w:cs="Arial"/>
          <w:sz w:val="22"/>
          <w:szCs w:val="22"/>
        </w:rPr>
        <w:t xml:space="preserve">he scores given in the matrix represent the minimum </w:t>
      </w:r>
      <w:r w:rsidR="00D85B5E" w:rsidRPr="007D29EF">
        <w:rPr>
          <w:rFonts w:asciiTheme="majorHAnsi" w:hAnsiTheme="majorHAnsi" w:cs="Arial"/>
          <w:sz w:val="22"/>
          <w:szCs w:val="22"/>
        </w:rPr>
        <w:t xml:space="preserve">criteria </w:t>
      </w:r>
      <w:r w:rsidR="004E54BC" w:rsidRPr="007D29EF">
        <w:rPr>
          <w:rFonts w:asciiTheme="majorHAnsi" w:hAnsiTheme="majorHAnsi" w:cs="Arial"/>
          <w:sz w:val="22"/>
          <w:szCs w:val="22"/>
        </w:rPr>
        <w:t xml:space="preserve">thresholds for each area of </w:t>
      </w:r>
      <w:r w:rsidR="00D55C2A" w:rsidRPr="007D29EF">
        <w:rPr>
          <w:rFonts w:asciiTheme="majorHAnsi" w:hAnsiTheme="majorHAnsi" w:cs="Arial"/>
          <w:sz w:val="22"/>
          <w:szCs w:val="22"/>
        </w:rPr>
        <w:t xml:space="preserve">academic </w:t>
      </w:r>
      <w:r w:rsidR="004E54BC" w:rsidRPr="007D29EF">
        <w:rPr>
          <w:rFonts w:asciiTheme="majorHAnsi" w:hAnsiTheme="majorHAnsi" w:cs="Arial"/>
          <w:sz w:val="22"/>
          <w:szCs w:val="22"/>
        </w:rPr>
        <w:t>activity</w:t>
      </w:r>
      <w:r w:rsidR="00741EB5" w:rsidRPr="007D29EF">
        <w:rPr>
          <w:rFonts w:asciiTheme="majorHAnsi" w:hAnsiTheme="majorHAnsi" w:cs="Arial"/>
          <w:sz w:val="22"/>
          <w:szCs w:val="22"/>
        </w:rPr>
        <w:t>, noting that</w:t>
      </w:r>
      <w:r w:rsidR="004E54BC" w:rsidRPr="007D29EF">
        <w:rPr>
          <w:rFonts w:asciiTheme="majorHAnsi" w:hAnsiTheme="majorHAnsi" w:cs="Arial"/>
          <w:sz w:val="22"/>
          <w:szCs w:val="22"/>
        </w:rPr>
        <w:t xml:space="preserve"> the total minimum score required to achieve promotion, may exceed the cumulative total threshold scores. </w:t>
      </w:r>
    </w:p>
    <w:p w14:paraId="7281FC80" w14:textId="77777777" w:rsidR="00741EB5" w:rsidRPr="007D29EF" w:rsidRDefault="00741EB5" w:rsidP="00741EB5">
      <w:pPr>
        <w:rPr>
          <w:rFonts w:asciiTheme="majorHAnsi" w:hAnsiTheme="majorHAnsi" w:cs="Arial"/>
          <w:color w:val="548DD4" w:themeColor="text2" w:themeTint="99"/>
          <w:sz w:val="22"/>
          <w:szCs w:val="22"/>
        </w:rPr>
      </w:pPr>
    </w:p>
    <w:p w14:paraId="520DAFFD" w14:textId="26FB359E" w:rsidR="00741EB5" w:rsidRPr="007D29EF" w:rsidRDefault="005E7DE2" w:rsidP="005E7DE2">
      <w:pPr>
        <w:pStyle w:val="ListParagraph"/>
        <w:ind w:left="851"/>
        <w:rPr>
          <w:rFonts w:asciiTheme="majorHAnsi" w:hAnsiTheme="majorHAnsi" w:cs="Arial"/>
          <w:color w:val="548DD4" w:themeColor="text2" w:themeTint="99"/>
          <w:sz w:val="40"/>
          <w:szCs w:val="40"/>
        </w:rPr>
      </w:pPr>
      <w:r>
        <w:rPr>
          <w:rFonts w:asciiTheme="majorHAnsi" w:hAnsiTheme="majorHAnsi" w:cs="Arial"/>
          <w:sz w:val="22"/>
          <w:szCs w:val="22"/>
        </w:rPr>
        <w:t xml:space="preserve">5.3. </w:t>
      </w:r>
      <w:r w:rsidR="00D55C2A" w:rsidRPr="007D29EF">
        <w:rPr>
          <w:rFonts w:asciiTheme="majorHAnsi" w:hAnsiTheme="majorHAnsi" w:cs="Arial"/>
          <w:sz w:val="22"/>
          <w:szCs w:val="22"/>
        </w:rPr>
        <w:t>T</w:t>
      </w:r>
      <w:r w:rsidR="004E54BC" w:rsidRPr="007D29EF">
        <w:rPr>
          <w:rFonts w:asciiTheme="majorHAnsi" w:hAnsiTheme="majorHAnsi" w:cs="Arial"/>
          <w:sz w:val="22"/>
          <w:szCs w:val="22"/>
        </w:rPr>
        <w:t>he matrix has been structured in such a way</w:t>
      </w:r>
      <w:r w:rsidR="0051114F" w:rsidRPr="007D29EF">
        <w:rPr>
          <w:rFonts w:asciiTheme="majorHAnsi" w:hAnsiTheme="majorHAnsi" w:cs="Arial"/>
          <w:sz w:val="22"/>
          <w:szCs w:val="22"/>
        </w:rPr>
        <w:t xml:space="preserve"> as</w:t>
      </w:r>
      <w:r w:rsidR="004E54BC" w:rsidRPr="007D29EF">
        <w:rPr>
          <w:rFonts w:asciiTheme="majorHAnsi" w:hAnsiTheme="majorHAnsi" w:cs="Arial"/>
          <w:sz w:val="22"/>
          <w:szCs w:val="22"/>
        </w:rPr>
        <w:t xml:space="preserve"> to allow</w:t>
      </w:r>
      <w:r w:rsidR="00741EB5" w:rsidRPr="007D29EF">
        <w:rPr>
          <w:rFonts w:asciiTheme="majorHAnsi" w:hAnsiTheme="majorHAnsi" w:cs="Arial"/>
          <w:sz w:val="22"/>
          <w:szCs w:val="22"/>
        </w:rPr>
        <w:t xml:space="preserve"> individuals</w:t>
      </w:r>
      <w:r w:rsidR="004E54BC" w:rsidRPr="007D29EF">
        <w:rPr>
          <w:rFonts w:asciiTheme="majorHAnsi" w:hAnsiTheme="majorHAnsi" w:cs="Arial"/>
          <w:sz w:val="22"/>
          <w:szCs w:val="22"/>
        </w:rPr>
        <w:t xml:space="preserve"> a degree of flexibility to structure their case for promotion</w:t>
      </w:r>
      <w:r w:rsidR="0051114F" w:rsidRPr="007D29EF">
        <w:rPr>
          <w:rFonts w:asciiTheme="majorHAnsi" w:hAnsiTheme="majorHAnsi" w:cs="Arial"/>
          <w:sz w:val="22"/>
          <w:szCs w:val="22"/>
        </w:rPr>
        <w:t>.</w:t>
      </w:r>
      <w:r w:rsidR="004E54BC" w:rsidRPr="007D29EF">
        <w:rPr>
          <w:rFonts w:asciiTheme="majorHAnsi" w:hAnsiTheme="majorHAnsi" w:cs="Arial"/>
          <w:sz w:val="22"/>
          <w:szCs w:val="22"/>
        </w:rPr>
        <w:t xml:space="preserve"> </w:t>
      </w:r>
      <w:r w:rsidR="0051114F" w:rsidRPr="007D29EF">
        <w:rPr>
          <w:rFonts w:asciiTheme="majorHAnsi" w:hAnsiTheme="majorHAnsi" w:cs="Arial"/>
          <w:sz w:val="22"/>
          <w:szCs w:val="22"/>
        </w:rPr>
        <w:t>M</w:t>
      </w:r>
      <w:r w:rsidR="004E54BC" w:rsidRPr="007D29EF">
        <w:rPr>
          <w:rFonts w:asciiTheme="majorHAnsi" w:hAnsiTheme="majorHAnsi" w:cs="Arial"/>
          <w:sz w:val="22"/>
          <w:szCs w:val="22"/>
        </w:rPr>
        <w:t xml:space="preserve">inimum thresholds have been set for each area of </w:t>
      </w:r>
      <w:r w:rsidR="00155A0D" w:rsidRPr="007D29EF">
        <w:rPr>
          <w:rFonts w:asciiTheme="majorHAnsi" w:hAnsiTheme="majorHAnsi" w:cs="Arial"/>
          <w:sz w:val="22"/>
          <w:szCs w:val="22"/>
        </w:rPr>
        <w:t xml:space="preserve">academic </w:t>
      </w:r>
      <w:r w:rsidR="004E54BC" w:rsidRPr="007D29EF">
        <w:rPr>
          <w:rFonts w:asciiTheme="majorHAnsi" w:hAnsiTheme="majorHAnsi" w:cs="Arial"/>
          <w:sz w:val="22"/>
          <w:szCs w:val="22"/>
        </w:rPr>
        <w:t>activity</w:t>
      </w:r>
      <w:r w:rsidR="0051114F" w:rsidRPr="007D29EF">
        <w:rPr>
          <w:rFonts w:asciiTheme="majorHAnsi" w:hAnsiTheme="majorHAnsi" w:cs="Arial"/>
          <w:sz w:val="22"/>
          <w:szCs w:val="22"/>
        </w:rPr>
        <w:t xml:space="preserve"> to identify a base level that everyone would be expected to achieve. Beyond this base threshold, individuals can accumulate the additional points they need in areas where they have </w:t>
      </w:r>
      <w:proofErr w:type="gramStart"/>
      <w:r w:rsidR="0051114F" w:rsidRPr="007D29EF">
        <w:rPr>
          <w:rFonts w:asciiTheme="majorHAnsi" w:hAnsiTheme="majorHAnsi" w:cs="Arial"/>
          <w:sz w:val="22"/>
          <w:szCs w:val="22"/>
        </w:rPr>
        <w:t>particular strengths</w:t>
      </w:r>
      <w:proofErr w:type="gramEnd"/>
      <w:r w:rsidR="0051114F" w:rsidRPr="007D29EF">
        <w:rPr>
          <w:rFonts w:asciiTheme="majorHAnsi" w:hAnsiTheme="majorHAnsi" w:cs="Arial"/>
          <w:sz w:val="22"/>
          <w:szCs w:val="22"/>
        </w:rPr>
        <w:t xml:space="preserve"> in order</w:t>
      </w:r>
      <w:r w:rsidR="004E54BC" w:rsidRPr="007D29EF">
        <w:rPr>
          <w:rFonts w:asciiTheme="majorHAnsi" w:hAnsiTheme="majorHAnsi" w:cs="Arial"/>
          <w:sz w:val="22"/>
          <w:szCs w:val="22"/>
        </w:rPr>
        <w:t xml:space="preserve"> to achieve the overal</w:t>
      </w:r>
      <w:r w:rsidR="00D85B5E" w:rsidRPr="007D29EF">
        <w:rPr>
          <w:rFonts w:asciiTheme="majorHAnsi" w:hAnsiTheme="majorHAnsi" w:cs="Arial"/>
          <w:sz w:val="22"/>
          <w:szCs w:val="22"/>
        </w:rPr>
        <w:t xml:space="preserve">l minimum score for promotion. </w:t>
      </w:r>
      <w:r w:rsidR="004E54BC" w:rsidRPr="007D29EF">
        <w:rPr>
          <w:rFonts w:asciiTheme="majorHAnsi" w:hAnsiTheme="majorHAnsi" w:cs="Arial"/>
          <w:sz w:val="22"/>
          <w:szCs w:val="22"/>
        </w:rPr>
        <w:t>This approach allows the promotions process to recognise diversity of activity and achievement both within and across career pathways.</w:t>
      </w:r>
    </w:p>
    <w:p w14:paraId="1F07A3B5" w14:textId="77777777" w:rsidR="00741EB5" w:rsidRPr="007D29EF" w:rsidRDefault="00741EB5" w:rsidP="00741EB5">
      <w:pPr>
        <w:pStyle w:val="ListParagraph"/>
        <w:rPr>
          <w:rFonts w:asciiTheme="majorHAnsi" w:hAnsiTheme="majorHAnsi" w:cs="Arial"/>
          <w:color w:val="548DD4" w:themeColor="text2" w:themeTint="99"/>
          <w:sz w:val="22"/>
          <w:szCs w:val="22"/>
        </w:rPr>
      </w:pPr>
    </w:p>
    <w:p w14:paraId="6631CBA8" w14:textId="112C5F80" w:rsidR="00741EB5" w:rsidRPr="00D67990" w:rsidRDefault="00D67990" w:rsidP="00D67990">
      <w:pPr>
        <w:rPr>
          <w:rFonts w:asciiTheme="majorHAnsi" w:hAnsiTheme="majorHAnsi" w:cs="Arial"/>
          <w:color w:val="548DD4" w:themeColor="text2" w:themeTint="99"/>
          <w:sz w:val="40"/>
          <w:szCs w:val="40"/>
        </w:rPr>
      </w:pPr>
      <w:r>
        <w:rPr>
          <w:rFonts w:asciiTheme="majorHAnsi" w:hAnsiTheme="majorHAnsi" w:cs="Arial"/>
          <w:color w:val="548DD4" w:themeColor="text2" w:themeTint="99"/>
          <w:sz w:val="40"/>
          <w:szCs w:val="40"/>
        </w:rPr>
        <w:t xml:space="preserve">6. </w:t>
      </w:r>
      <w:r w:rsidR="004E54BC" w:rsidRPr="00D67990">
        <w:rPr>
          <w:rFonts w:asciiTheme="majorHAnsi" w:hAnsiTheme="majorHAnsi" w:cs="Arial"/>
          <w:color w:val="548DD4" w:themeColor="text2" w:themeTint="99"/>
          <w:sz w:val="40"/>
          <w:szCs w:val="40"/>
        </w:rPr>
        <w:t>Movement between pathways</w:t>
      </w:r>
    </w:p>
    <w:p w14:paraId="7445DF70" w14:textId="3A4E7184" w:rsidR="00741EB5" w:rsidRPr="007D29EF" w:rsidRDefault="00D67990" w:rsidP="00D67990">
      <w:pPr>
        <w:pStyle w:val="ListParagraph"/>
        <w:ind w:left="851"/>
        <w:rPr>
          <w:rFonts w:asciiTheme="majorHAnsi" w:hAnsiTheme="majorHAnsi" w:cs="Arial"/>
          <w:color w:val="548DD4" w:themeColor="text2" w:themeTint="99"/>
          <w:sz w:val="40"/>
          <w:szCs w:val="40"/>
        </w:rPr>
      </w:pPr>
      <w:r>
        <w:rPr>
          <w:rFonts w:asciiTheme="majorHAnsi" w:hAnsiTheme="majorHAnsi" w:cs="Arial"/>
          <w:sz w:val="22"/>
          <w:szCs w:val="22"/>
        </w:rPr>
        <w:t xml:space="preserve">6.1. </w:t>
      </w:r>
      <w:r w:rsidR="004E54BC" w:rsidRPr="007D29EF">
        <w:rPr>
          <w:rFonts w:asciiTheme="majorHAnsi" w:hAnsiTheme="majorHAnsi" w:cs="Arial"/>
          <w:sz w:val="22"/>
          <w:szCs w:val="22"/>
        </w:rPr>
        <w:t>M</w:t>
      </w:r>
      <w:r w:rsidR="004A70AE" w:rsidRPr="007D29EF">
        <w:rPr>
          <w:rFonts w:asciiTheme="majorHAnsi" w:hAnsiTheme="majorHAnsi" w:cs="Arial"/>
          <w:sz w:val="22"/>
          <w:szCs w:val="22"/>
        </w:rPr>
        <w:t xml:space="preserve">ovement between career pathways is permitted, either sideways or diagonally but is subject first to there being a clear management case for </w:t>
      </w:r>
      <w:r w:rsidR="00741EB5" w:rsidRPr="007D29EF">
        <w:rPr>
          <w:rFonts w:asciiTheme="majorHAnsi" w:hAnsiTheme="majorHAnsi" w:cs="Arial"/>
          <w:sz w:val="22"/>
          <w:szCs w:val="22"/>
        </w:rPr>
        <w:t>such a</w:t>
      </w:r>
      <w:r w:rsidR="004A70AE" w:rsidRPr="007D29EF">
        <w:rPr>
          <w:rFonts w:asciiTheme="majorHAnsi" w:hAnsiTheme="majorHAnsi" w:cs="Arial"/>
          <w:sz w:val="22"/>
          <w:szCs w:val="22"/>
        </w:rPr>
        <w:t xml:space="preserve"> move and</w:t>
      </w:r>
      <w:r w:rsidR="00741EB5" w:rsidRPr="007D29EF">
        <w:rPr>
          <w:rFonts w:asciiTheme="majorHAnsi" w:hAnsiTheme="majorHAnsi" w:cs="Arial"/>
          <w:sz w:val="22"/>
          <w:szCs w:val="22"/>
        </w:rPr>
        <w:t xml:space="preserve"> </w:t>
      </w:r>
      <w:r w:rsidR="004A70AE" w:rsidRPr="007D29EF">
        <w:rPr>
          <w:rFonts w:asciiTheme="majorHAnsi" w:hAnsiTheme="majorHAnsi" w:cs="Arial"/>
          <w:sz w:val="22"/>
          <w:szCs w:val="22"/>
        </w:rPr>
        <w:t xml:space="preserve">to the individual meeting the </w:t>
      </w:r>
      <w:r w:rsidR="00155A0D" w:rsidRPr="007D29EF">
        <w:rPr>
          <w:rFonts w:asciiTheme="majorHAnsi" w:hAnsiTheme="majorHAnsi" w:cs="Arial"/>
          <w:sz w:val="22"/>
          <w:szCs w:val="22"/>
        </w:rPr>
        <w:t xml:space="preserve">specified thresholds, as detailed in the </w:t>
      </w:r>
      <w:r w:rsidR="0029155D" w:rsidRPr="007D29EF">
        <w:rPr>
          <w:rFonts w:asciiTheme="majorHAnsi" w:hAnsiTheme="majorHAnsi" w:cs="Arial"/>
          <w:sz w:val="22"/>
          <w:szCs w:val="22"/>
        </w:rPr>
        <w:t>career pathway matrix</w:t>
      </w:r>
      <w:r w:rsidR="00155A0D" w:rsidRPr="007D29EF">
        <w:rPr>
          <w:rFonts w:asciiTheme="majorHAnsi" w:hAnsiTheme="majorHAnsi" w:cs="Arial"/>
          <w:sz w:val="22"/>
          <w:szCs w:val="22"/>
        </w:rPr>
        <w:t>.</w:t>
      </w:r>
      <w:r w:rsidR="0030585E" w:rsidRPr="007D29EF">
        <w:rPr>
          <w:rFonts w:asciiTheme="majorHAnsi" w:hAnsiTheme="majorHAnsi" w:cs="Arial"/>
          <w:sz w:val="22"/>
          <w:szCs w:val="22"/>
        </w:rPr>
        <w:t xml:space="preserve"> These applications should be made on a separate form which can be found </w:t>
      </w:r>
      <w:hyperlink r:id="rId16" w:history="1">
        <w:r w:rsidR="0030585E" w:rsidRPr="007D29EF">
          <w:rPr>
            <w:rStyle w:val="Hyperlink"/>
            <w:rFonts w:asciiTheme="majorHAnsi" w:hAnsiTheme="majorHAnsi" w:cs="Arial"/>
            <w:sz w:val="22"/>
            <w:szCs w:val="22"/>
          </w:rPr>
          <w:t>here.</w:t>
        </w:r>
      </w:hyperlink>
    </w:p>
    <w:p w14:paraId="7D0EDD38" w14:textId="77777777" w:rsidR="00741EB5" w:rsidRPr="007D29EF" w:rsidRDefault="00741EB5" w:rsidP="00741EB5">
      <w:pPr>
        <w:rPr>
          <w:rFonts w:ascii="Calibri" w:hAnsi="Calibri" w:cstheme="minorHAnsi"/>
          <w:color w:val="548DD4" w:themeColor="text2" w:themeTint="99"/>
          <w:sz w:val="40"/>
          <w:szCs w:val="40"/>
        </w:rPr>
      </w:pPr>
    </w:p>
    <w:p w14:paraId="5D57814C" w14:textId="2FC56A4C" w:rsidR="00741EB5" w:rsidRPr="007D29EF" w:rsidRDefault="00D67990" w:rsidP="00D67990">
      <w:pPr>
        <w:pStyle w:val="ListParagraph"/>
        <w:ind w:left="360"/>
        <w:rPr>
          <w:rFonts w:asciiTheme="majorHAnsi" w:hAnsiTheme="majorHAnsi" w:cs="Arial"/>
          <w:color w:val="548DD4" w:themeColor="text2" w:themeTint="99"/>
          <w:sz w:val="40"/>
          <w:szCs w:val="40"/>
        </w:rPr>
      </w:pPr>
      <w:r>
        <w:rPr>
          <w:rFonts w:ascii="Calibri" w:hAnsi="Calibri" w:cstheme="minorHAnsi"/>
          <w:color w:val="548DD4" w:themeColor="text2" w:themeTint="99"/>
          <w:sz w:val="40"/>
          <w:szCs w:val="40"/>
        </w:rPr>
        <w:t xml:space="preserve">7. </w:t>
      </w:r>
      <w:r w:rsidR="0020477F" w:rsidRPr="007D29EF">
        <w:rPr>
          <w:rFonts w:ascii="Calibri" w:hAnsi="Calibri" w:cstheme="minorHAnsi"/>
          <w:color w:val="548DD4" w:themeColor="text2" w:themeTint="99"/>
          <w:sz w:val="40"/>
          <w:szCs w:val="40"/>
        </w:rPr>
        <w:t xml:space="preserve">References </w:t>
      </w:r>
    </w:p>
    <w:p w14:paraId="7088A970" w14:textId="27423BD8" w:rsidR="00741EB5" w:rsidRPr="007D29EF" w:rsidRDefault="00D67990" w:rsidP="00D67990">
      <w:pPr>
        <w:pStyle w:val="ListParagraph"/>
        <w:ind w:left="851"/>
        <w:rPr>
          <w:rFonts w:asciiTheme="majorHAnsi" w:hAnsiTheme="majorHAnsi" w:cs="Arial"/>
          <w:color w:val="548DD4" w:themeColor="text2" w:themeTint="99"/>
          <w:sz w:val="40"/>
          <w:szCs w:val="40"/>
        </w:rPr>
      </w:pPr>
      <w:r>
        <w:rPr>
          <w:rFonts w:asciiTheme="majorHAnsi" w:hAnsiTheme="majorHAnsi" w:cs="Arial"/>
          <w:sz w:val="22"/>
          <w:szCs w:val="22"/>
        </w:rPr>
        <w:t xml:space="preserve">7.1. </w:t>
      </w:r>
      <w:r w:rsidR="0020477F" w:rsidRPr="007D29EF">
        <w:rPr>
          <w:rFonts w:asciiTheme="majorHAnsi" w:hAnsiTheme="majorHAnsi" w:cs="Arial"/>
          <w:sz w:val="22"/>
          <w:szCs w:val="22"/>
        </w:rPr>
        <w:t xml:space="preserve">Referees </w:t>
      </w:r>
      <w:r w:rsidR="00155A0D" w:rsidRPr="007D29EF">
        <w:rPr>
          <w:rFonts w:asciiTheme="majorHAnsi" w:hAnsiTheme="majorHAnsi" w:cs="Arial"/>
          <w:sz w:val="22"/>
          <w:szCs w:val="22"/>
        </w:rPr>
        <w:t xml:space="preserve">should be </w:t>
      </w:r>
      <w:r w:rsidR="0020477F" w:rsidRPr="007D29EF">
        <w:rPr>
          <w:rFonts w:asciiTheme="majorHAnsi" w:hAnsiTheme="majorHAnsi" w:cs="Arial"/>
          <w:sz w:val="22"/>
          <w:szCs w:val="22"/>
        </w:rPr>
        <w:t>able to provide an independent and considered assessment of a</w:t>
      </w:r>
      <w:r w:rsidR="00147CD6" w:rsidRPr="007D29EF">
        <w:rPr>
          <w:rFonts w:asciiTheme="majorHAnsi" w:hAnsiTheme="majorHAnsi" w:cs="Arial"/>
          <w:sz w:val="22"/>
          <w:szCs w:val="22"/>
        </w:rPr>
        <w:t xml:space="preserve">n </w:t>
      </w:r>
      <w:proofErr w:type="gramStart"/>
      <w:r w:rsidR="00147CD6" w:rsidRPr="007D29EF">
        <w:rPr>
          <w:rFonts w:asciiTheme="majorHAnsi" w:hAnsiTheme="majorHAnsi" w:cs="Arial"/>
          <w:sz w:val="22"/>
          <w:szCs w:val="22"/>
        </w:rPr>
        <w:t xml:space="preserve">applicant’s </w:t>
      </w:r>
      <w:r w:rsidR="0020477F" w:rsidRPr="007D29EF">
        <w:rPr>
          <w:rFonts w:asciiTheme="majorHAnsi" w:hAnsiTheme="majorHAnsi" w:cs="Arial"/>
          <w:sz w:val="22"/>
          <w:szCs w:val="22"/>
        </w:rPr>
        <w:t xml:space="preserve"> academic</w:t>
      </w:r>
      <w:proofErr w:type="gramEnd"/>
      <w:r w:rsidR="0020477F" w:rsidRPr="007D29EF">
        <w:rPr>
          <w:rFonts w:asciiTheme="majorHAnsi" w:hAnsiTheme="majorHAnsi" w:cs="Arial"/>
          <w:sz w:val="22"/>
          <w:szCs w:val="22"/>
        </w:rPr>
        <w:t xml:space="preserve"> standing. Referees should not be deemed to be too close to the</w:t>
      </w:r>
      <w:r w:rsidR="00005262" w:rsidRPr="007D29EF">
        <w:rPr>
          <w:rFonts w:asciiTheme="majorHAnsi" w:hAnsiTheme="majorHAnsi" w:cs="Arial"/>
          <w:sz w:val="22"/>
          <w:szCs w:val="22"/>
        </w:rPr>
        <w:t xml:space="preserve"> </w:t>
      </w:r>
      <w:r w:rsidR="00147CD6" w:rsidRPr="007D29EF">
        <w:rPr>
          <w:rFonts w:asciiTheme="majorHAnsi" w:hAnsiTheme="majorHAnsi" w:cs="Arial"/>
          <w:sz w:val="22"/>
          <w:szCs w:val="22"/>
        </w:rPr>
        <w:t xml:space="preserve">applicant </w:t>
      </w:r>
      <w:r w:rsidR="0020477F" w:rsidRPr="007D29EF">
        <w:rPr>
          <w:rFonts w:asciiTheme="majorHAnsi" w:hAnsiTheme="majorHAnsi" w:cs="Arial"/>
          <w:sz w:val="22"/>
          <w:szCs w:val="22"/>
        </w:rPr>
        <w:t>(</w:t>
      </w:r>
      <w:proofErr w:type="gramStart"/>
      <w:r w:rsidR="0020477F" w:rsidRPr="007D29EF">
        <w:rPr>
          <w:rFonts w:asciiTheme="majorHAnsi" w:hAnsiTheme="majorHAnsi" w:cs="Arial"/>
          <w:sz w:val="22"/>
          <w:szCs w:val="22"/>
        </w:rPr>
        <w:t>e</w:t>
      </w:r>
      <w:r w:rsidR="002938B4" w:rsidRPr="007D29EF">
        <w:rPr>
          <w:rFonts w:asciiTheme="majorHAnsi" w:hAnsiTheme="majorHAnsi" w:cs="Arial"/>
          <w:sz w:val="22"/>
          <w:szCs w:val="22"/>
        </w:rPr>
        <w:t>.</w:t>
      </w:r>
      <w:r w:rsidR="0020477F" w:rsidRPr="007D29EF">
        <w:rPr>
          <w:rFonts w:asciiTheme="majorHAnsi" w:hAnsiTheme="majorHAnsi" w:cs="Arial"/>
          <w:sz w:val="22"/>
          <w:szCs w:val="22"/>
        </w:rPr>
        <w:t>g</w:t>
      </w:r>
      <w:r w:rsidR="002938B4" w:rsidRPr="007D29EF">
        <w:rPr>
          <w:rFonts w:asciiTheme="majorHAnsi" w:hAnsiTheme="majorHAnsi" w:cs="Arial"/>
          <w:sz w:val="22"/>
          <w:szCs w:val="22"/>
        </w:rPr>
        <w:t>.</w:t>
      </w:r>
      <w:proofErr w:type="gramEnd"/>
      <w:r w:rsidR="002938B4" w:rsidRPr="007D29EF">
        <w:rPr>
          <w:rFonts w:asciiTheme="majorHAnsi" w:hAnsiTheme="majorHAnsi" w:cs="Arial"/>
          <w:sz w:val="22"/>
          <w:szCs w:val="22"/>
        </w:rPr>
        <w:t xml:space="preserve"> former PhD supervisor or</w:t>
      </w:r>
      <w:r w:rsidR="0020477F" w:rsidRPr="007D29EF">
        <w:rPr>
          <w:rFonts w:asciiTheme="majorHAnsi" w:hAnsiTheme="majorHAnsi" w:cs="Arial"/>
          <w:sz w:val="22"/>
          <w:szCs w:val="22"/>
        </w:rPr>
        <w:t xml:space="preserve"> close collaborators) and any referees that have recently left the University will not normally be approached.</w:t>
      </w:r>
    </w:p>
    <w:p w14:paraId="611B0BB1" w14:textId="40F15367" w:rsidR="0030585E" w:rsidRPr="007D29EF" w:rsidRDefault="00D67990" w:rsidP="00D67990">
      <w:pPr>
        <w:pStyle w:val="ListParagraph"/>
        <w:ind w:left="851"/>
        <w:rPr>
          <w:rFonts w:asciiTheme="majorHAnsi" w:hAnsiTheme="majorHAnsi" w:cs="Arial"/>
          <w:color w:val="548DD4" w:themeColor="text2" w:themeTint="99"/>
          <w:sz w:val="40"/>
          <w:szCs w:val="40"/>
        </w:rPr>
      </w:pPr>
      <w:r>
        <w:rPr>
          <w:rFonts w:ascii="Calibri" w:hAnsi="Calibri"/>
          <w:sz w:val="22"/>
          <w:szCs w:val="22"/>
        </w:rPr>
        <w:t xml:space="preserve">7.2. </w:t>
      </w:r>
      <w:r w:rsidR="00147CD6" w:rsidRPr="007D29EF">
        <w:rPr>
          <w:rFonts w:ascii="Calibri" w:hAnsi="Calibri"/>
          <w:sz w:val="22"/>
          <w:szCs w:val="22"/>
        </w:rPr>
        <w:t xml:space="preserve">Applicants or their </w:t>
      </w:r>
      <w:r w:rsidR="0030585E" w:rsidRPr="007D29EF">
        <w:rPr>
          <w:rFonts w:ascii="Calibri" w:hAnsi="Calibri"/>
          <w:sz w:val="22"/>
          <w:szCs w:val="22"/>
        </w:rPr>
        <w:t xml:space="preserve">Head of Department </w:t>
      </w:r>
      <w:r w:rsidR="0030585E" w:rsidRPr="007D29EF">
        <w:rPr>
          <w:rFonts w:asciiTheme="majorHAnsi" w:hAnsiTheme="majorHAnsi"/>
          <w:sz w:val="22"/>
          <w:szCs w:val="22"/>
        </w:rPr>
        <w:t>may contact referees to notify them that they have been listed as a referee and that they may be contacted by the University.</w:t>
      </w:r>
    </w:p>
    <w:p w14:paraId="6333E9D7" w14:textId="4FB85483" w:rsidR="00800875" w:rsidRPr="007D29EF" w:rsidRDefault="00D67990" w:rsidP="00D67990">
      <w:pPr>
        <w:pStyle w:val="ListParagraph"/>
        <w:ind w:left="851"/>
        <w:rPr>
          <w:rFonts w:asciiTheme="majorHAnsi" w:hAnsiTheme="majorHAnsi" w:cs="Arial"/>
          <w:color w:val="548DD4" w:themeColor="text2" w:themeTint="99"/>
          <w:sz w:val="40"/>
          <w:szCs w:val="40"/>
        </w:rPr>
      </w:pPr>
      <w:r>
        <w:rPr>
          <w:rFonts w:asciiTheme="majorHAnsi" w:hAnsiTheme="majorHAnsi"/>
          <w:sz w:val="22"/>
          <w:szCs w:val="22"/>
        </w:rPr>
        <w:t xml:space="preserve">7.3. </w:t>
      </w:r>
      <w:r w:rsidR="00800875" w:rsidRPr="007D29EF">
        <w:rPr>
          <w:rFonts w:asciiTheme="majorHAnsi" w:hAnsiTheme="majorHAnsi"/>
          <w:sz w:val="22"/>
          <w:szCs w:val="22"/>
        </w:rPr>
        <w:t xml:space="preserve">Applicants should be aware that personal details from their application form and CV </w:t>
      </w:r>
      <w:r w:rsidR="00CF1FC6" w:rsidRPr="007D29EF">
        <w:rPr>
          <w:rFonts w:asciiTheme="majorHAnsi" w:hAnsiTheme="majorHAnsi"/>
          <w:sz w:val="22"/>
          <w:szCs w:val="22"/>
        </w:rPr>
        <w:t xml:space="preserve">will </w:t>
      </w:r>
      <w:r w:rsidR="00800875" w:rsidRPr="007D29EF">
        <w:rPr>
          <w:rFonts w:asciiTheme="majorHAnsi" w:hAnsiTheme="majorHAnsi"/>
          <w:sz w:val="22"/>
          <w:szCs w:val="22"/>
        </w:rPr>
        <w:t>be shared with referees.</w:t>
      </w:r>
    </w:p>
    <w:p w14:paraId="3BE698AA" w14:textId="0C43F0B6" w:rsidR="0089236C" w:rsidRPr="00865255" w:rsidRDefault="00D67990" w:rsidP="00D67990">
      <w:pPr>
        <w:pStyle w:val="ListParagraph"/>
        <w:ind w:left="851"/>
        <w:rPr>
          <w:rFonts w:asciiTheme="majorHAnsi" w:hAnsiTheme="majorHAnsi" w:cs="Arial"/>
          <w:color w:val="548DD4" w:themeColor="text2" w:themeTint="99"/>
          <w:sz w:val="40"/>
          <w:szCs w:val="40"/>
        </w:rPr>
      </w:pPr>
      <w:r>
        <w:rPr>
          <w:rFonts w:asciiTheme="majorHAnsi" w:hAnsiTheme="majorHAnsi" w:cs="Arial"/>
          <w:sz w:val="22"/>
          <w:szCs w:val="22"/>
        </w:rPr>
        <w:t xml:space="preserve">7.4. </w:t>
      </w:r>
      <w:r w:rsidR="0020477F" w:rsidRPr="007D29EF">
        <w:rPr>
          <w:rFonts w:asciiTheme="majorHAnsi" w:hAnsiTheme="majorHAnsi" w:cs="Arial"/>
          <w:sz w:val="22"/>
          <w:szCs w:val="22"/>
        </w:rPr>
        <w:t xml:space="preserve">Referees for </w:t>
      </w:r>
      <w:r w:rsidR="002938B4" w:rsidRPr="007D29EF">
        <w:rPr>
          <w:rFonts w:asciiTheme="majorHAnsi" w:hAnsiTheme="majorHAnsi" w:cs="Arial"/>
          <w:sz w:val="22"/>
          <w:szCs w:val="22"/>
        </w:rPr>
        <w:t xml:space="preserve">any </w:t>
      </w:r>
      <w:r w:rsidR="0020477F" w:rsidRPr="007D29EF">
        <w:rPr>
          <w:rFonts w:asciiTheme="majorHAnsi" w:hAnsiTheme="majorHAnsi" w:cs="Arial"/>
          <w:sz w:val="22"/>
          <w:szCs w:val="22"/>
        </w:rPr>
        <w:t>Professorial level</w:t>
      </w:r>
      <w:r w:rsidR="002938B4" w:rsidRPr="007D29EF">
        <w:rPr>
          <w:rFonts w:asciiTheme="majorHAnsi" w:hAnsiTheme="majorHAnsi" w:cs="Arial"/>
          <w:sz w:val="22"/>
          <w:szCs w:val="22"/>
        </w:rPr>
        <w:t xml:space="preserve"> applications</w:t>
      </w:r>
      <w:r w:rsidR="0020477F" w:rsidRPr="007D29EF">
        <w:rPr>
          <w:rFonts w:asciiTheme="majorHAnsi" w:hAnsiTheme="majorHAnsi" w:cs="Arial"/>
          <w:sz w:val="22"/>
          <w:szCs w:val="22"/>
        </w:rPr>
        <w:t xml:space="preserve"> must be leaders in the</w:t>
      </w:r>
      <w:r w:rsidR="002938B4" w:rsidRPr="007D29EF">
        <w:rPr>
          <w:rFonts w:asciiTheme="majorHAnsi" w:hAnsiTheme="majorHAnsi" w:cs="Arial"/>
          <w:sz w:val="22"/>
          <w:szCs w:val="22"/>
        </w:rPr>
        <w:t>ir</w:t>
      </w:r>
      <w:r w:rsidR="0020477F" w:rsidRPr="007D29EF">
        <w:rPr>
          <w:rFonts w:asciiTheme="majorHAnsi" w:hAnsiTheme="majorHAnsi" w:cs="Arial"/>
          <w:sz w:val="22"/>
          <w:szCs w:val="22"/>
        </w:rPr>
        <w:t xml:space="preserve"> field </w:t>
      </w:r>
      <w:r w:rsidR="00A3399F" w:rsidRPr="007D29EF">
        <w:rPr>
          <w:rFonts w:asciiTheme="majorHAnsi" w:hAnsiTheme="majorHAnsi" w:cs="Arial"/>
          <w:sz w:val="22"/>
          <w:szCs w:val="22"/>
        </w:rPr>
        <w:t xml:space="preserve">and at least two references should be </w:t>
      </w:r>
      <w:r w:rsidR="0020477F" w:rsidRPr="007D29EF">
        <w:rPr>
          <w:rFonts w:asciiTheme="majorHAnsi" w:hAnsiTheme="majorHAnsi" w:cs="Arial"/>
          <w:sz w:val="22"/>
          <w:szCs w:val="22"/>
        </w:rPr>
        <w:t xml:space="preserve">from </w:t>
      </w:r>
      <w:r w:rsidR="00741EB5" w:rsidRPr="007D29EF">
        <w:rPr>
          <w:rFonts w:asciiTheme="majorHAnsi" w:hAnsiTheme="majorHAnsi" w:cs="Arial"/>
          <w:sz w:val="22"/>
          <w:szCs w:val="22"/>
        </w:rPr>
        <w:t>esteemed international institutions</w:t>
      </w:r>
      <w:r w:rsidR="0020477F" w:rsidRPr="007D29EF">
        <w:rPr>
          <w:rFonts w:asciiTheme="majorHAnsi" w:hAnsiTheme="majorHAnsi" w:cs="Arial"/>
          <w:sz w:val="22"/>
          <w:szCs w:val="22"/>
        </w:rPr>
        <w:t xml:space="preserve"> and </w:t>
      </w:r>
      <w:r w:rsidR="00A3399F" w:rsidRPr="007D29EF">
        <w:rPr>
          <w:rFonts w:asciiTheme="majorHAnsi" w:hAnsiTheme="majorHAnsi" w:cs="Arial"/>
          <w:sz w:val="22"/>
          <w:szCs w:val="22"/>
        </w:rPr>
        <w:t xml:space="preserve">referees </w:t>
      </w:r>
      <w:r w:rsidR="0020477F" w:rsidRPr="007D29EF">
        <w:rPr>
          <w:rFonts w:asciiTheme="majorHAnsi" w:hAnsiTheme="majorHAnsi" w:cs="Arial"/>
          <w:sz w:val="22"/>
          <w:szCs w:val="22"/>
        </w:rPr>
        <w:t xml:space="preserve">should </w:t>
      </w:r>
      <w:r w:rsidR="00741EB5" w:rsidRPr="007D29EF">
        <w:rPr>
          <w:rFonts w:asciiTheme="majorHAnsi" w:hAnsiTheme="majorHAnsi" w:cs="Arial"/>
          <w:sz w:val="22"/>
          <w:szCs w:val="22"/>
        </w:rPr>
        <w:t>be</w:t>
      </w:r>
      <w:r w:rsidR="0020477F" w:rsidRPr="007D29EF">
        <w:rPr>
          <w:rFonts w:asciiTheme="majorHAnsi" w:hAnsiTheme="majorHAnsi" w:cs="Arial"/>
          <w:sz w:val="22"/>
          <w:szCs w:val="22"/>
        </w:rPr>
        <w:t xml:space="preserve"> subject specialist</w:t>
      </w:r>
      <w:r w:rsidR="00741EB5" w:rsidRPr="007D29EF">
        <w:rPr>
          <w:rFonts w:asciiTheme="majorHAnsi" w:hAnsiTheme="majorHAnsi" w:cs="Arial"/>
          <w:sz w:val="22"/>
          <w:szCs w:val="22"/>
        </w:rPr>
        <w:t>s</w:t>
      </w:r>
      <w:r w:rsidR="0020477F" w:rsidRPr="007D29EF">
        <w:rPr>
          <w:rFonts w:asciiTheme="majorHAnsi" w:hAnsiTheme="majorHAnsi" w:cs="Arial"/>
          <w:sz w:val="22"/>
          <w:szCs w:val="22"/>
        </w:rPr>
        <w:t xml:space="preserve"> </w:t>
      </w:r>
      <w:r w:rsidR="00741EB5" w:rsidRPr="007D29EF">
        <w:rPr>
          <w:rFonts w:asciiTheme="majorHAnsi" w:hAnsiTheme="majorHAnsi" w:cs="Arial"/>
          <w:sz w:val="22"/>
          <w:szCs w:val="22"/>
        </w:rPr>
        <w:t>in</w:t>
      </w:r>
      <w:r w:rsidR="0020477F" w:rsidRPr="007D29EF">
        <w:rPr>
          <w:rFonts w:asciiTheme="majorHAnsi" w:hAnsiTheme="majorHAnsi" w:cs="Arial"/>
          <w:sz w:val="22"/>
          <w:szCs w:val="22"/>
        </w:rPr>
        <w:t xml:space="preserve"> the </w:t>
      </w:r>
      <w:r w:rsidR="00147CD6" w:rsidRPr="007D29EF">
        <w:rPr>
          <w:rFonts w:asciiTheme="majorHAnsi" w:hAnsiTheme="majorHAnsi" w:cs="Arial"/>
          <w:sz w:val="22"/>
          <w:szCs w:val="22"/>
        </w:rPr>
        <w:t xml:space="preserve">applicant’s </w:t>
      </w:r>
      <w:r w:rsidR="0020477F" w:rsidRPr="007D29EF">
        <w:rPr>
          <w:rFonts w:asciiTheme="majorHAnsi" w:hAnsiTheme="majorHAnsi" w:cs="Arial"/>
          <w:sz w:val="22"/>
          <w:szCs w:val="22"/>
        </w:rPr>
        <w:t>field of study.</w:t>
      </w:r>
    </w:p>
    <w:p w14:paraId="527E192A" w14:textId="513E400B" w:rsidR="000D2776" w:rsidRPr="00865255" w:rsidRDefault="00D67990" w:rsidP="00D67990">
      <w:pPr>
        <w:pStyle w:val="ListParagraph"/>
        <w:ind w:left="851"/>
        <w:rPr>
          <w:rFonts w:asciiTheme="majorHAnsi" w:hAnsiTheme="majorHAnsi" w:cs="Arial"/>
          <w:color w:val="000000" w:themeColor="text1"/>
          <w:sz w:val="40"/>
          <w:szCs w:val="40"/>
        </w:rPr>
      </w:pPr>
      <w:r>
        <w:rPr>
          <w:rFonts w:asciiTheme="majorHAnsi" w:hAnsiTheme="majorHAnsi" w:cs="Arial"/>
          <w:color w:val="000000" w:themeColor="text1"/>
          <w:sz w:val="22"/>
          <w:szCs w:val="22"/>
        </w:rPr>
        <w:t xml:space="preserve">7.5. </w:t>
      </w:r>
      <w:r w:rsidR="000D2776" w:rsidRPr="00865255">
        <w:rPr>
          <w:rFonts w:asciiTheme="majorHAnsi" w:hAnsiTheme="majorHAnsi" w:cs="Arial"/>
          <w:color w:val="000000" w:themeColor="text1"/>
          <w:sz w:val="22"/>
          <w:szCs w:val="22"/>
        </w:rPr>
        <w:t xml:space="preserve">We would normally require responses from </w:t>
      </w:r>
      <w:proofErr w:type="gramStart"/>
      <w:r w:rsidR="000D2776" w:rsidRPr="00865255">
        <w:rPr>
          <w:rFonts w:asciiTheme="majorHAnsi" w:hAnsiTheme="majorHAnsi" w:cs="Arial"/>
          <w:color w:val="000000" w:themeColor="text1"/>
          <w:sz w:val="22"/>
          <w:szCs w:val="22"/>
        </w:rPr>
        <w:t>a majority of</w:t>
      </w:r>
      <w:proofErr w:type="gramEnd"/>
      <w:r w:rsidR="000D2776" w:rsidRPr="00865255">
        <w:rPr>
          <w:rFonts w:asciiTheme="majorHAnsi" w:hAnsiTheme="majorHAnsi" w:cs="Arial"/>
          <w:color w:val="000000" w:themeColor="text1"/>
          <w:sz w:val="22"/>
          <w:szCs w:val="22"/>
        </w:rPr>
        <w:t xml:space="preserve"> the referees contacted and the Committee will make its decision based on the strength and valence of the analysis provided by the referees.</w:t>
      </w:r>
    </w:p>
    <w:p w14:paraId="03FCFAE6" w14:textId="245AC99E" w:rsidR="00741EB5" w:rsidRPr="007D29EF" w:rsidRDefault="00741EB5" w:rsidP="00741EB5">
      <w:pPr>
        <w:rPr>
          <w:rFonts w:asciiTheme="majorHAnsi" w:hAnsiTheme="majorHAnsi" w:cs="Arial"/>
          <w:color w:val="548DD4" w:themeColor="text2" w:themeTint="99"/>
          <w:sz w:val="22"/>
          <w:szCs w:val="22"/>
        </w:rPr>
      </w:pPr>
    </w:p>
    <w:p w14:paraId="19E8A506" w14:textId="7B2379CF" w:rsidR="0020477F" w:rsidRPr="007D29EF" w:rsidRDefault="00D67990" w:rsidP="00D67990">
      <w:pPr>
        <w:pStyle w:val="ListParagraph"/>
        <w:ind w:left="851"/>
        <w:rPr>
          <w:rFonts w:asciiTheme="majorHAnsi" w:hAnsiTheme="majorHAnsi" w:cs="Arial"/>
          <w:color w:val="548DD4" w:themeColor="text2" w:themeTint="99"/>
          <w:sz w:val="40"/>
          <w:szCs w:val="40"/>
        </w:rPr>
      </w:pPr>
      <w:r>
        <w:rPr>
          <w:rFonts w:asciiTheme="majorHAnsi" w:hAnsiTheme="majorHAnsi" w:cs="Arial"/>
          <w:sz w:val="22"/>
          <w:szCs w:val="22"/>
        </w:rPr>
        <w:t xml:space="preserve">7.6. </w:t>
      </w:r>
      <w:r w:rsidR="0020477F" w:rsidRPr="007D29EF">
        <w:rPr>
          <w:rFonts w:asciiTheme="majorHAnsi" w:hAnsiTheme="majorHAnsi" w:cs="Arial"/>
          <w:sz w:val="22"/>
          <w:szCs w:val="22"/>
        </w:rPr>
        <w:t>The number of referees required for each level of promotion is detailed in the table below</w:t>
      </w:r>
      <w:r w:rsidR="00005262" w:rsidRPr="007D29EF">
        <w:rPr>
          <w:rFonts w:asciiTheme="majorHAnsi" w:hAnsiTheme="majorHAnsi" w:cs="Arial"/>
          <w:sz w:val="22"/>
          <w:szCs w:val="22"/>
        </w:rPr>
        <w:t>:</w:t>
      </w:r>
    </w:p>
    <w:p w14:paraId="3513EBAB" w14:textId="7E816BBF" w:rsidR="0020477F" w:rsidRPr="007D29EF" w:rsidRDefault="0020477F" w:rsidP="0020477F">
      <w:pPr>
        <w:pStyle w:val="ListParagraph"/>
        <w:ind w:left="1080"/>
        <w:rPr>
          <w:b/>
        </w:rPr>
      </w:pPr>
    </w:p>
    <w:tbl>
      <w:tblPr>
        <w:tblStyle w:val="TableGrid"/>
        <w:tblW w:w="0" w:type="auto"/>
        <w:tblInd w:w="846" w:type="dxa"/>
        <w:tblLook w:val="04A0" w:firstRow="1" w:lastRow="0" w:firstColumn="1" w:lastColumn="0" w:noHBand="0" w:noVBand="1"/>
      </w:tblPr>
      <w:tblGrid>
        <w:gridCol w:w="2835"/>
        <w:gridCol w:w="1984"/>
        <w:gridCol w:w="3544"/>
      </w:tblGrid>
      <w:tr w:rsidR="0020477F" w:rsidRPr="007D29EF" w14:paraId="36ED763F" w14:textId="0685E7B4" w:rsidTr="00B815D8">
        <w:tc>
          <w:tcPr>
            <w:tcW w:w="2835" w:type="dxa"/>
          </w:tcPr>
          <w:p w14:paraId="6BBA9D80" w14:textId="4EDE2DD2" w:rsidR="0020477F" w:rsidRPr="007D29EF" w:rsidRDefault="0020477F" w:rsidP="0065145A">
            <w:pPr>
              <w:rPr>
                <w:rFonts w:asciiTheme="majorHAnsi" w:hAnsiTheme="majorHAnsi"/>
                <w:b/>
                <w:sz w:val="22"/>
                <w:szCs w:val="22"/>
              </w:rPr>
            </w:pPr>
            <w:r w:rsidRPr="007D29EF">
              <w:rPr>
                <w:rFonts w:asciiTheme="majorHAnsi" w:hAnsiTheme="majorHAnsi"/>
                <w:b/>
                <w:sz w:val="22"/>
                <w:szCs w:val="22"/>
              </w:rPr>
              <w:t>Promotion to:</w:t>
            </w:r>
          </w:p>
        </w:tc>
        <w:tc>
          <w:tcPr>
            <w:tcW w:w="1984" w:type="dxa"/>
          </w:tcPr>
          <w:p w14:paraId="71391BD4" w14:textId="3C90B073" w:rsidR="0020477F" w:rsidRPr="007D29EF" w:rsidRDefault="0020477F" w:rsidP="0065145A">
            <w:pPr>
              <w:rPr>
                <w:rFonts w:asciiTheme="majorHAnsi" w:hAnsiTheme="majorHAnsi"/>
                <w:b/>
                <w:sz w:val="22"/>
                <w:szCs w:val="22"/>
              </w:rPr>
            </w:pPr>
            <w:r w:rsidRPr="007D29EF">
              <w:rPr>
                <w:rFonts w:asciiTheme="majorHAnsi" w:hAnsiTheme="majorHAnsi"/>
                <w:b/>
                <w:sz w:val="22"/>
                <w:szCs w:val="22"/>
              </w:rPr>
              <w:t>Number of Referees required</w:t>
            </w:r>
          </w:p>
        </w:tc>
        <w:tc>
          <w:tcPr>
            <w:tcW w:w="3544" w:type="dxa"/>
          </w:tcPr>
          <w:p w14:paraId="5A168FD9" w14:textId="0446A3A5" w:rsidR="0020477F" w:rsidRPr="007D29EF" w:rsidRDefault="0020477F" w:rsidP="0065145A">
            <w:pPr>
              <w:rPr>
                <w:rFonts w:asciiTheme="majorHAnsi" w:hAnsiTheme="majorHAnsi"/>
                <w:b/>
                <w:sz w:val="22"/>
                <w:szCs w:val="22"/>
              </w:rPr>
            </w:pPr>
            <w:r w:rsidRPr="007D29EF">
              <w:rPr>
                <w:rFonts w:asciiTheme="majorHAnsi" w:hAnsiTheme="majorHAnsi"/>
                <w:b/>
                <w:sz w:val="22"/>
                <w:szCs w:val="22"/>
              </w:rPr>
              <w:t>Notes</w:t>
            </w:r>
          </w:p>
        </w:tc>
      </w:tr>
      <w:tr w:rsidR="0020477F" w:rsidRPr="007D29EF" w14:paraId="7660A819" w14:textId="2E995F29" w:rsidTr="00B815D8">
        <w:tc>
          <w:tcPr>
            <w:tcW w:w="2835" w:type="dxa"/>
          </w:tcPr>
          <w:p w14:paraId="5844D789" w14:textId="77777777" w:rsidR="0020477F" w:rsidRPr="007D29EF" w:rsidRDefault="0020477F" w:rsidP="0065145A">
            <w:pPr>
              <w:rPr>
                <w:rFonts w:asciiTheme="majorHAnsi" w:hAnsiTheme="majorHAnsi"/>
                <w:sz w:val="22"/>
                <w:szCs w:val="22"/>
              </w:rPr>
            </w:pPr>
            <w:r w:rsidRPr="007D29EF">
              <w:rPr>
                <w:rFonts w:asciiTheme="majorHAnsi" w:hAnsiTheme="majorHAnsi"/>
                <w:sz w:val="22"/>
                <w:szCs w:val="22"/>
              </w:rPr>
              <w:t>Professor</w:t>
            </w:r>
          </w:p>
        </w:tc>
        <w:tc>
          <w:tcPr>
            <w:tcW w:w="1984" w:type="dxa"/>
          </w:tcPr>
          <w:p w14:paraId="640D897F" w14:textId="36C655EB" w:rsidR="0020477F" w:rsidRPr="007D29EF" w:rsidRDefault="0020477F" w:rsidP="0065145A">
            <w:pPr>
              <w:rPr>
                <w:rFonts w:asciiTheme="majorHAnsi" w:hAnsiTheme="majorHAnsi"/>
                <w:sz w:val="22"/>
                <w:szCs w:val="22"/>
              </w:rPr>
            </w:pPr>
            <w:r w:rsidRPr="007D29EF">
              <w:rPr>
                <w:rFonts w:asciiTheme="majorHAnsi" w:hAnsiTheme="majorHAnsi"/>
                <w:sz w:val="22"/>
                <w:szCs w:val="22"/>
              </w:rPr>
              <w:t xml:space="preserve">8 </w:t>
            </w:r>
            <w:r w:rsidR="00FF3196" w:rsidRPr="007D29EF">
              <w:rPr>
                <w:rFonts w:asciiTheme="majorHAnsi" w:hAnsiTheme="majorHAnsi"/>
                <w:sz w:val="22"/>
                <w:szCs w:val="22"/>
              </w:rPr>
              <w:t>names to be submitted</w:t>
            </w:r>
          </w:p>
        </w:tc>
        <w:tc>
          <w:tcPr>
            <w:tcW w:w="3544" w:type="dxa"/>
          </w:tcPr>
          <w:p w14:paraId="4C587139" w14:textId="6572B0B1" w:rsidR="00DD3F7C" w:rsidRPr="007D29EF" w:rsidRDefault="0020477F" w:rsidP="0065145A">
            <w:pPr>
              <w:rPr>
                <w:rFonts w:asciiTheme="majorHAnsi" w:hAnsiTheme="majorHAnsi"/>
                <w:sz w:val="22"/>
                <w:szCs w:val="22"/>
              </w:rPr>
            </w:pPr>
            <w:r w:rsidRPr="007D29EF">
              <w:rPr>
                <w:rFonts w:asciiTheme="majorHAnsi" w:hAnsiTheme="majorHAnsi"/>
                <w:sz w:val="22"/>
                <w:szCs w:val="22"/>
              </w:rPr>
              <w:t>All referees must be external</w:t>
            </w:r>
            <w:r w:rsidR="00A3399F" w:rsidRPr="007D29EF">
              <w:rPr>
                <w:rFonts w:asciiTheme="majorHAnsi" w:hAnsiTheme="majorHAnsi"/>
                <w:sz w:val="22"/>
                <w:szCs w:val="22"/>
              </w:rPr>
              <w:t xml:space="preserve"> (and at least 2 must be from international institutions)</w:t>
            </w:r>
            <w:r w:rsidR="007F63C4" w:rsidRPr="007D29EF">
              <w:rPr>
                <w:rFonts w:asciiTheme="majorHAnsi" w:hAnsiTheme="majorHAnsi"/>
                <w:sz w:val="22"/>
                <w:szCs w:val="22"/>
              </w:rPr>
              <w:t>.</w:t>
            </w:r>
          </w:p>
          <w:p w14:paraId="4CE46DE1" w14:textId="236A0DEE" w:rsidR="007F63C4" w:rsidRPr="007D29EF" w:rsidRDefault="007F63C4" w:rsidP="0065145A">
            <w:pPr>
              <w:rPr>
                <w:rFonts w:asciiTheme="majorHAnsi" w:hAnsiTheme="majorHAnsi"/>
                <w:sz w:val="22"/>
                <w:szCs w:val="22"/>
              </w:rPr>
            </w:pPr>
            <w:r w:rsidRPr="007D29EF">
              <w:rPr>
                <w:rFonts w:asciiTheme="majorHAnsi" w:hAnsiTheme="majorHAnsi"/>
                <w:sz w:val="22"/>
                <w:szCs w:val="22"/>
              </w:rPr>
              <w:t xml:space="preserve">Only </w:t>
            </w:r>
            <w:r w:rsidR="00DD3F7C">
              <w:rPr>
                <w:rFonts w:asciiTheme="majorHAnsi" w:hAnsiTheme="majorHAnsi"/>
                <w:sz w:val="22"/>
                <w:szCs w:val="22"/>
              </w:rPr>
              <w:t>3</w:t>
            </w:r>
            <w:r w:rsidRPr="007D29EF">
              <w:rPr>
                <w:rFonts w:asciiTheme="majorHAnsi" w:hAnsiTheme="majorHAnsi"/>
                <w:sz w:val="22"/>
                <w:szCs w:val="22"/>
              </w:rPr>
              <w:t xml:space="preserve"> referee</w:t>
            </w:r>
            <w:r w:rsidR="00DD3F7C">
              <w:rPr>
                <w:rFonts w:asciiTheme="majorHAnsi" w:hAnsiTheme="majorHAnsi"/>
                <w:sz w:val="22"/>
                <w:szCs w:val="22"/>
              </w:rPr>
              <w:t>s</w:t>
            </w:r>
            <w:r w:rsidRPr="007D29EF">
              <w:rPr>
                <w:rFonts w:asciiTheme="majorHAnsi" w:hAnsiTheme="majorHAnsi"/>
                <w:sz w:val="22"/>
                <w:szCs w:val="22"/>
              </w:rPr>
              <w:t xml:space="preserve"> from a previous </w:t>
            </w:r>
            <w:r w:rsidR="00DD3F7C">
              <w:rPr>
                <w:rFonts w:asciiTheme="majorHAnsi" w:hAnsiTheme="majorHAnsi"/>
                <w:sz w:val="22"/>
                <w:szCs w:val="22"/>
              </w:rPr>
              <w:t>promotion/appointment</w:t>
            </w:r>
            <w:r w:rsidRPr="007D29EF">
              <w:rPr>
                <w:rFonts w:asciiTheme="majorHAnsi" w:hAnsiTheme="majorHAnsi"/>
                <w:sz w:val="22"/>
                <w:szCs w:val="22"/>
              </w:rPr>
              <w:t xml:space="preserve"> can be named.</w:t>
            </w:r>
          </w:p>
        </w:tc>
      </w:tr>
      <w:tr w:rsidR="0020477F" w:rsidRPr="007D29EF" w14:paraId="320D6179" w14:textId="72581D3D" w:rsidTr="00B815D8">
        <w:tc>
          <w:tcPr>
            <w:tcW w:w="2835" w:type="dxa"/>
          </w:tcPr>
          <w:p w14:paraId="751DB48D" w14:textId="3FD6A654" w:rsidR="0020477F" w:rsidRPr="007D29EF" w:rsidRDefault="0020477F" w:rsidP="002938B4">
            <w:pPr>
              <w:rPr>
                <w:rFonts w:asciiTheme="majorHAnsi" w:hAnsiTheme="majorHAnsi"/>
                <w:sz w:val="22"/>
                <w:szCs w:val="22"/>
              </w:rPr>
            </w:pPr>
            <w:r w:rsidRPr="007D29EF">
              <w:rPr>
                <w:rFonts w:asciiTheme="majorHAnsi" w:hAnsiTheme="majorHAnsi"/>
                <w:sz w:val="22"/>
                <w:szCs w:val="22"/>
              </w:rPr>
              <w:t>Reader</w:t>
            </w:r>
            <w:r w:rsidR="00932B86" w:rsidRPr="007D29EF">
              <w:rPr>
                <w:rFonts w:asciiTheme="majorHAnsi" w:hAnsiTheme="majorHAnsi"/>
                <w:sz w:val="22"/>
                <w:szCs w:val="22"/>
              </w:rPr>
              <w:t xml:space="preserve"> </w:t>
            </w:r>
          </w:p>
        </w:tc>
        <w:tc>
          <w:tcPr>
            <w:tcW w:w="1984" w:type="dxa"/>
          </w:tcPr>
          <w:p w14:paraId="0FA46D9A" w14:textId="69756A6B" w:rsidR="0020477F" w:rsidRPr="007D29EF" w:rsidRDefault="0020477F" w:rsidP="0020477F">
            <w:pPr>
              <w:rPr>
                <w:rFonts w:asciiTheme="majorHAnsi" w:hAnsiTheme="majorHAnsi"/>
                <w:sz w:val="22"/>
                <w:szCs w:val="22"/>
              </w:rPr>
            </w:pPr>
            <w:r w:rsidRPr="007D29EF">
              <w:rPr>
                <w:rFonts w:asciiTheme="majorHAnsi" w:hAnsiTheme="majorHAnsi"/>
                <w:sz w:val="22"/>
                <w:szCs w:val="22"/>
              </w:rPr>
              <w:t xml:space="preserve">6 </w:t>
            </w:r>
            <w:r w:rsidR="00FF3196" w:rsidRPr="007D29EF">
              <w:rPr>
                <w:rFonts w:asciiTheme="majorHAnsi" w:hAnsiTheme="majorHAnsi"/>
                <w:sz w:val="22"/>
                <w:szCs w:val="22"/>
              </w:rPr>
              <w:t>names to be submitted</w:t>
            </w:r>
          </w:p>
        </w:tc>
        <w:tc>
          <w:tcPr>
            <w:tcW w:w="3544" w:type="dxa"/>
          </w:tcPr>
          <w:p w14:paraId="6B587741" w14:textId="77777777" w:rsidR="00DD3F7C" w:rsidRDefault="0020477F" w:rsidP="00DD3F7C">
            <w:pPr>
              <w:rPr>
                <w:rFonts w:asciiTheme="majorHAnsi" w:hAnsiTheme="majorHAnsi"/>
                <w:sz w:val="22"/>
                <w:szCs w:val="22"/>
              </w:rPr>
            </w:pPr>
            <w:r w:rsidRPr="007D29EF">
              <w:rPr>
                <w:rFonts w:asciiTheme="majorHAnsi" w:hAnsiTheme="majorHAnsi"/>
                <w:sz w:val="22"/>
                <w:szCs w:val="22"/>
              </w:rPr>
              <w:t>All referees must be external</w:t>
            </w:r>
            <w:r w:rsidR="007F63C4" w:rsidRPr="007D29EF">
              <w:rPr>
                <w:rFonts w:asciiTheme="majorHAnsi" w:hAnsiTheme="majorHAnsi"/>
                <w:sz w:val="22"/>
                <w:szCs w:val="22"/>
              </w:rPr>
              <w:t>.</w:t>
            </w:r>
            <w:r w:rsidR="00DD3F7C">
              <w:rPr>
                <w:rFonts w:asciiTheme="majorHAnsi" w:hAnsiTheme="majorHAnsi"/>
                <w:sz w:val="22"/>
                <w:szCs w:val="22"/>
              </w:rPr>
              <w:t xml:space="preserve">  (</w:t>
            </w:r>
            <w:proofErr w:type="gramStart"/>
            <w:r w:rsidR="00DD3F7C">
              <w:rPr>
                <w:rFonts w:asciiTheme="majorHAnsi" w:hAnsiTheme="majorHAnsi"/>
                <w:sz w:val="22"/>
                <w:szCs w:val="22"/>
              </w:rPr>
              <w:t>and</w:t>
            </w:r>
            <w:proofErr w:type="gramEnd"/>
            <w:r w:rsidR="00DD3F7C">
              <w:rPr>
                <w:rFonts w:asciiTheme="majorHAnsi" w:hAnsiTheme="majorHAnsi"/>
                <w:sz w:val="22"/>
                <w:szCs w:val="22"/>
              </w:rPr>
              <w:t xml:space="preserve"> at least 2 must be from international institutions).</w:t>
            </w:r>
          </w:p>
          <w:p w14:paraId="39669875" w14:textId="3BE3D8BF" w:rsidR="0020477F" w:rsidRPr="007D29EF" w:rsidRDefault="00DD3F7C" w:rsidP="00DD3F7C">
            <w:pPr>
              <w:rPr>
                <w:rFonts w:asciiTheme="majorHAnsi" w:hAnsiTheme="majorHAnsi"/>
                <w:sz w:val="22"/>
                <w:szCs w:val="22"/>
              </w:rPr>
            </w:pPr>
            <w:r w:rsidRPr="008D6FC3">
              <w:rPr>
                <w:rFonts w:asciiTheme="majorHAnsi" w:hAnsiTheme="majorHAnsi"/>
                <w:sz w:val="22"/>
                <w:szCs w:val="22"/>
                <w:u w:val="single"/>
              </w:rPr>
              <w:t xml:space="preserve">Only </w:t>
            </w:r>
            <w:r>
              <w:rPr>
                <w:rFonts w:asciiTheme="majorHAnsi" w:hAnsiTheme="majorHAnsi"/>
                <w:sz w:val="22"/>
                <w:szCs w:val="22"/>
                <w:u w:val="single"/>
              </w:rPr>
              <w:t>2</w:t>
            </w:r>
            <w:r w:rsidRPr="008D6FC3">
              <w:rPr>
                <w:rFonts w:asciiTheme="majorHAnsi" w:hAnsiTheme="majorHAnsi"/>
                <w:sz w:val="22"/>
                <w:szCs w:val="22"/>
                <w:u w:val="single"/>
              </w:rPr>
              <w:t xml:space="preserve"> referee</w:t>
            </w:r>
            <w:r>
              <w:rPr>
                <w:rFonts w:asciiTheme="majorHAnsi" w:hAnsiTheme="majorHAnsi"/>
                <w:sz w:val="22"/>
                <w:szCs w:val="22"/>
                <w:u w:val="single"/>
              </w:rPr>
              <w:t>s</w:t>
            </w:r>
            <w:r w:rsidRPr="008D6FC3">
              <w:rPr>
                <w:rFonts w:asciiTheme="majorHAnsi" w:hAnsiTheme="majorHAnsi"/>
                <w:sz w:val="22"/>
                <w:szCs w:val="22"/>
                <w:u w:val="single"/>
              </w:rPr>
              <w:t xml:space="preserve"> from a previous promotion</w:t>
            </w:r>
            <w:r>
              <w:rPr>
                <w:rFonts w:asciiTheme="majorHAnsi" w:hAnsiTheme="majorHAnsi"/>
                <w:sz w:val="22"/>
                <w:szCs w:val="22"/>
                <w:u w:val="single"/>
              </w:rPr>
              <w:t>/appointment</w:t>
            </w:r>
            <w:r w:rsidRPr="008D6FC3">
              <w:rPr>
                <w:rFonts w:asciiTheme="majorHAnsi" w:hAnsiTheme="majorHAnsi"/>
                <w:sz w:val="22"/>
                <w:szCs w:val="22"/>
                <w:u w:val="single"/>
              </w:rPr>
              <w:t xml:space="preserve"> can be name</w:t>
            </w:r>
            <w:r>
              <w:rPr>
                <w:rFonts w:asciiTheme="majorHAnsi" w:hAnsiTheme="majorHAnsi"/>
                <w:sz w:val="22"/>
                <w:szCs w:val="22"/>
                <w:u w:val="single"/>
              </w:rPr>
              <w:t>d</w:t>
            </w:r>
            <w:r>
              <w:rPr>
                <w:rFonts w:asciiTheme="majorHAnsi" w:hAnsiTheme="majorHAnsi"/>
                <w:sz w:val="22"/>
                <w:szCs w:val="22"/>
              </w:rPr>
              <w:t>.</w:t>
            </w:r>
          </w:p>
        </w:tc>
      </w:tr>
      <w:tr w:rsidR="0020477F" w:rsidRPr="007D29EF" w14:paraId="7AF4E08C" w14:textId="2FF39E8A" w:rsidTr="00B815D8">
        <w:tc>
          <w:tcPr>
            <w:tcW w:w="2835" w:type="dxa"/>
          </w:tcPr>
          <w:p w14:paraId="46611F18" w14:textId="28B7C64C" w:rsidR="0020477F" w:rsidRPr="007D29EF" w:rsidRDefault="0020477F" w:rsidP="002938B4">
            <w:pPr>
              <w:rPr>
                <w:rFonts w:asciiTheme="majorHAnsi" w:hAnsiTheme="majorHAnsi"/>
                <w:sz w:val="22"/>
                <w:szCs w:val="22"/>
              </w:rPr>
            </w:pPr>
            <w:r w:rsidRPr="007D29EF">
              <w:rPr>
                <w:rFonts w:asciiTheme="majorHAnsi" w:hAnsiTheme="majorHAnsi"/>
                <w:sz w:val="22"/>
                <w:szCs w:val="22"/>
              </w:rPr>
              <w:t>Associate Professor</w:t>
            </w:r>
            <w:r w:rsidR="00932B86" w:rsidRPr="007D29EF">
              <w:rPr>
                <w:rFonts w:asciiTheme="majorHAnsi" w:hAnsiTheme="majorHAnsi"/>
                <w:sz w:val="22"/>
                <w:szCs w:val="22"/>
              </w:rPr>
              <w:t xml:space="preserve"> </w:t>
            </w:r>
          </w:p>
        </w:tc>
        <w:tc>
          <w:tcPr>
            <w:tcW w:w="1984" w:type="dxa"/>
          </w:tcPr>
          <w:p w14:paraId="16F2C825" w14:textId="027C4D03" w:rsidR="0020477F" w:rsidRPr="007D29EF" w:rsidRDefault="0020477F" w:rsidP="0020477F">
            <w:pPr>
              <w:rPr>
                <w:rFonts w:asciiTheme="majorHAnsi" w:hAnsiTheme="majorHAnsi"/>
                <w:sz w:val="22"/>
                <w:szCs w:val="22"/>
              </w:rPr>
            </w:pPr>
            <w:r w:rsidRPr="007D29EF">
              <w:rPr>
                <w:rFonts w:asciiTheme="majorHAnsi" w:hAnsiTheme="majorHAnsi"/>
                <w:sz w:val="22"/>
                <w:szCs w:val="22"/>
              </w:rPr>
              <w:t xml:space="preserve">4 </w:t>
            </w:r>
            <w:r w:rsidR="00FF3196" w:rsidRPr="007D29EF">
              <w:rPr>
                <w:rFonts w:asciiTheme="majorHAnsi" w:hAnsiTheme="majorHAnsi"/>
                <w:sz w:val="22"/>
                <w:szCs w:val="22"/>
              </w:rPr>
              <w:t>names to be submitted.</w:t>
            </w:r>
          </w:p>
        </w:tc>
        <w:tc>
          <w:tcPr>
            <w:tcW w:w="3544" w:type="dxa"/>
          </w:tcPr>
          <w:p w14:paraId="3015EC66" w14:textId="35023B6D" w:rsidR="0020477F" w:rsidRPr="007D29EF" w:rsidRDefault="0020477F" w:rsidP="0065145A">
            <w:pPr>
              <w:rPr>
                <w:rFonts w:asciiTheme="majorHAnsi" w:hAnsiTheme="majorHAnsi"/>
                <w:sz w:val="22"/>
                <w:szCs w:val="22"/>
              </w:rPr>
            </w:pPr>
            <w:r w:rsidRPr="007D29EF">
              <w:rPr>
                <w:rFonts w:asciiTheme="majorHAnsi" w:hAnsiTheme="majorHAnsi"/>
                <w:sz w:val="22"/>
                <w:szCs w:val="22"/>
              </w:rPr>
              <w:t>At least 2 referees should be external</w:t>
            </w:r>
            <w:r w:rsidR="007F63C4" w:rsidRPr="007D29EF">
              <w:rPr>
                <w:rFonts w:asciiTheme="majorHAnsi" w:hAnsiTheme="majorHAnsi"/>
                <w:sz w:val="22"/>
                <w:szCs w:val="22"/>
              </w:rPr>
              <w:t>.</w:t>
            </w:r>
          </w:p>
        </w:tc>
      </w:tr>
      <w:tr w:rsidR="0020477F" w:rsidRPr="007D29EF" w14:paraId="50BA94D3" w14:textId="541ADDD8" w:rsidTr="00B815D8">
        <w:tc>
          <w:tcPr>
            <w:tcW w:w="2835" w:type="dxa"/>
          </w:tcPr>
          <w:p w14:paraId="4E1DDFAC" w14:textId="524DAB7E" w:rsidR="002938B4" w:rsidRPr="007D29EF" w:rsidRDefault="00DD3F7C" w:rsidP="002938B4">
            <w:pPr>
              <w:rPr>
                <w:rFonts w:asciiTheme="majorHAnsi" w:hAnsiTheme="majorHAnsi"/>
                <w:sz w:val="22"/>
                <w:szCs w:val="22"/>
              </w:rPr>
            </w:pPr>
            <w:r>
              <w:rPr>
                <w:rFonts w:asciiTheme="majorHAnsi" w:hAnsiTheme="majorHAnsi"/>
                <w:sz w:val="22"/>
                <w:szCs w:val="22"/>
              </w:rPr>
              <w:t xml:space="preserve">Assistant Professor (T, R focussed) (formerly </w:t>
            </w:r>
            <w:r w:rsidR="0020477F" w:rsidRPr="007D29EF">
              <w:rPr>
                <w:rFonts w:asciiTheme="majorHAnsi" w:hAnsiTheme="majorHAnsi"/>
                <w:sz w:val="22"/>
                <w:szCs w:val="22"/>
              </w:rPr>
              <w:t>Senior Teaching Fellow/</w:t>
            </w:r>
          </w:p>
          <w:p w14:paraId="1F57420A" w14:textId="6D6343EE" w:rsidR="0020477F" w:rsidRPr="007D29EF" w:rsidRDefault="0020477F" w:rsidP="002938B4">
            <w:pPr>
              <w:rPr>
                <w:rFonts w:asciiTheme="majorHAnsi" w:hAnsiTheme="majorHAnsi"/>
                <w:sz w:val="22"/>
                <w:szCs w:val="22"/>
              </w:rPr>
            </w:pPr>
            <w:r w:rsidRPr="007D29EF">
              <w:rPr>
                <w:rFonts w:asciiTheme="majorHAnsi" w:hAnsiTheme="majorHAnsi"/>
                <w:sz w:val="22"/>
                <w:szCs w:val="22"/>
              </w:rPr>
              <w:t>Senior Research Fellow</w:t>
            </w:r>
            <w:r w:rsidR="00DD3F7C">
              <w:rPr>
                <w:rFonts w:asciiTheme="majorHAnsi" w:hAnsiTheme="majorHAnsi"/>
                <w:sz w:val="22"/>
                <w:szCs w:val="22"/>
              </w:rPr>
              <w:t>)</w:t>
            </w:r>
            <w:r w:rsidR="00932B86" w:rsidRPr="007D29EF">
              <w:rPr>
                <w:rFonts w:asciiTheme="majorHAnsi" w:hAnsiTheme="majorHAnsi"/>
                <w:sz w:val="22"/>
                <w:szCs w:val="22"/>
              </w:rPr>
              <w:t xml:space="preserve"> </w:t>
            </w:r>
          </w:p>
        </w:tc>
        <w:tc>
          <w:tcPr>
            <w:tcW w:w="1984" w:type="dxa"/>
          </w:tcPr>
          <w:p w14:paraId="718D31C0" w14:textId="04CC1E80" w:rsidR="0020477F" w:rsidRPr="007D29EF" w:rsidRDefault="00A3399F" w:rsidP="0065145A">
            <w:pPr>
              <w:rPr>
                <w:rFonts w:asciiTheme="majorHAnsi" w:hAnsiTheme="majorHAnsi"/>
                <w:sz w:val="22"/>
                <w:szCs w:val="22"/>
              </w:rPr>
            </w:pPr>
            <w:r w:rsidRPr="007D29EF">
              <w:rPr>
                <w:rFonts w:asciiTheme="majorHAnsi" w:hAnsiTheme="majorHAnsi"/>
                <w:sz w:val="22"/>
                <w:szCs w:val="22"/>
              </w:rPr>
              <w:t>None</w:t>
            </w:r>
          </w:p>
        </w:tc>
        <w:tc>
          <w:tcPr>
            <w:tcW w:w="3544" w:type="dxa"/>
          </w:tcPr>
          <w:p w14:paraId="25BD8AAD" w14:textId="25BAC581" w:rsidR="0020477F" w:rsidRPr="007D29EF" w:rsidRDefault="0020477F" w:rsidP="0065145A">
            <w:pPr>
              <w:rPr>
                <w:rFonts w:asciiTheme="majorHAnsi" w:hAnsiTheme="majorHAnsi"/>
                <w:sz w:val="22"/>
                <w:szCs w:val="22"/>
              </w:rPr>
            </w:pPr>
          </w:p>
        </w:tc>
      </w:tr>
      <w:tr w:rsidR="0020477F" w:rsidRPr="007D29EF" w14:paraId="0E308F70" w14:textId="737DD534" w:rsidTr="00B815D8">
        <w:tc>
          <w:tcPr>
            <w:tcW w:w="2835" w:type="dxa"/>
          </w:tcPr>
          <w:p w14:paraId="7751C052" w14:textId="77777777" w:rsidR="002938B4" w:rsidRPr="007D29EF" w:rsidRDefault="0020477F" w:rsidP="002938B4">
            <w:pPr>
              <w:rPr>
                <w:rFonts w:asciiTheme="majorHAnsi" w:hAnsiTheme="majorHAnsi"/>
                <w:sz w:val="22"/>
                <w:szCs w:val="22"/>
              </w:rPr>
            </w:pPr>
            <w:r w:rsidRPr="007D29EF">
              <w:rPr>
                <w:rFonts w:asciiTheme="majorHAnsi" w:hAnsiTheme="majorHAnsi"/>
                <w:sz w:val="22"/>
                <w:szCs w:val="22"/>
              </w:rPr>
              <w:t>Teaching Fellow/</w:t>
            </w:r>
          </w:p>
          <w:p w14:paraId="20EC4915" w14:textId="164C1263" w:rsidR="0020477F" w:rsidRPr="007D29EF" w:rsidRDefault="0020477F" w:rsidP="002938B4">
            <w:pPr>
              <w:rPr>
                <w:rFonts w:asciiTheme="majorHAnsi" w:hAnsiTheme="majorHAnsi"/>
                <w:sz w:val="22"/>
                <w:szCs w:val="22"/>
              </w:rPr>
            </w:pPr>
            <w:r w:rsidRPr="007D29EF">
              <w:rPr>
                <w:rFonts w:asciiTheme="majorHAnsi" w:hAnsiTheme="majorHAnsi"/>
                <w:sz w:val="22"/>
                <w:szCs w:val="22"/>
              </w:rPr>
              <w:t>Research Fellow</w:t>
            </w:r>
            <w:r w:rsidR="00932B86" w:rsidRPr="007D29EF">
              <w:rPr>
                <w:rFonts w:asciiTheme="majorHAnsi" w:hAnsiTheme="majorHAnsi"/>
                <w:sz w:val="22"/>
                <w:szCs w:val="22"/>
              </w:rPr>
              <w:t xml:space="preserve"> </w:t>
            </w:r>
          </w:p>
        </w:tc>
        <w:tc>
          <w:tcPr>
            <w:tcW w:w="1984" w:type="dxa"/>
          </w:tcPr>
          <w:p w14:paraId="23BC69B8" w14:textId="77777777" w:rsidR="0020477F" w:rsidRPr="007D29EF" w:rsidRDefault="0020477F" w:rsidP="0065145A">
            <w:pPr>
              <w:rPr>
                <w:rFonts w:asciiTheme="majorHAnsi" w:hAnsiTheme="majorHAnsi"/>
                <w:sz w:val="22"/>
                <w:szCs w:val="22"/>
              </w:rPr>
            </w:pPr>
            <w:r w:rsidRPr="007D29EF">
              <w:rPr>
                <w:rFonts w:asciiTheme="majorHAnsi" w:hAnsiTheme="majorHAnsi"/>
                <w:sz w:val="22"/>
                <w:szCs w:val="22"/>
              </w:rPr>
              <w:t>None</w:t>
            </w:r>
          </w:p>
        </w:tc>
        <w:tc>
          <w:tcPr>
            <w:tcW w:w="3544" w:type="dxa"/>
          </w:tcPr>
          <w:p w14:paraId="3D691B3C" w14:textId="77777777" w:rsidR="0020477F" w:rsidRPr="007D29EF" w:rsidRDefault="0020477F" w:rsidP="0065145A">
            <w:pPr>
              <w:rPr>
                <w:rFonts w:asciiTheme="majorHAnsi" w:hAnsiTheme="majorHAnsi"/>
                <w:sz w:val="22"/>
                <w:szCs w:val="22"/>
              </w:rPr>
            </w:pPr>
          </w:p>
        </w:tc>
      </w:tr>
    </w:tbl>
    <w:p w14:paraId="336BBA38" w14:textId="289D10DA" w:rsidR="004E58A2" w:rsidRPr="007D29EF" w:rsidRDefault="004E58A2" w:rsidP="00C21F35">
      <w:pPr>
        <w:rPr>
          <w:rFonts w:ascii="Calibri" w:eastAsia="Times New Roman" w:hAnsi="Calibri" w:cs="Times New Roman"/>
          <w:sz w:val="22"/>
          <w:szCs w:val="22"/>
          <w:lang w:eastAsia="en-GB"/>
        </w:rPr>
      </w:pPr>
      <w:bookmarkStart w:id="3" w:name="_Promotion_to_Reader"/>
      <w:bookmarkEnd w:id="3"/>
    </w:p>
    <w:p w14:paraId="57F0BC63" w14:textId="77777777" w:rsidR="009571C1" w:rsidRDefault="009571C1" w:rsidP="00FB5C82">
      <w:pPr>
        <w:pStyle w:val="Heading1"/>
        <w:spacing w:before="0" w:line="240" w:lineRule="auto"/>
        <w:ind w:left="360"/>
        <w:rPr>
          <w:color w:val="548DD4" w:themeColor="text2" w:themeTint="99"/>
          <w:sz w:val="40"/>
          <w:szCs w:val="40"/>
        </w:rPr>
      </w:pPr>
      <w:bookmarkStart w:id="4" w:name="_UKPSF_and_Areas"/>
      <w:bookmarkStart w:id="5" w:name="_Procedure_for_considering"/>
      <w:bookmarkEnd w:id="4"/>
      <w:bookmarkEnd w:id="5"/>
    </w:p>
    <w:p w14:paraId="438584D0" w14:textId="46697D17" w:rsidR="00741EB5" w:rsidRPr="007D29EF" w:rsidRDefault="00D67990" w:rsidP="00FB5C82">
      <w:pPr>
        <w:pStyle w:val="Heading1"/>
        <w:spacing w:before="0" w:line="240" w:lineRule="auto"/>
        <w:ind w:left="360"/>
        <w:rPr>
          <w:color w:val="548DD4" w:themeColor="text2" w:themeTint="99"/>
          <w:sz w:val="40"/>
          <w:szCs w:val="40"/>
        </w:rPr>
      </w:pPr>
      <w:r>
        <w:rPr>
          <w:color w:val="548DD4" w:themeColor="text2" w:themeTint="99"/>
          <w:sz w:val="40"/>
          <w:szCs w:val="40"/>
        </w:rPr>
        <w:t xml:space="preserve">8. </w:t>
      </w:r>
      <w:r w:rsidR="0029147E" w:rsidRPr="007D29EF">
        <w:rPr>
          <w:color w:val="548DD4" w:themeColor="text2" w:themeTint="99"/>
          <w:sz w:val="40"/>
          <w:szCs w:val="40"/>
        </w:rPr>
        <w:t xml:space="preserve">Procedure for considering </w:t>
      </w:r>
      <w:r w:rsidR="004E58A2" w:rsidRPr="007D29EF">
        <w:rPr>
          <w:color w:val="548DD4" w:themeColor="text2" w:themeTint="99"/>
          <w:sz w:val="40"/>
          <w:szCs w:val="40"/>
        </w:rPr>
        <w:t>r</w:t>
      </w:r>
      <w:r w:rsidR="0029147E" w:rsidRPr="007D29EF">
        <w:rPr>
          <w:color w:val="548DD4" w:themeColor="text2" w:themeTint="99"/>
          <w:sz w:val="40"/>
          <w:szCs w:val="40"/>
        </w:rPr>
        <w:t>ecommendations</w:t>
      </w:r>
    </w:p>
    <w:p w14:paraId="046975C3" w14:textId="77777777" w:rsidR="00741EB5" w:rsidRPr="007D29EF" w:rsidRDefault="00741EB5" w:rsidP="00741EB5"/>
    <w:p w14:paraId="0308FAA4" w14:textId="34999285" w:rsidR="00741EB5" w:rsidRPr="007D29EF" w:rsidRDefault="00D67990" w:rsidP="00FB5C82">
      <w:pPr>
        <w:pStyle w:val="Heading1"/>
        <w:spacing w:before="0" w:line="240" w:lineRule="auto"/>
        <w:ind w:left="851"/>
        <w:rPr>
          <w:color w:val="548DD4" w:themeColor="text2" w:themeTint="99"/>
          <w:sz w:val="40"/>
          <w:szCs w:val="40"/>
        </w:rPr>
      </w:pPr>
      <w:r>
        <w:rPr>
          <w:rFonts w:cs="Arial"/>
          <w:b/>
          <w:color w:val="auto"/>
          <w:sz w:val="22"/>
          <w:szCs w:val="22"/>
        </w:rPr>
        <w:t xml:space="preserve">8.1. </w:t>
      </w:r>
      <w:r w:rsidR="00DF62B8" w:rsidRPr="007D29EF">
        <w:rPr>
          <w:rFonts w:cs="Arial"/>
          <w:b/>
          <w:color w:val="auto"/>
          <w:sz w:val="22"/>
          <w:szCs w:val="22"/>
        </w:rPr>
        <w:t>Professorial applications</w:t>
      </w:r>
    </w:p>
    <w:p w14:paraId="43D3EAE1" w14:textId="328C8C6E" w:rsidR="00741EB5" w:rsidRDefault="00D67990" w:rsidP="00FB5C82">
      <w:pPr>
        <w:pStyle w:val="Heading1"/>
        <w:spacing w:before="0" w:line="240" w:lineRule="auto"/>
        <w:ind w:left="1418"/>
        <w:rPr>
          <w:rFonts w:cs="Arial"/>
          <w:color w:val="auto"/>
          <w:sz w:val="22"/>
          <w:szCs w:val="22"/>
        </w:rPr>
      </w:pPr>
      <w:r>
        <w:rPr>
          <w:rFonts w:cs="Arial"/>
          <w:color w:val="auto"/>
          <w:sz w:val="22"/>
          <w:szCs w:val="22"/>
        </w:rPr>
        <w:t xml:space="preserve">8.1.1. </w:t>
      </w:r>
      <w:r w:rsidR="00AB0641" w:rsidRPr="007D29EF">
        <w:rPr>
          <w:rFonts w:cs="Arial"/>
          <w:color w:val="auto"/>
          <w:sz w:val="22"/>
          <w:szCs w:val="22"/>
        </w:rPr>
        <w:t xml:space="preserve">The </w:t>
      </w:r>
      <w:hyperlink r:id="rId17" w:history="1">
        <w:r w:rsidR="00AB0641" w:rsidRPr="007D29EF">
          <w:rPr>
            <w:rStyle w:val="Hyperlink"/>
            <w:sz w:val="22"/>
            <w:szCs w:val="22"/>
          </w:rPr>
          <w:t>University Professorial Promotions Committee (UPPC)</w:t>
        </w:r>
      </w:hyperlink>
      <w:r w:rsidR="00141D88" w:rsidRPr="007D29EF">
        <w:rPr>
          <w:color w:val="auto"/>
          <w:sz w:val="22"/>
          <w:szCs w:val="22"/>
        </w:rPr>
        <w:t>, chaired by the Vice Chancellor</w:t>
      </w:r>
      <w:r w:rsidR="00741EB5" w:rsidRPr="007D29EF">
        <w:rPr>
          <w:color w:val="auto"/>
          <w:sz w:val="22"/>
          <w:szCs w:val="22"/>
        </w:rPr>
        <w:t xml:space="preserve"> </w:t>
      </w:r>
      <w:r w:rsidR="00AB0641" w:rsidRPr="007D29EF">
        <w:rPr>
          <w:color w:val="auto"/>
          <w:sz w:val="22"/>
          <w:szCs w:val="22"/>
        </w:rPr>
        <w:t>considers all Professorial promotion applications.</w:t>
      </w:r>
      <w:r w:rsidR="00AB0641" w:rsidRPr="007D29EF">
        <w:rPr>
          <w:rFonts w:cs="Arial"/>
          <w:color w:val="auto"/>
          <w:sz w:val="22"/>
          <w:szCs w:val="22"/>
        </w:rPr>
        <w:t xml:space="preserve">  Members of the Committee are nominated by the Vice-Chancellor with </w:t>
      </w:r>
      <w:r w:rsidR="00DF62B8" w:rsidRPr="007D29EF">
        <w:rPr>
          <w:rFonts w:cs="Arial"/>
          <w:color w:val="auto"/>
          <w:sz w:val="22"/>
          <w:szCs w:val="22"/>
        </w:rPr>
        <w:t>each Faculty represented.</w:t>
      </w:r>
    </w:p>
    <w:p w14:paraId="54F42429" w14:textId="77777777" w:rsidR="00117039" w:rsidRPr="00117039" w:rsidRDefault="00117039" w:rsidP="00117039"/>
    <w:p w14:paraId="500E3148" w14:textId="7AED483F" w:rsidR="00AB0641" w:rsidRPr="007D29EF" w:rsidRDefault="00D67990" w:rsidP="00117039">
      <w:pPr>
        <w:pStyle w:val="Heading1"/>
        <w:spacing w:before="0" w:line="240" w:lineRule="auto"/>
        <w:ind w:firstLine="720"/>
        <w:rPr>
          <w:color w:val="548DD4" w:themeColor="text2" w:themeTint="99"/>
          <w:sz w:val="40"/>
          <w:szCs w:val="40"/>
        </w:rPr>
      </w:pPr>
      <w:r>
        <w:rPr>
          <w:rFonts w:cs="Arial"/>
          <w:color w:val="auto"/>
          <w:sz w:val="22"/>
          <w:szCs w:val="22"/>
        </w:rPr>
        <w:t xml:space="preserve">8.1.2. </w:t>
      </w:r>
      <w:r w:rsidR="00AB0641" w:rsidRPr="007D29EF">
        <w:rPr>
          <w:rFonts w:cs="Arial"/>
          <w:color w:val="auto"/>
          <w:sz w:val="22"/>
          <w:szCs w:val="22"/>
        </w:rPr>
        <w:t>The procedure for considering recommendations is as follows:</w:t>
      </w:r>
    </w:p>
    <w:p w14:paraId="339CDF5C" w14:textId="18C86E6F" w:rsidR="00B815D8" w:rsidRPr="007D29EF" w:rsidRDefault="00AB0641" w:rsidP="00322690">
      <w:pPr>
        <w:pStyle w:val="ListParagraph"/>
        <w:numPr>
          <w:ilvl w:val="0"/>
          <w:numId w:val="4"/>
        </w:numPr>
        <w:tabs>
          <w:tab w:val="left" w:pos="0"/>
        </w:tabs>
        <w:overflowPunct w:val="0"/>
        <w:autoSpaceDE w:val="0"/>
        <w:autoSpaceDN w:val="0"/>
        <w:adjustRightInd w:val="0"/>
        <w:ind w:left="1843" w:hanging="283"/>
      </w:pPr>
      <w:r w:rsidRPr="007D29EF">
        <w:rPr>
          <w:rFonts w:asciiTheme="majorHAnsi" w:hAnsiTheme="majorHAnsi" w:cs="Arial"/>
          <w:sz w:val="22"/>
          <w:szCs w:val="22"/>
        </w:rPr>
        <w:t xml:space="preserve">At the first meeting of the Committee, an initial review of all cases is made and if at this stage it is determined that the case does not meet the relevant criteria, it </w:t>
      </w:r>
      <w:r w:rsidR="00741EB5" w:rsidRPr="007D29EF">
        <w:rPr>
          <w:rFonts w:asciiTheme="majorHAnsi" w:hAnsiTheme="majorHAnsi" w:cs="Arial"/>
          <w:sz w:val="22"/>
          <w:szCs w:val="22"/>
        </w:rPr>
        <w:t>will</w:t>
      </w:r>
      <w:r w:rsidRPr="007D29EF">
        <w:rPr>
          <w:rFonts w:asciiTheme="majorHAnsi" w:hAnsiTheme="majorHAnsi" w:cs="Arial"/>
          <w:sz w:val="22"/>
          <w:szCs w:val="22"/>
        </w:rPr>
        <w:t xml:space="preserve"> be </w:t>
      </w:r>
      <w:r w:rsidR="00141D88" w:rsidRPr="007D29EF">
        <w:rPr>
          <w:rFonts w:asciiTheme="majorHAnsi" w:hAnsiTheme="majorHAnsi" w:cs="Arial"/>
          <w:sz w:val="22"/>
          <w:szCs w:val="22"/>
        </w:rPr>
        <w:t>turned down</w:t>
      </w:r>
      <w:r w:rsidRPr="007D29EF">
        <w:rPr>
          <w:rFonts w:asciiTheme="majorHAnsi" w:hAnsiTheme="majorHAnsi" w:cs="Arial"/>
          <w:sz w:val="22"/>
          <w:szCs w:val="22"/>
        </w:rPr>
        <w:t xml:space="preserve">. For those cases that proceed, the Committee will appoint </w:t>
      </w:r>
      <w:r w:rsidR="0030585E" w:rsidRPr="007D29EF">
        <w:rPr>
          <w:rFonts w:asciiTheme="majorHAnsi" w:hAnsiTheme="majorHAnsi" w:cs="Arial"/>
          <w:sz w:val="22"/>
          <w:szCs w:val="22"/>
        </w:rPr>
        <w:t>two</w:t>
      </w:r>
      <w:r w:rsidRPr="007D29EF">
        <w:rPr>
          <w:rFonts w:asciiTheme="majorHAnsi" w:hAnsiTheme="majorHAnsi" w:cs="Arial"/>
          <w:sz w:val="22"/>
          <w:szCs w:val="22"/>
        </w:rPr>
        <w:t xml:space="preserve"> </w:t>
      </w:r>
      <w:r w:rsidR="00CF1FC6" w:rsidRPr="007D29EF">
        <w:rPr>
          <w:rFonts w:asciiTheme="majorHAnsi" w:hAnsiTheme="majorHAnsi" w:cs="Arial"/>
          <w:sz w:val="22"/>
          <w:szCs w:val="22"/>
        </w:rPr>
        <w:t>C</w:t>
      </w:r>
      <w:r w:rsidRPr="007D29EF">
        <w:rPr>
          <w:rFonts w:asciiTheme="majorHAnsi" w:hAnsiTheme="majorHAnsi" w:cs="Arial"/>
          <w:sz w:val="22"/>
          <w:szCs w:val="22"/>
        </w:rPr>
        <w:t xml:space="preserve">lose </w:t>
      </w:r>
      <w:r w:rsidR="00CF1FC6" w:rsidRPr="007D29EF">
        <w:rPr>
          <w:rFonts w:asciiTheme="majorHAnsi" w:hAnsiTheme="majorHAnsi" w:cs="Arial"/>
          <w:sz w:val="22"/>
          <w:szCs w:val="22"/>
        </w:rPr>
        <w:t>R</w:t>
      </w:r>
      <w:r w:rsidRPr="007D29EF">
        <w:rPr>
          <w:rFonts w:asciiTheme="majorHAnsi" w:hAnsiTheme="majorHAnsi" w:cs="Arial"/>
          <w:sz w:val="22"/>
          <w:szCs w:val="22"/>
        </w:rPr>
        <w:t>eader</w:t>
      </w:r>
      <w:r w:rsidR="0030585E" w:rsidRPr="007D29EF">
        <w:rPr>
          <w:rFonts w:asciiTheme="majorHAnsi" w:hAnsiTheme="majorHAnsi" w:cs="Arial"/>
          <w:sz w:val="22"/>
          <w:szCs w:val="22"/>
        </w:rPr>
        <w:t>s</w:t>
      </w:r>
      <w:r w:rsidRPr="007D29EF">
        <w:rPr>
          <w:rFonts w:asciiTheme="majorHAnsi" w:hAnsiTheme="majorHAnsi" w:cs="Arial"/>
          <w:sz w:val="22"/>
          <w:szCs w:val="22"/>
        </w:rPr>
        <w:t xml:space="preserve"> who will review the </w:t>
      </w:r>
      <w:r w:rsidR="00FF3196" w:rsidRPr="007D29EF">
        <w:rPr>
          <w:rFonts w:asciiTheme="majorHAnsi" w:hAnsiTheme="majorHAnsi" w:cs="Arial"/>
          <w:sz w:val="22"/>
          <w:szCs w:val="22"/>
        </w:rPr>
        <w:t xml:space="preserve">case </w:t>
      </w:r>
      <w:r w:rsidRPr="007D29EF">
        <w:rPr>
          <w:rFonts w:asciiTheme="majorHAnsi" w:hAnsiTheme="majorHAnsi" w:cs="Arial"/>
          <w:sz w:val="22"/>
          <w:szCs w:val="22"/>
        </w:rPr>
        <w:t>and 8 or more referees will be contacted to comment on the case.</w:t>
      </w:r>
    </w:p>
    <w:p w14:paraId="2431A969" w14:textId="1C19EC1D" w:rsidR="00B815D8" w:rsidRPr="007D29EF" w:rsidRDefault="00AB0641" w:rsidP="00322690">
      <w:pPr>
        <w:pStyle w:val="ListParagraph"/>
        <w:numPr>
          <w:ilvl w:val="0"/>
          <w:numId w:val="4"/>
        </w:numPr>
        <w:tabs>
          <w:tab w:val="left" w:pos="0"/>
        </w:tabs>
        <w:overflowPunct w:val="0"/>
        <w:autoSpaceDE w:val="0"/>
        <w:autoSpaceDN w:val="0"/>
        <w:adjustRightInd w:val="0"/>
        <w:ind w:left="1843" w:hanging="283"/>
        <w:rPr>
          <w:rFonts w:asciiTheme="majorHAnsi" w:hAnsiTheme="majorHAnsi" w:cs="Arial"/>
          <w:sz w:val="22"/>
          <w:szCs w:val="22"/>
        </w:rPr>
      </w:pPr>
      <w:r w:rsidRPr="007D29EF">
        <w:rPr>
          <w:rFonts w:asciiTheme="majorHAnsi" w:hAnsiTheme="majorHAnsi" w:cs="Arial"/>
          <w:sz w:val="22"/>
          <w:szCs w:val="22"/>
        </w:rPr>
        <w:t xml:space="preserve">The referees will be sent the full case including the selected publications (if requested), but will </w:t>
      </w:r>
      <w:r w:rsidRPr="007D29EF">
        <w:rPr>
          <w:rFonts w:asciiTheme="majorHAnsi" w:hAnsiTheme="majorHAnsi" w:cs="Arial"/>
          <w:sz w:val="22"/>
          <w:szCs w:val="22"/>
          <w:u w:val="single"/>
        </w:rPr>
        <w:t>not</w:t>
      </w:r>
      <w:r w:rsidRPr="007D29EF">
        <w:rPr>
          <w:rFonts w:asciiTheme="majorHAnsi" w:hAnsiTheme="majorHAnsi" w:cs="Arial"/>
          <w:sz w:val="22"/>
          <w:szCs w:val="22"/>
        </w:rPr>
        <w:t xml:space="preserve"> be sent the Head of Department’s </w:t>
      </w:r>
      <w:r w:rsidR="00155A0D" w:rsidRPr="007D29EF">
        <w:rPr>
          <w:rFonts w:asciiTheme="majorHAnsi" w:hAnsiTheme="majorHAnsi" w:cs="Arial"/>
          <w:sz w:val="22"/>
          <w:szCs w:val="22"/>
        </w:rPr>
        <w:t>comments</w:t>
      </w:r>
      <w:r w:rsidRPr="007D29EF">
        <w:rPr>
          <w:rFonts w:asciiTheme="majorHAnsi" w:hAnsiTheme="majorHAnsi" w:cs="Arial"/>
          <w:sz w:val="22"/>
          <w:szCs w:val="22"/>
        </w:rPr>
        <w:t xml:space="preserve">. </w:t>
      </w:r>
    </w:p>
    <w:p w14:paraId="26E71898" w14:textId="0662979C" w:rsidR="001A5844" w:rsidRPr="007D29EF" w:rsidRDefault="00AB0641" w:rsidP="00322690">
      <w:pPr>
        <w:pStyle w:val="ListParagraph"/>
        <w:numPr>
          <w:ilvl w:val="0"/>
          <w:numId w:val="4"/>
        </w:numPr>
        <w:tabs>
          <w:tab w:val="left" w:pos="0"/>
        </w:tabs>
        <w:overflowPunct w:val="0"/>
        <w:autoSpaceDE w:val="0"/>
        <w:autoSpaceDN w:val="0"/>
        <w:adjustRightInd w:val="0"/>
        <w:ind w:left="1843" w:hanging="283"/>
        <w:rPr>
          <w:rFonts w:asciiTheme="majorHAnsi" w:hAnsiTheme="majorHAnsi" w:cs="Arial"/>
          <w:sz w:val="22"/>
          <w:szCs w:val="22"/>
        </w:rPr>
      </w:pPr>
      <w:r w:rsidRPr="007D29EF">
        <w:rPr>
          <w:rFonts w:asciiTheme="majorHAnsi" w:hAnsiTheme="majorHAnsi" w:cs="Arial"/>
          <w:sz w:val="22"/>
          <w:szCs w:val="22"/>
        </w:rPr>
        <w:t xml:space="preserve">At the second meeting of the Committee, the promotion case along with the </w:t>
      </w:r>
      <w:r w:rsidR="00FF3196" w:rsidRPr="007D29EF">
        <w:rPr>
          <w:rFonts w:asciiTheme="majorHAnsi" w:hAnsiTheme="majorHAnsi" w:cs="Arial"/>
          <w:sz w:val="22"/>
          <w:szCs w:val="22"/>
        </w:rPr>
        <w:t xml:space="preserve">close reader’s evaluation, </w:t>
      </w:r>
      <w:r w:rsidRPr="007D29EF">
        <w:rPr>
          <w:rFonts w:asciiTheme="majorHAnsi" w:hAnsiTheme="majorHAnsi" w:cs="Arial"/>
          <w:sz w:val="22"/>
          <w:szCs w:val="22"/>
        </w:rPr>
        <w:t xml:space="preserve">referees’ statements, and citation </w:t>
      </w:r>
      <w:r w:rsidR="00CB5C90" w:rsidRPr="007D29EF">
        <w:rPr>
          <w:rFonts w:asciiTheme="majorHAnsi" w:hAnsiTheme="majorHAnsi" w:cs="Arial"/>
          <w:sz w:val="22"/>
          <w:szCs w:val="22"/>
        </w:rPr>
        <w:t>analysis (if relevant)</w:t>
      </w:r>
      <w:r w:rsidRPr="007D29EF">
        <w:rPr>
          <w:rFonts w:asciiTheme="majorHAnsi" w:hAnsiTheme="majorHAnsi" w:cs="Arial"/>
          <w:sz w:val="22"/>
          <w:szCs w:val="22"/>
        </w:rPr>
        <w:t xml:space="preserve">, will be further considered and the Committee will resolve to either approve the promotion, invite the applicant to interview </w:t>
      </w:r>
      <w:r w:rsidR="00141D88" w:rsidRPr="007D29EF">
        <w:rPr>
          <w:rFonts w:asciiTheme="majorHAnsi" w:hAnsiTheme="majorHAnsi" w:cs="Arial"/>
          <w:sz w:val="22"/>
          <w:szCs w:val="22"/>
        </w:rPr>
        <w:t>(see paragraph 7.</w:t>
      </w:r>
      <w:r w:rsidR="00CF1FC6" w:rsidRPr="007D29EF">
        <w:rPr>
          <w:rFonts w:asciiTheme="majorHAnsi" w:hAnsiTheme="majorHAnsi" w:cs="Arial"/>
          <w:sz w:val="22"/>
          <w:szCs w:val="22"/>
        </w:rPr>
        <w:t>2</w:t>
      </w:r>
      <w:r w:rsidR="00141D88" w:rsidRPr="007D29EF">
        <w:rPr>
          <w:rFonts w:asciiTheme="majorHAnsi" w:hAnsiTheme="majorHAnsi" w:cs="Arial"/>
          <w:sz w:val="22"/>
          <w:szCs w:val="22"/>
        </w:rPr>
        <w:t xml:space="preserve"> below) </w:t>
      </w:r>
      <w:r w:rsidRPr="007D29EF">
        <w:rPr>
          <w:rFonts w:asciiTheme="majorHAnsi" w:hAnsiTheme="majorHAnsi" w:cs="Arial"/>
          <w:sz w:val="22"/>
          <w:szCs w:val="22"/>
        </w:rPr>
        <w:t xml:space="preserve">or confirm that promotion has not been agreed.  In unsuccessful cases </w:t>
      </w:r>
      <w:r w:rsidR="00147CD6" w:rsidRPr="007D29EF">
        <w:rPr>
          <w:rFonts w:asciiTheme="majorHAnsi" w:hAnsiTheme="majorHAnsi" w:cs="Arial"/>
          <w:sz w:val="22"/>
          <w:szCs w:val="22"/>
        </w:rPr>
        <w:t xml:space="preserve">applicants </w:t>
      </w:r>
      <w:r w:rsidRPr="007D29EF">
        <w:rPr>
          <w:rFonts w:asciiTheme="majorHAnsi" w:hAnsiTheme="majorHAnsi" w:cs="Arial"/>
          <w:sz w:val="22"/>
          <w:szCs w:val="22"/>
        </w:rPr>
        <w:t xml:space="preserve">are offered feedback. </w:t>
      </w:r>
    </w:p>
    <w:p w14:paraId="2D4E75F1" w14:textId="0F5EEA6E" w:rsidR="004D596D" w:rsidRPr="007D29EF" w:rsidRDefault="001A5844" w:rsidP="00322690">
      <w:pPr>
        <w:pStyle w:val="ListParagraph"/>
        <w:numPr>
          <w:ilvl w:val="0"/>
          <w:numId w:val="4"/>
        </w:numPr>
        <w:tabs>
          <w:tab w:val="left" w:pos="0"/>
        </w:tabs>
        <w:overflowPunct w:val="0"/>
        <w:autoSpaceDE w:val="0"/>
        <w:autoSpaceDN w:val="0"/>
        <w:adjustRightInd w:val="0"/>
        <w:ind w:left="1843" w:hanging="283"/>
        <w:rPr>
          <w:rFonts w:asciiTheme="majorHAnsi" w:hAnsiTheme="majorHAnsi" w:cs="Arial"/>
          <w:sz w:val="22"/>
          <w:szCs w:val="22"/>
        </w:rPr>
      </w:pPr>
      <w:r w:rsidRPr="007D29EF">
        <w:rPr>
          <w:rFonts w:asciiTheme="majorHAnsi" w:hAnsiTheme="majorHAnsi" w:cs="Arial"/>
          <w:sz w:val="22"/>
          <w:szCs w:val="22"/>
        </w:rPr>
        <w:t xml:space="preserve">Citation metrics may be used as </w:t>
      </w:r>
      <w:r w:rsidR="00801AD1" w:rsidRPr="007D29EF">
        <w:rPr>
          <w:rFonts w:asciiTheme="majorHAnsi" w:hAnsiTheme="majorHAnsi" w:cs="Arial"/>
          <w:sz w:val="22"/>
          <w:szCs w:val="22"/>
        </w:rPr>
        <w:t>one</w:t>
      </w:r>
      <w:r w:rsidRPr="007D29EF">
        <w:rPr>
          <w:rFonts w:asciiTheme="majorHAnsi" w:hAnsiTheme="majorHAnsi" w:cs="Arial"/>
          <w:sz w:val="22"/>
          <w:szCs w:val="22"/>
        </w:rPr>
        <w:t xml:space="preserve"> form of evidence</w:t>
      </w:r>
      <w:r w:rsidR="00FF3196" w:rsidRPr="007D29EF">
        <w:rPr>
          <w:rFonts w:asciiTheme="majorHAnsi" w:hAnsiTheme="majorHAnsi" w:cs="Arial"/>
          <w:sz w:val="22"/>
          <w:szCs w:val="22"/>
        </w:rPr>
        <w:t xml:space="preserve"> and their use will be consistent with the “</w:t>
      </w:r>
      <w:hyperlink r:id="rId18" w:history="1">
        <w:r w:rsidR="00FF3196" w:rsidRPr="007D29EF">
          <w:rPr>
            <w:rStyle w:val="Hyperlink"/>
            <w:rFonts w:asciiTheme="majorHAnsi" w:hAnsiTheme="majorHAnsi" w:cs="Arial"/>
            <w:sz w:val="22"/>
            <w:szCs w:val="22"/>
          </w:rPr>
          <w:t>Leiden Principles</w:t>
        </w:r>
      </w:hyperlink>
      <w:r w:rsidR="00FF3196" w:rsidRPr="007D29EF">
        <w:rPr>
          <w:rFonts w:asciiTheme="majorHAnsi" w:hAnsiTheme="majorHAnsi" w:cs="Arial"/>
          <w:sz w:val="22"/>
          <w:szCs w:val="22"/>
        </w:rPr>
        <w:t>”.</w:t>
      </w:r>
      <w:r w:rsidRPr="007D29EF">
        <w:rPr>
          <w:rFonts w:asciiTheme="majorHAnsi" w:hAnsiTheme="majorHAnsi" w:cs="Arial"/>
          <w:sz w:val="22"/>
          <w:szCs w:val="22"/>
        </w:rPr>
        <w:t xml:space="preserve">  UPPC will have access to citation information which may </w:t>
      </w:r>
      <w:r w:rsidR="00E92AA2" w:rsidRPr="007D29EF">
        <w:rPr>
          <w:rFonts w:asciiTheme="majorHAnsi" w:hAnsiTheme="majorHAnsi" w:cs="Arial"/>
          <w:sz w:val="22"/>
          <w:szCs w:val="22"/>
        </w:rPr>
        <w:t>be used in evaluating</w:t>
      </w:r>
      <w:r w:rsidRPr="007D29EF">
        <w:rPr>
          <w:rFonts w:asciiTheme="majorHAnsi" w:hAnsiTheme="majorHAnsi" w:cs="Arial"/>
          <w:sz w:val="22"/>
          <w:szCs w:val="22"/>
        </w:rPr>
        <w:t xml:space="preserve"> promotion applications but only as part of a broader package of evidence.</w:t>
      </w:r>
      <w:r w:rsidR="00801AD1" w:rsidRPr="007D29EF">
        <w:rPr>
          <w:rFonts w:asciiTheme="majorHAnsi" w:hAnsiTheme="majorHAnsi" w:cs="Arial"/>
          <w:sz w:val="22"/>
          <w:szCs w:val="22"/>
        </w:rPr>
        <w:t xml:space="preserve"> The University does not set citation thresholds and recognises that the utility of citation metrics is highly discipline dependent.</w:t>
      </w:r>
      <w:r w:rsidR="00225BDF" w:rsidRPr="007D29EF">
        <w:rPr>
          <w:rFonts w:asciiTheme="majorHAnsi" w:hAnsiTheme="majorHAnsi" w:cs="Arial"/>
          <w:sz w:val="22"/>
          <w:szCs w:val="22"/>
        </w:rPr>
        <w:tab/>
      </w:r>
    </w:p>
    <w:p w14:paraId="4365FDC0" w14:textId="57E38FB5" w:rsidR="0030585E" w:rsidRPr="007D29EF" w:rsidRDefault="00D67990" w:rsidP="00FB5C82">
      <w:pPr>
        <w:pStyle w:val="Heading1"/>
        <w:ind w:left="851"/>
        <w:rPr>
          <w:rFonts w:cs="Arial"/>
          <w:color w:val="auto"/>
          <w:sz w:val="22"/>
          <w:szCs w:val="22"/>
        </w:rPr>
      </w:pPr>
      <w:r>
        <w:rPr>
          <w:rFonts w:cs="Arial"/>
          <w:color w:val="auto"/>
          <w:sz w:val="22"/>
          <w:szCs w:val="22"/>
        </w:rPr>
        <w:t xml:space="preserve">8.1.3. </w:t>
      </w:r>
      <w:r w:rsidR="0030585E" w:rsidRPr="007D29EF">
        <w:rPr>
          <w:rFonts w:cs="Arial"/>
          <w:color w:val="auto"/>
          <w:sz w:val="22"/>
          <w:szCs w:val="22"/>
        </w:rPr>
        <w:t xml:space="preserve">The Committee reserves the right to invite </w:t>
      </w:r>
      <w:r w:rsidR="00147CD6" w:rsidRPr="007D29EF">
        <w:rPr>
          <w:rFonts w:cs="Arial"/>
          <w:color w:val="auto"/>
          <w:sz w:val="22"/>
          <w:szCs w:val="22"/>
        </w:rPr>
        <w:t>applicants</w:t>
      </w:r>
      <w:r w:rsidR="0030585E" w:rsidRPr="007D29EF">
        <w:rPr>
          <w:rFonts w:cs="Arial"/>
          <w:color w:val="auto"/>
          <w:sz w:val="22"/>
          <w:szCs w:val="22"/>
        </w:rPr>
        <w:t>, who have applied at Professor level, to interview as part of the promotions process.</w:t>
      </w:r>
    </w:p>
    <w:p w14:paraId="630E7103" w14:textId="2F0C9CA8" w:rsidR="00741EB5" w:rsidRPr="007D29EF" w:rsidRDefault="00D67990" w:rsidP="00FB5C82">
      <w:pPr>
        <w:pStyle w:val="Heading1"/>
        <w:tabs>
          <w:tab w:val="left" w:pos="993"/>
        </w:tabs>
        <w:ind w:left="851"/>
        <w:rPr>
          <w:color w:val="000000"/>
          <w:sz w:val="22"/>
          <w:szCs w:val="22"/>
        </w:rPr>
      </w:pPr>
      <w:r>
        <w:rPr>
          <w:color w:val="000000"/>
          <w:sz w:val="22"/>
          <w:szCs w:val="22"/>
        </w:rPr>
        <w:t xml:space="preserve">8.1.4. </w:t>
      </w:r>
      <w:r w:rsidR="00741EB5" w:rsidRPr="007D29EF">
        <w:rPr>
          <w:color w:val="000000"/>
          <w:sz w:val="22"/>
          <w:szCs w:val="22"/>
        </w:rPr>
        <w:t xml:space="preserve">Associate Professors may apply </w:t>
      </w:r>
      <w:r w:rsidR="00A21D58" w:rsidRPr="007D29EF">
        <w:rPr>
          <w:color w:val="000000"/>
          <w:sz w:val="22"/>
          <w:szCs w:val="22"/>
        </w:rPr>
        <w:t xml:space="preserve">directly </w:t>
      </w:r>
      <w:r w:rsidR="00741EB5" w:rsidRPr="007D29EF">
        <w:rPr>
          <w:color w:val="000000"/>
          <w:sz w:val="22"/>
          <w:szCs w:val="22"/>
        </w:rPr>
        <w:t xml:space="preserve">for promotion to either Reader or Professor. </w:t>
      </w:r>
      <w:r w:rsidR="00A21D58" w:rsidRPr="007D29EF">
        <w:rPr>
          <w:color w:val="000000"/>
          <w:sz w:val="22"/>
          <w:szCs w:val="22"/>
        </w:rPr>
        <w:t>However, f</w:t>
      </w:r>
      <w:r w:rsidR="00741EB5" w:rsidRPr="007D29EF">
        <w:rPr>
          <w:color w:val="000000"/>
          <w:sz w:val="22"/>
          <w:szCs w:val="22"/>
        </w:rPr>
        <w:t>or those who apply for a Professorial promotion and are unsuccessful the UPPC may determine to remit their case to the ASC for consideration at Reader level subject to the individual’s consent.</w:t>
      </w:r>
      <w:r w:rsidR="0030585E" w:rsidRPr="007D29EF">
        <w:rPr>
          <w:color w:val="000000"/>
          <w:sz w:val="22"/>
          <w:szCs w:val="22"/>
        </w:rPr>
        <w:t xml:space="preserve"> </w:t>
      </w:r>
    </w:p>
    <w:p w14:paraId="221BB837" w14:textId="3C6E8F91" w:rsidR="00741EB5" w:rsidRPr="007D29EF" w:rsidRDefault="00D67990" w:rsidP="00FB5C82">
      <w:pPr>
        <w:pStyle w:val="Heading1"/>
        <w:ind w:left="851"/>
        <w:rPr>
          <w:color w:val="auto"/>
          <w:sz w:val="22"/>
          <w:szCs w:val="22"/>
        </w:rPr>
      </w:pPr>
      <w:r>
        <w:rPr>
          <w:rFonts w:cs="Arial"/>
          <w:color w:val="auto"/>
          <w:sz w:val="22"/>
          <w:szCs w:val="22"/>
        </w:rPr>
        <w:t xml:space="preserve">8.1.5. </w:t>
      </w:r>
      <w:r w:rsidR="00AB0641" w:rsidRPr="007D29EF">
        <w:rPr>
          <w:rFonts w:cs="Arial"/>
          <w:color w:val="auto"/>
          <w:sz w:val="22"/>
          <w:szCs w:val="22"/>
        </w:rPr>
        <w:t>All outcomes are reported to the Academic Staff Committee which in turn reports the decisions to Senate and Council.</w:t>
      </w:r>
    </w:p>
    <w:p w14:paraId="792E5661" w14:textId="77777777" w:rsidR="00A21D58" w:rsidRPr="007D29EF" w:rsidRDefault="00A21D58" w:rsidP="00A21D58"/>
    <w:p w14:paraId="5D6FAEEE" w14:textId="34247C3C" w:rsidR="00741EB5" w:rsidRPr="007D29EF" w:rsidRDefault="00D67990" w:rsidP="00FB5C82">
      <w:pPr>
        <w:pStyle w:val="Heading1"/>
        <w:spacing w:before="0" w:line="240" w:lineRule="auto"/>
        <w:ind w:left="720"/>
        <w:rPr>
          <w:color w:val="auto"/>
          <w:sz w:val="22"/>
          <w:szCs w:val="22"/>
        </w:rPr>
      </w:pPr>
      <w:r>
        <w:rPr>
          <w:rFonts w:cs="Arial"/>
          <w:b/>
          <w:color w:val="auto"/>
          <w:sz w:val="22"/>
          <w:szCs w:val="22"/>
        </w:rPr>
        <w:lastRenderedPageBreak/>
        <w:t xml:space="preserve">8.2. </w:t>
      </w:r>
      <w:r w:rsidR="00322690" w:rsidRPr="007D29EF">
        <w:rPr>
          <w:rFonts w:cs="Arial"/>
          <w:b/>
          <w:color w:val="auto"/>
          <w:sz w:val="22"/>
          <w:szCs w:val="22"/>
        </w:rPr>
        <w:t xml:space="preserve"> </w:t>
      </w:r>
      <w:r w:rsidR="00DF62B8" w:rsidRPr="007D29EF">
        <w:rPr>
          <w:rFonts w:cs="Arial"/>
          <w:b/>
          <w:color w:val="auto"/>
          <w:sz w:val="22"/>
          <w:szCs w:val="22"/>
        </w:rPr>
        <w:t>Non-Professorial applications</w:t>
      </w:r>
    </w:p>
    <w:p w14:paraId="29138818" w14:textId="40E3DE18" w:rsidR="00741EB5" w:rsidRPr="007D29EF" w:rsidRDefault="00D67990" w:rsidP="00FB5C82">
      <w:pPr>
        <w:pStyle w:val="Heading1"/>
        <w:spacing w:before="0" w:line="240" w:lineRule="auto"/>
        <w:ind w:left="1440"/>
        <w:rPr>
          <w:color w:val="auto"/>
          <w:sz w:val="22"/>
          <w:szCs w:val="22"/>
        </w:rPr>
      </w:pPr>
      <w:r>
        <w:rPr>
          <w:color w:val="auto"/>
          <w:sz w:val="22"/>
          <w:szCs w:val="22"/>
        </w:rPr>
        <w:t xml:space="preserve">8.2.1. </w:t>
      </w:r>
      <w:r w:rsidR="00AB0641" w:rsidRPr="007D29EF">
        <w:rPr>
          <w:color w:val="auto"/>
          <w:sz w:val="22"/>
          <w:szCs w:val="22"/>
        </w:rPr>
        <w:t xml:space="preserve">The </w:t>
      </w:r>
      <w:hyperlink r:id="rId19" w:history="1">
        <w:r w:rsidR="00AB0641" w:rsidRPr="007D29EF">
          <w:rPr>
            <w:rStyle w:val="Hyperlink"/>
            <w:sz w:val="22"/>
            <w:szCs w:val="22"/>
          </w:rPr>
          <w:t>Academic Staff Committee (ASC)</w:t>
        </w:r>
      </w:hyperlink>
      <w:r w:rsidR="00AB0641" w:rsidRPr="007D29EF">
        <w:rPr>
          <w:color w:val="auto"/>
          <w:sz w:val="22"/>
          <w:szCs w:val="22"/>
        </w:rPr>
        <w:t xml:space="preserve">, </w:t>
      </w:r>
      <w:r w:rsidR="00473903" w:rsidRPr="007D29EF">
        <w:rPr>
          <w:color w:val="auto"/>
          <w:sz w:val="22"/>
          <w:szCs w:val="22"/>
        </w:rPr>
        <w:t>c</w:t>
      </w:r>
      <w:r w:rsidR="00AB0641" w:rsidRPr="007D29EF">
        <w:rPr>
          <w:color w:val="auto"/>
          <w:sz w:val="22"/>
          <w:szCs w:val="22"/>
        </w:rPr>
        <w:t xml:space="preserve">haired by the Vice-Chancellor, considers all other academic promotion applications. </w:t>
      </w:r>
      <w:r w:rsidR="00AB0641" w:rsidRPr="007D29EF">
        <w:rPr>
          <w:rFonts w:cs="Arial"/>
          <w:color w:val="auto"/>
          <w:sz w:val="22"/>
          <w:szCs w:val="22"/>
        </w:rPr>
        <w:t xml:space="preserve">Members </w:t>
      </w:r>
      <w:r w:rsidR="00155A0D" w:rsidRPr="007D29EF">
        <w:rPr>
          <w:rFonts w:cs="Arial"/>
          <w:color w:val="auto"/>
          <w:sz w:val="22"/>
          <w:szCs w:val="22"/>
        </w:rPr>
        <w:t xml:space="preserve">of the Committee </w:t>
      </w:r>
      <w:r w:rsidR="00AB0641" w:rsidRPr="007D29EF">
        <w:rPr>
          <w:rFonts w:cs="Arial"/>
          <w:color w:val="auto"/>
          <w:sz w:val="22"/>
          <w:szCs w:val="22"/>
        </w:rPr>
        <w:t xml:space="preserve">are drawn from </w:t>
      </w:r>
      <w:r w:rsidR="00DF62B8" w:rsidRPr="007D29EF">
        <w:rPr>
          <w:rFonts w:cs="Arial"/>
          <w:color w:val="auto"/>
          <w:sz w:val="22"/>
          <w:szCs w:val="22"/>
        </w:rPr>
        <w:t>each</w:t>
      </w:r>
      <w:r w:rsidR="00741EB5" w:rsidRPr="007D29EF">
        <w:rPr>
          <w:rFonts w:cs="Arial"/>
          <w:color w:val="auto"/>
          <w:sz w:val="22"/>
          <w:szCs w:val="22"/>
        </w:rPr>
        <w:t xml:space="preserve"> of the University</w:t>
      </w:r>
      <w:r w:rsidR="00473903" w:rsidRPr="007D29EF">
        <w:rPr>
          <w:rFonts w:cs="Arial"/>
          <w:color w:val="auto"/>
          <w:sz w:val="22"/>
          <w:szCs w:val="22"/>
        </w:rPr>
        <w:t>’s</w:t>
      </w:r>
      <w:r w:rsidR="00741EB5" w:rsidRPr="007D29EF">
        <w:rPr>
          <w:rFonts w:cs="Arial"/>
          <w:color w:val="auto"/>
          <w:sz w:val="22"/>
          <w:szCs w:val="22"/>
        </w:rPr>
        <w:t xml:space="preserve"> Faculties.</w:t>
      </w:r>
    </w:p>
    <w:p w14:paraId="1896870F" w14:textId="39CC6AD5" w:rsidR="00AB0641" w:rsidRPr="007D29EF" w:rsidRDefault="00D67990" w:rsidP="00FB5C82">
      <w:pPr>
        <w:pStyle w:val="Heading1"/>
        <w:ind w:left="1440"/>
        <w:rPr>
          <w:color w:val="auto"/>
          <w:sz w:val="22"/>
          <w:szCs w:val="22"/>
        </w:rPr>
      </w:pPr>
      <w:r>
        <w:rPr>
          <w:rFonts w:cs="Arial"/>
          <w:color w:val="auto"/>
          <w:sz w:val="22"/>
          <w:szCs w:val="22"/>
        </w:rPr>
        <w:t>8.2.</w:t>
      </w:r>
      <w:r w:rsidR="009571C1">
        <w:rPr>
          <w:rFonts w:cs="Arial"/>
          <w:color w:val="auto"/>
          <w:sz w:val="22"/>
          <w:szCs w:val="22"/>
        </w:rPr>
        <w:t>2</w:t>
      </w:r>
      <w:r>
        <w:rPr>
          <w:rFonts w:cs="Arial"/>
          <w:color w:val="auto"/>
          <w:sz w:val="22"/>
          <w:szCs w:val="22"/>
        </w:rPr>
        <w:t xml:space="preserve">. </w:t>
      </w:r>
      <w:r w:rsidR="00AB0641" w:rsidRPr="007D29EF">
        <w:rPr>
          <w:rFonts w:cs="Arial"/>
          <w:color w:val="auto"/>
          <w:sz w:val="22"/>
          <w:szCs w:val="22"/>
        </w:rPr>
        <w:t xml:space="preserve">The procedure for considering </w:t>
      </w:r>
      <w:r w:rsidR="00155A0D" w:rsidRPr="007D29EF">
        <w:rPr>
          <w:rFonts w:cs="Arial"/>
          <w:color w:val="auto"/>
          <w:sz w:val="22"/>
          <w:szCs w:val="22"/>
        </w:rPr>
        <w:t>applications for promotion</w:t>
      </w:r>
      <w:r w:rsidR="00AB0641" w:rsidRPr="007D29EF">
        <w:rPr>
          <w:rFonts w:cs="Arial"/>
          <w:color w:val="auto"/>
          <w:sz w:val="22"/>
          <w:szCs w:val="22"/>
        </w:rPr>
        <w:t xml:space="preserve"> is as follows:</w:t>
      </w:r>
    </w:p>
    <w:p w14:paraId="6D685C6B" w14:textId="1558FB83" w:rsidR="00C42180" w:rsidRPr="007D29EF" w:rsidRDefault="0029147E" w:rsidP="00A21D58">
      <w:pPr>
        <w:pStyle w:val="ListParagraph"/>
        <w:numPr>
          <w:ilvl w:val="0"/>
          <w:numId w:val="2"/>
        </w:numPr>
        <w:ind w:left="1843" w:hanging="283"/>
        <w:rPr>
          <w:rFonts w:asciiTheme="majorHAnsi" w:hAnsiTheme="majorHAnsi" w:cs="Arial"/>
          <w:sz w:val="22"/>
          <w:szCs w:val="22"/>
        </w:rPr>
      </w:pPr>
      <w:r w:rsidRPr="007D29EF">
        <w:rPr>
          <w:rFonts w:asciiTheme="majorHAnsi" w:hAnsiTheme="majorHAnsi" w:cs="Arial"/>
          <w:sz w:val="22"/>
          <w:szCs w:val="22"/>
        </w:rPr>
        <w:t xml:space="preserve">Each case is assigned two </w:t>
      </w:r>
      <w:r w:rsidR="0030585E" w:rsidRPr="007D29EF">
        <w:rPr>
          <w:rFonts w:asciiTheme="majorHAnsi" w:hAnsiTheme="majorHAnsi" w:cs="Arial"/>
          <w:sz w:val="22"/>
          <w:szCs w:val="22"/>
        </w:rPr>
        <w:t>C</w:t>
      </w:r>
      <w:r w:rsidRPr="007D29EF">
        <w:rPr>
          <w:rFonts w:asciiTheme="majorHAnsi" w:hAnsiTheme="majorHAnsi" w:cs="Arial"/>
          <w:sz w:val="22"/>
          <w:szCs w:val="22"/>
        </w:rPr>
        <w:t xml:space="preserve">lose </w:t>
      </w:r>
      <w:r w:rsidR="0030585E" w:rsidRPr="007D29EF">
        <w:rPr>
          <w:rFonts w:asciiTheme="majorHAnsi" w:hAnsiTheme="majorHAnsi" w:cs="Arial"/>
          <w:sz w:val="22"/>
          <w:szCs w:val="22"/>
        </w:rPr>
        <w:t>R</w:t>
      </w:r>
      <w:r w:rsidRPr="007D29EF">
        <w:rPr>
          <w:rFonts w:asciiTheme="majorHAnsi" w:hAnsiTheme="majorHAnsi" w:cs="Arial"/>
          <w:sz w:val="22"/>
          <w:szCs w:val="22"/>
        </w:rPr>
        <w:t xml:space="preserve">eaders, one of whom is from the same </w:t>
      </w:r>
      <w:r w:rsidR="00DF62B8" w:rsidRPr="007D29EF">
        <w:rPr>
          <w:rFonts w:asciiTheme="majorHAnsi" w:hAnsiTheme="majorHAnsi" w:cs="Arial"/>
          <w:sz w:val="22"/>
          <w:szCs w:val="22"/>
        </w:rPr>
        <w:t>F</w:t>
      </w:r>
      <w:r w:rsidRPr="007D29EF">
        <w:rPr>
          <w:rFonts w:asciiTheme="majorHAnsi" w:hAnsiTheme="majorHAnsi" w:cs="Arial"/>
          <w:sz w:val="22"/>
          <w:szCs w:val="22"/>
        </w:rPr>
        <w:t xml:space="preserve">aculty </w:t>
      </w:r>
      <w:r w:rsidR="00DF62B8" w:rsidRPr="007D29EF">
        <w:rPr>
          <w:rFonts w:asciiTheme="majorHAnsi" w:hAnsiTheme="majorHAnsi" w:cs="Arial"/>
          <w:sz w:val="22"/>
          <w:szCs w:val="22"/>
        </w:rPr>
        <w:t xml:space="preserve">as the applicant </w:t>
      </w:r>
      <w:r w:rsidRPr="007D29EF">
        <w:rPr>
          <w:rFonts w:asciiTheme="majorHAnsi" w:hAnsiTheme="majorHAnsi" w:cs="Arial"/>
          <w:sz w:val="22"/>
          <w:szCs w:val="22"/>
        </w:rPr>
        <w:t xml:space="preserve">and one from a different </w:t>
      </w:r>
      <w:r w:rsidR="00DF62B8" w:rsidRPr="007D29EF">
        <w:rPr>
          <w:rFonts w:asciiTheme="majorHAnsi" w:hAnsiTheme="majorHAnsi" w:cs="Arial"/>
          <w:sz w:val="22"/>
          <w:szCs w:val="22"/>
        </w:rPr>
        <w:t>F</w:t>
      </w:r>
      <w:r w:rsidRPr="007D29EF">
        <w:rPr>
          <w:rFonts w:asciiTheme="majorHAnsi" w:hAnsiTheme="majorHAnsi" w:cs="Arial"/>
          <w:sz w:val="22"/>
          <w:szCs w:val="22"/>
        </w:rPr>
        <w:t>aculty. The</w:t>
      </w:r>
      <w:r w:rsidR="0030585E" w:rsidRPr="007D29EF">
        <w:rPr>
          <w:rFonts w:asciiTheme="majorHAnsi" w:hAnsiTheme="majorHAnsi" w:cs="Arial"/>
          <w:sz w:val="22"/>
          <w:szCs w:val="22"/>
        </w:rPr>
        <w:t>y</w:t>
      </w:r>
      <w:r w:rsidR="003C64D6" w:rsidRPr="007D29EF">
        <w:rPr>
          <w:rFonts w:asciiTheme="majorHAnsi" w:hAnsiTheme="majorHAnsi" w:cs="Arial"/>
          <w:sz w:val="22"/>
          <w:szCs w:val="22"/>
        </w:rPr>
        <w:t xml:space="preserve"> </w:t>
      </w:r>
      <w:r w:rsidRPr="007D29EF">
        <w:rPr>
          <w:rFonts w:asciiTheme="majorHAnsi" w:hAnsiTheme="majorHAnsi" w:cs="Arial"/>
          <w:sz w:val="22"/>
          <w:szCs w:val="22"/>
        </w:rPr>
        <w:t xml:space="preserve">are responsible for </w:t>
      </w:r>
      <w:r w:rsidR="0030585E" w:rsidRPr="007D29EF">
        <w:rPr>
          <w:rFonts w:asciiTheme="majorHAnsi" w:hAnsiTheme="majorHAnsi" w:cs="Arial"/>
          <w:sz w:val="22"/>
          <w:szCs w:val="22"/>
        </w:rPr>
        <w:t xml:space="preserve">reviewing the list of referees put forward and for </w:t>
      </w:r>
      <w:r w:rsidRPr="007D29EF">
        <w:rPr>
          <w:rFonts w:asciiTheme="majorHAnsi" w:hAnsiTheme="majorHAnsi" w:cs="Arial"/>
          <w:sz w:val="22"/>
          <w:szCs w:val="22"/>
        </w:rPr>
        <w:t xml:space="preserve">presenting the case to the </w:t>
      </w:r>
      <w:r w:rsidR="00C42180" w:rsidRPr="007D29EF">
        <w:rPr>
          <w:rFonts w:asciiTheme="majorHAnsi" w:hAnsiTheme="majorHAnsi" w:cs="Arial"/>
          <w:sz w:val="22"/>
          <w:szCs w:val="22"/>
        </w:rPr>
        <w:t>Committee, although all</w:t>
      </w:r>
      <w:r w:rsidRPr="007D29EF">
        <w:rPr>
          <w:rFonts w:asciiTheme="majorHAnsi" w:hAnsiTheme="majorHAnsi" w:cs="Arial"/>
          <w:sz w:val="22"/>
          <w:szCs w:val="22"/>
        </w:rPr>
        <w:t xml:space="preserve"> Committee members are required to consider </w:t>
      </w:r>
      <w:r w:rsidR="00C42180" w:rsidRPr="007D29EF">
        <w:rPr>
          <w:rFonts w:asciiTheme="majorHAnsi" w:hAnsiTheme="majorHAnsi" w:cs="Arial"/>
          <w:sz w:val="22"/>
          <w:szCs w:val="22"/>
        </w:rPr>
        <w:t>and comment on each case</w:t>
      </w:r>
      <w:r w:rsidR="00AB0641" w:rsidRPr="007D29EF">
        <w:rPr>
          <w:rFonts w:asciiTheme="majorHAnsi" w:hAnsiTheme="majorHAnsi" w:cs="Arial"/>
          <w:sz w:val="22"/>
          <w:szCs w:val="22"/>
        </w:rPr>
        <w:t xml:space="preserve"> </w:t>
      </w:r>
      <w:r w:rsidRPr="007D29EF">
        <w:rPr>
          <w:rFonts w:asciiTheme="majorHAnsi" w:hAnsiTheme="majorHAnsi" w:cs="Arial"/>
          <w:sz w:val="22"/>
          <w:szCs w:val="22"/>
        </w:rPr>
        <w:t>in relation to how it meets the criteria</w:t>
      </w:r>
      <w:r w:rsidR="00C42180" w:rsidRPr="007D29EF">
        <w:rPr>
          <w:rFonts w:asciiTheme="majorHAnsi" w:hAnsiTheme="majorHAnsi" w:cs="Arial"/>
          <w:sz w:val="22"/>
          <w:szCs w:val="22"/>
        </w:rPr>
        <w:t>.</w:t>
      </w:r>
    </w:p>
    <w:p w14:paraId="3CCF2348" w14:textId="1D2427C3" w:rsidR="00C42180" w:rsidRPr="007D29EF" w:rsidRDefault="00C42180" w:rsidP="00A21D58">
      <w:pPr>
        <w:pStyle w:val="ListParagraph"/>
        <w:numPr>
          <w:ilvl w:val="0"/>
          <w:numId w:val="2"/>
        </w:numPr>
        <w:ind w:left="1843" w:hanging="283"/>
        <w:rPr>
          <w:rFonts w:asciiTheme="majorHAnsi" w:hAnsiTheme="majorHAnsi"/>
          <w:sz w:val="22"/>
          <w:szCs w:val="22"/>
        </w:rPr>
      </w:pPr>
      <w:r w:rsidRPr="007D29EF">
        <w:rPr>
          <w:rFonts w:asciiTheme="majorHAnsi" w:hAnsiTheme="majorHAnsi" w:cs="Arial"/>
          <w:sz w:val="22"/>
          <w:szCs w:val="22"/>
        </w:rPr>
        <w:t>Refere</w:t>
      </w:r>
      <w:r w:rsidR="00AB0641" w:rsidRPr="007D29EF">
        <w:rPr>
          <w:rFonts w:asciiTheme="majorHAnsi" w:hAnsiTheme="majorHAnsi" w:cs="Arial"/>
          <w:sz w:val="22"/>
          <w:szCs w:val="22"/>
        </w:rPr>
        <w:t xml:space="preserve">es </w:t>
      </w:r>
      <w:r w:rsidRPr="007D29EF">
        <w:rPr>
          <w:rFonts w:asciiTheme="majorHAnsi" w:hAnsiTheme="majorHAnsi" w:cs="Arial"/>
          <w:sz w:val="22"/>
          <w:szCs w:val="22"/>
        </w:rPr>
        <w:t xml:space="preserve">will be contacted </w:t>
      </w:r>
      <w:r w:rsidR="00DF62B8" w:rsidRPr="007D29EF">
        <w:rPr>
          <w:rFonts w:asciiTheme="majorHAnsi" w:hAnsiTheme="majorHAnsi" w:cs="Arial"/>
          <w:sz w:val="22"/>
          <w:szCs w:val="22"/>
        </w:rPr>
        <w:t xml:space="preserve">by the Academic Processes team </w:t>
      </w:r>
      <w:r w:rsidRPr="007D29EF">
        <w:rPr>
          <w:rFonts w:asciiTheme="majorHAnsi" w:hAnsiTheme="majorHAnsi" w:cs="Arial"/>
          <w:sz w:val="22"/>
          <w:szCs w:val="22"/>
        </w:rPr>
        <w:t>to comment on the case. Referees will be sent the full case but will not be sent the Head of Department</w:t>
      </w:r>
      <w:r w:rsidR="00DF62B8" w:rsidRPr="007D29EF">
        <w:rPr>
          <w:rFonts w:asciiTheme="majorHAnsi" w:hAnsiTheme="majorHAnsi" w:cs="Arial"/>
          <w:sz w:val="22"/>
          <w:szCs w:val="22"/>
        </w:rPr>
        <w:t>’</w:t>
      </w:r>
      <w:r w:rsidRPr="007D29EF">
        <w:rPr>
          <w:rFonts w:asciiTheme="majorHAnsi" w:hAnsiTheme="majorHAnsi" w:cs="Arial"/>
          <w:sz w:val="22"/>
          <w:szCs w:val="22"/>
        </w:rPr>
        <w:t xml:space="preserve">s </w:t>
      </w:r>
      <w:r w:rsidR="00155A0D" w:rsidRPr="007D29EF">
        <w:rPr>
          <w:rFonts w:asciiTheme="majorHAnsi" w:hAnsiTheme="majorHAnsi"/>
          <w:sz w:val="22"/>
          <w:szCs w:val="22"/>
        </w:rPr>
        <w:t>comments</w:t>
      </w:r>
      <w:r w:rsidR="004E58A2" w:rsidRPr="007D29EF">
        <w:rPr>
          <w:rFonts w:asciiTheme="majorHAnsi" w:hAnsiTheme="majorHAnsi" w:cs="Arial"/>
          <w:sz w:val="22"/>
          <w:szCs w:val="22"/>
        </w:rPr>
        <w:t>.</w:t>
      </w:r>
      <w:r w:rsidR="004E58A2" w:rsidRPr="007D29EF">
        <w:rPr>
          <w:rFonts w:asciiTheme="majorHAnsi" w:hAnsiTheme="majorHAnsi"/>
          <w:sz w:val="22"/>
          <w:szCs w:val="22"/>
        </w:rPr>
        <w:t xml:space="preserve"> The</w:t>
      </w:r>
      <w:r w:rsidRPr="007D29EF">
        <w:rPr>
          <w:rFonts w:asciiTheme="majorHAnsi" w:hAnsiTheme="majorHAnsi"/>
          <w:sz w:val="22"/>
          <w:szCs w:val="22"/>
        </w:rPr>
        <w:t xml:space="preserve"> </w:t>
      </w:r>
      <w:r w:rsidR="00DF62B8" w:rsidRPr="007D29EF">
        <w:rPr>
          <w:rFonts w:asciiTheme="majorHAnsi" w:hAnsiTheme="majorHAnsi"/>
          <w:sz w:val="22"/>
          <w:szCs w:val="22"/>
        </w:rPr>
        <w:t>referee</w:t>
      </w:r>
      <w:r w:rsidR="004E58A2" w:rsidRPr="007D29EF">
        <w:rPr>
          <w:rFonts w:asciiTheme="majorHAnsi" w:hAnsiTheme="majorHAnsi"/>
          <w:sz w:val="22"/>
          <w:szCs w:val="22"/>
        </w:rPr>
        <w:t>s</w:t>
      </w:r>
      <w:r w:rsidR="00DF62B8" w:rsidRPr="007D29EF">
        <w:rPr>
          <w:rFonts w:asciiTheme="majorHAnsi" w:hAnsiTheme="majorHAnsi"/>
          <w:sz w:val="22"/>
          <w:szCs w:val="22"/>
        </w:rPr>
        <w:t>’</w:t>
      </w:r>
      <w:r w:rsidRPr="007D29EF">
        <w:rPr>
          <w:rFonts w:asciiTheme="majorHAnsi" w:hAnsiTheme="majorHAnsi"/>
          <w:sz w:val="22"/>
          <w:szCs w:val="22"/>
        </w:rPr>
        <w:t xml:space="preserve"> statements will be considered by the Committee.</w:t>
      </w:r>
    </w:p>
    <w:p w14:paraId="1FA86003" w14:textId="336D66B7" w:rsidR="00C42180" w:rsidRPr="007D29EF" w:rsidRDefault="00C42180" w:rsidP="00A21D58">
      <w:pPr>
        <w:pStyle w:val="ListParagraph"/>
        <w:numPr>
          <w:ilvl w:val="0"/>
          <w:numId w:val="2"/>
        </w:numPr>
        <w:ind w:left="1843" w:hanging="283"/>
        <w:rPr>
          <w:rFonts w:asciiTheme="majorHAnsi" w:hAnsiTheme="majorHAnsi" w:cs="Arial"/>
          <w:sz w:val="22"/>
          <w:szCs w:val="22"/>
        </w:rPr>
      </w:pPr>
      <w:r w:rsidRPr="007D29EF">
        <w:rPr>
          <w:rFonts w:asciiTheme="majorHAnsi" w:hAnsiTheme="majorHAnsi" w:cs="Arial"/>
          <w:sz w:val="22"/>
          <w:szCs w:val="22"/>
        </w:rPr>
        <w:t>The Committee will resolve to promote</w:t>
      </w:r>
      <w:r w:rsidR="00DF62B8" w:rsidRPr="007D29EF">
        <w:rPr>
          <w:rFonts w:asciiTheme="majorHAnsi" w:hAnsiTheme="majorHAnsi" w:cs="Arial"/>
          <w:sz w:val="22"/>
          <w:szCs w:val="22"/>
        </w:rPr>
        <w:t xml:space="preserve"> the applicant</w:t>
      </w:r>
      <w:r w:rsidRPr="007D29EF">
        <w:rPr>
          <w:rFonts w:asciiTheme="majorHAnsi" w:hAnsiTheme="majorHAnsi" w:cs="Arial"/>
          <w:sz w:val="22"/>
          <w:szCs w:val="22"/>
        </w:rPr>
        <w:t xml:space="preserve"> or confirm that promotion has not been agreed. In unsuccessful cases </w:t>
      </w:r>
      <w:r w:rsidR="00147CD6" w:rsidRPr="007D29EF">
        <w:rPr>
          <w:rFonts w:asciiTheme="majorHAnsi" w:hAnsiTheme="majorHAnsi" w:cs="Arial"/>
          <w:sz w:val="22"/>
          <w:szCs w:val="22"/>
        </w:rPr>
        <w:t xml:space="preserve">applicants </w:t>
      </w:r>
      <w:r w:rsidRPr="007D29EF">
        <w:rPr>
          <w:rFonts w:asciiTheme="majorHAnsi" w:hAnsiTheme="majorHAnsi" w:cs="Arial"/>
          <w:sz w:val="22"/>
          <w:szCs w:val="22"/>
        </w:rPr>
        <w:t>are offered feedback.</w:t>
      </w:r>
    </w:p>
    <w:p w14:paraId="2B8FB8D1" w14:textId="6F40D168" w:rsidR="00AC246B" w:rsidRPr="007D29EF" w:rsidRDefault="00C42180" w:rsidP="00A21D58">
      <w:pPr>
        <w:pStyle w:val="ListParagraph"/>
        <w:numPr>
          <w:ilvl w:val="0"/>
          <w:numId w:val="2"/>
        </w:numPr>
        <w:ind w:left="1843" w:hanging="283"/>
        <w:rPr>
          <w:rFonts w:asciiTheme="majorHAnsi" w:hAnsiTheme="majorHAnsi" w:cs="Arial"/>
          <w:sz w:val="22"/>
          <w:szCs w:val="22"/>
        </w:rPr>
      </w:pPr>
      <w:r w:rsidRPr="007D29EF">
        <w:rPr>
          <w:rFonts w:asciiTheme="majorHAnsi" w:hAnsiTheme="majorHAnsi" w:cs="Arial"/>
          <w:sz w:val="22"/>
          <w:szCs w:val="22"/>
        </w:rPr>
        <w:t xml:space="preserve">All </w:t>
      </w:r>
      <w:r w:rsidR="0030585E" w:rsidRPr="007D29EF">
        <w:rPr>
          <w:rFonts w:asciiTheme="majorHAnsi" w:hAnsiTheme="majorHAnsi" w:cs="Arial"/>
          <w:sz w:val="22"/>
          <w:szCs w:val="22"/>
        </w:rPr>
        <w:t xml:space="preserve">successful </w:t>
      </w:r>
      <w:r w:rsidRPr="007D29EF">
        <w:rPr>
          <w:rFonts w:asciiTheme="majorHAnsi" w:hAnsiTheme="majorHAnsi" w:cs="Arial"/>
          <w:sz w:val="22"/>
          <w:szCs w:val="22"/>
        </w:rPr>
        <w:t>outcomes are reported to Senate.</w:t>
      </w:r>
    </w:p>
    <w:p w14:paraId="1B1BA174" w14:textId="77777777" w:rsidR="00A21D58" w:rsidRPr="007D29EF" w:rsidRDefault="00A21D58" w:rsidP="00A21D58">
      <w:pPr>
        <w:rPr>
          <w:rFonts w:asciiTheme="majorHAnsi" w:hAnsiTheme="majorHAnsi" w:cs="Arial"/>
          <w:sz w:val="22"/>
          <w:szCs w:val="22"/>
        </w:rPr>
      </w:pPr>
    </w:p>
    <w:p w14:paraId="514E3026" w14:textId="159057B4" w:rsidR="00A21D58" w:rsidRPr="007D29EF" w:rsidRDefault="00117039" w:rsidP="00117039">
      <w:pPr>
        <w:tabs>
          <w:tab w:val="left" w:pos="993"/>
        </w:tabs>
        <w:ind w:left="1440" w:hanging="567"/>
        <w:rPr>
          <w:rFonts w:asciiTheme="majorHAnsi" w:hAnsiTheme="majorHAnsi" w:cs="Arial"/>
          <w:sz w:val="22"/>
          <w:szCs w:val="22"/>
        </w:rPr>
      </w:pPr>
      <w:r>
        <w:rPr>
          <w:rFonts w:asciiTheme="majorHAnsi" w:hAnsiTheme="majorHAnsi" w:cs="Arial"/>
          <w:sz w:val="22"/>
          <w:szCs w:val="22"/>
        </w:rPr>
        <w:tab/>
      </w:r>
      <w:r>
        <w:rPr>
          <w:rFonts w:asciiTheme="majorHAnsi" w:hAnsiTheme="majorHAnsi" w:cs="Arial"/>
          <w:sz w:val="22"/>
          <w:szCs w:val="22"/>
        </w:rPr>
        <w:tab/>
      </w:r>
      <w:r w:rsidR="00A21D58" w:rsidRPr="007D29EF">
        <w:rPr>
          <w:rFonts w:asciiTheme="majorHAnsi" w:hAnsiTheme="majorHAnsi" w:cs="Arial"/>
          <w:sz w:val="22"/>
          <w:szCs w:val="22"/>
        </w:rPr>
        <w:t xml:space="preserve"> </w:t>
      </w:r>
      <w:r w:rsidR="00D67990">
        <w:rPr>
          <w:rFonts w:asciiTheme="majorHAnsi" w:hAnsiTheme="majorHAnsi" w:cs="Arial"/>
          <w:sz w:val="22"/>
          <w:szCs w:val="22"/>
        </w:rPr>
        <w:t>8.2.</w:t>
      </w:r>
      <w:r w:rsidR="009571C1">
        <w:rPr>
          <w:rFonts w:asciiTheme="majorHAnsi" w:hAnsiTheme="majorHAnsi" w:cs="Arial"/>
          <w:sz w:val="22"/>
          <w:szCs w:val="22"/>
        </w:rPr>
        <w:t>3</w:t>
      </w:r>
      <w:r w:rsidR="00D67990">
        <w:rPr>
          <w:rFonts w:asciiTheme="majorHAnsi" w:hAnsiTheme="majorHAnsi" w:cs="Arial"/>
          <w:sz w:val="22"/>
          <w:szCs w:val="22"/>
        </w:rPr>
        <w:t>.</w:t>
      </w:r>
      <w:r w:rsidR="00A21D58" w:rsidRPr="007D29EF">
        <w:rPr>
          <w:rFonts w:asciiTheme="majorHAnsi" w:hAnsiTheme="majorHAnsi" w:cs="Arial"/>
          <w:sz w:val="22"/>
          <w:szCs w:val="22"/>
        </w:rPr>
        <w:t xml:space="preserve">  The Committees reserve the right to identify their own referees or assessors in addition to those nominated by the Department. </w:t>
      </w:r>
    </w:p>
    <w:p w14:paraId="53C5A21B" w14:textId="77777777" w:rsidR="00155A0D" w:rsidRPr="007D29EF" w:rsidRDefault="00155A0D" w:rsidP="00155A0D"/>
    <w:p w14:paraId="2BAE780D" w14:textId="0D1FDE8E" w:rsidR="00B815D8" w:rsidRPr="007D29EF" w:rsidRDefault="00D67990" w:rsidP="00FB5C82">
      <w:pPr>
        <w:pStyle w:val="Heading1"/>
        <w:spacing w:before="0" w:line="240" w:lineRule="auto"/>
        <w:ind w:left="360"/>
        <w:rPr>
          <w:color w:val="548DD4" w:themeColor="text2" w:themeTint="99"/>
          <w:sz w:val="40"/>
          <w:szCs w:val="40"/>
        </w:rPr>
      </w:pPr>
      <w:r>
        <w:rPr>
          <w:color w:val="548DD4" w:themeColor="text2" w:themeTint="99"/>
          <w:sz w:val="40"/>
          <w:szCs w:val="40"/>
        </w:rPr>
        <w:t xml:space="preserve">9. </w:t>
      </w:r>
      <w:r w:rsidR="00EB5CC0" w:rsidRPr="007D29EF">
        <w:rPr>
          <w:color w:val="548DD4" w:themeColor="text2" w:themeTint="99"/>
          <w:sz w:val="40"/>
          <w:szCs w:val="40"/>
        </w:rPr>
        <w:t>Paperwork</w:t>
      </w:r>
      <w:r w:rsidR="00B67493" w:rsidRPr="007D29EF">
        <w:rPr>
          <w:color w:val="548DD4" w:themeColor="text2" w:themeTint="99"/>
          <w:sz w:val="40"/>
          <w:szCs w:val="40"/>
        </w:rPr>
        <w:t xml:space="preserve"> </w:t>
      </w:r>
    </w:p>
    <w:p w14:paraId="599AC3E1" w14:textId="2B38D2A6" w:rsidR="002668DF" w:rsidRPr="007D29EF" w:rsidRDefault="009571C1" w:rsidP="009571C1">
      <w:pPr>
        <w:pStyle w:val="Heading1"/>
        <w:spacing w:before="0" w:line="240" w:lineRule="auto"/>
        <w:ind w:left="720"/>
        <w:rPr>
          <w:color w:val="000000" w:themeColor="text1"/>
          <w:sz w:val="22"/>
          <w:szCs w:val="22"/>
        </w:rPr>
      </w:pPr>
      <w:r>
        <w:rPr>
          <w:color w:val="auto"/>
          <w:sz w:val="22"/>
          <w:szCs w:val="22"/>
        </w:rPr>
        <w:t xml:space="preserve">9.1. </w:t>
      </w:r>
      <w:r w:rsidR="0020477F" w:rsidRPr="007D29EF">
        <w:rPr>
          <w:color w:val="auto"/>
          <w:sz w:val="22"/>
          <w:szCs w:val="22"/>
        </w:rPr>
        <w:t>All applicants should submit the</w:t>
      </w:r>
      <w:r w:rsidR="001641FD" w:rsidRPr="007D29EF">
        <w:rPr>
          <w:color w:val="auto"/>
          <w:sz w:val="22"/>
          <w:szCs w:val="22"/>
        </w:rPr>
        <w:t>ir completed application form and up to date CV</w:t>
      </w:r>
      <w:r w:rsidR="00EB5CC0" w:rsidRPr="007D29EF">
        <w:rPr>
          <w:color w:val="auto"/>
          <w:sz w:val="22"/>
          <w:szCs w:val="22"/>
        </w:rPr>
        <w:t xml:space="preserve"> to</w:t>
      </w:r>
      <w:r w:rsidR="00DF62B8" w:rsidRPr="007D29EF">
        <w:rPr>
          <w:color w:val="auto"/>
          <w:sz w:val="22"/>
          <w:szCs w:val="22"/>
        </w:rPr>
        <w:t xml:space="preserve"> the Academic Processes Team</w:t>
      </w:r>
      <w:r w:rsidR="00EB5CC0" w:rsidRPr="007D29EF">
        <w:rPr>
          <w:color w:val="auto"/>
          <w:sz w:val="22"/>
          <w:szCs w:val="22"/>
        </w:rPr>
        <w:t xml:space="preserve"> </w:t>
      </w:r>
      <w:hyperlink r:id="rId20" w:history="1">
        <w:r w:rsidR="00EB5CC0" w:rsidRPr="007D29EF">
          <w:rPr>
            <w:rStyle w:val="Hyperlink"/>
            <w:color w:val="auto"/>
            <w:sz w:val="22"/>
            <w:szCs w:val="22"/>
          </w:rPr>
          <w:t>academicprocesses@warwick.ac.uk</w:t>
        </w:r>
      </w:hyperlink>
      <w:r w:rsidR="001641FD" w:rsidRPr="007D29EF">
        <w:rPr>
          <w:color w:val="auto"/>
          <w:sz w:val="22"/>
          <w:szCs w:val="22"/>
        </w:rPr>
        <w:t xml:space="preserve"> by </w:t>
      </w:r>
      <w:r w:rsidR="007D29EF" w:rsidRPr="007D29EF">
        <w:rPr>
          <w:color w:val="auto"/>
          <w:sz w:val="22"/>
          <w:szCs w:val="22"/>
        </w:rPr>
        <w:t>2</w:t>
      </w:r>
      <w:r w:rsidR="00865255">
        <w:rPr>
          <w:color w:val="auto"/>
          <w:sz w:val="22"/>
          <w:szCs w:val="22"/>
        </w:rPr>
        <w:t>7</w:t>
      </w:r>
      <w:r w:rsidR="00FC6A52" w:rsidRPr="007D29EF">
        <w:rPr>
          <w:color w:val="auto"/>
          <w:sz w:val="22"/>
          <w:szCs w:val="22"/>
        </w:rPr>
        <w:t xml:space="preserve"> January</w:t>
      </w:r>
      <w:r w:rsidR="001641FD" w:rsidRPr="007D29EF">
        <w:rPr>
          <w:color w:val="000000" w:themeColor="text1"/>
          <w:sz w:val="22"/>
          <w:szCs w:val="22"/>
        </w:rPr>
        <w:t>.</w:t>
      </w:r>
      <w:r w:rsidR="002668DF" w:rsidRPr="007D29EF">
        <w:rPr>
          <w:color w:val="000000" w:themeColor="text1"/>
          <w:sz w:val="22"/>
          <w:szCs w:val="22"/>
        </w:rPr>
        <w:t xml:space="preserve"> The applicant should copy their Head of Department when submitting their application.</w:t>
      </w:r>
    </w:p>
    <w:p w14:paraId="0784FB82" w14:textId="3D8A8DD6" w:rsidR="004D596D" w:rsidRPr="007D29EF" w:rsidRDefault="004D596D" w:rsidP="00225BDF">
      <w:pPr>
        <w:pStyle w:val="Heading1"/>
        <w:spacing w:before="0" w:line="240" w:lineRule="auto"/>
        <w:ind w:left="993"/>
        <w:rPr>
          <w:color w:val="auto"/>
          <w:sz w:val="22"/>
          <w:szCs w:val="22"/>
        </w:rPr>
      </w:pPr>
    </w:p>
    <w:p w14:paraId="50A65A11" w14:textId="77777777" w:rsidR="00A21D58" w:rsidRPr="007D29EF" w:rsidRDefault="00A21D58" w:rsidP="00A21D58"/>
    <w:p w14:paraId="70556CF1" w14:textId="6E993E07" w:rsidR="00B815D8" w:rsidRPr="007D29EF" w:rsidRDefault="00D67990" w:rsidP="00FB5C82">
      <w:pPr>
        <w:pStyle w:val="Heading1"/>
        <w:tabs>
          <w:tab w:val="left" w:pos="426"/>
        </w:tabs>
        <w:spacing w:before="0" w:line="240" w:lineRule="auto"/>
        <w:ind w:left="426"/>
        <w:rPr>
          <w:rFonts w:ascii="Calibri" w:hAnsi="Calibri" w:cstheme="minorHAnsi"/>
          <w:color w:val="548DD4" w:themeColor="text2" w:themeTint="99"/>
          <w:sz w:val="40"/>
          <w:szCs w:val="40"/>
        </w:rPr>
      </w:pPr>
      <w:bookmarkStart w:id="6" w:name="_9._Outcomes_and"/>
      <w:bookmarkEnd w:id="6"/>
      <w:r>
        <w:rPr>
          <w:rFonts w:ascii="Calibri" w:hAnsi="Calibri" w:cstheme="minorHAnsi"/>
          <w:color w:val="548DD4" w:themeColor="text2" w:themeTint="99"/>
          <w:sz w:val="40"/>
          <w:szCs w:val="40"/>
        </w:rPr>
        <w:t xml:space="preserve">10. </w:t>
      </w:r>
      <w:r w:rsidR="006F66E8" w:rsidRPr="007D29EF">
        <w:rPr>
          <w:rFonts w:ascii="Calibri" w:hAnsi="Calibri" w:cstheme="minorHAnsi"/>
          <w:color w:val="548DD4" w:themeColor="text2" w:themeTint="99"/>
          <w:sz w:val="40"/>
          <w:szCs w:val="40"/>
        </w:rPr>
        <w:t>Outcomes and Feedback</w:t>
      </w:r>
    </w:p>
    <w:p w14:paraId="5E7F1ECD" w14:textId="7631F070" w:rsidR="00B815D8" w:rsidRPr="007D29EF" w:rsidRDefault="00D67990" w:rsidP="00FB5C82">
      <w:pPr>
        <w:pStyle w:val="Heading1"/>
        <w:spacing w:before="0" w:line="240" w:lineRule="auto"/>
        <w:ind w:left="992"/>
        <w:rPr>
          <w:rFonts w:cs="Arial"/>
          <w:color w:val="auto"/>
          <w:sz w:val="22"/>
          <w:szCs w:val="22"/>
        </w:rPr>
      </w:pPr>
      <w:r>
        <w:rPr>
          <w:rFonts w:cs="Arial"/>
          <w:color w:val="auto"/>
          <w:sz w:val="22"/>
          <w:szCs w:val="22"/>
        </w:rPr>
        <w:t xml:space="preserve">10.1. </w:t>
      </w:r>
      <w:r w:rsidR="006F66E8" w:rsidRPr="007D29EF">
        <w:rPr>
          <w:rFonts w:cs="Arial"/>
          <w:color w:val="auto"/>
          <w:sz w:val="22"/>
          <w:szCs w:val="22"/>
        </w:rPr>
        <w:t xml:space="preserve">Decisions on promotions </w:t>
      </w:r>
      <w:r w:rsidR="0030585E" w:rsidRPr="007D29EF">
        <w:rPr>
          <w:rFonts w:cs="Arial"/>
          <w:color w:val="auto"/>
          <w:sz w:val="22"/>
          <w:szCs w:val="22"/>
        </w:rPr>
        <w:t xml:space="preserve">will </w:t>
      </w:r>
      <w:r w:rsidR="006F66E8" w:rsidRPr="007D29EF">
        <w:rPr>
          <w:rFonts w:cs="Arial"/>
          <w:color w:val="auto"/>
          <w:sz w:val="22"/>
          <w:szCs w:val="22"/>
        </w:rPr>
        <w:t xml:space="preserve">normally </w:t>
      </w:r>
      <w:r w:rsidR="0030585E" w:rsidRPr="007D29EF">
        <w:rPr>
          <w:rFonts w:cs="Arial"/>
          <w:color w:val="auto"/>
          <w:sz w:val="22"/>
          <w:szCs w:val="22"/>
        </w:rPr>
        <w:t xml:space="preserve">be </w:t>
      </w:r>
      <w:r w:rsidR="006F66E8" w:rsidRPr="007D29EF">
        <w:rPr>
          <w:rFonts w:cs="Arial"/>
          <w:color w:val="auto"/>
          <w:sz w:val="22"/>
          <w:szCs w:val="22"/>
        </w:rPr>
        <w:t xml:space="preserve">communicated </w:t>
      </w:r>
      <w:r w:rsidR="00801AD1" w:rsidRPr="007D29EF">
        <w:rPr>
          <w:rFonts w:cs="Arial"/>
          <w:color w:val="auto"/>
          <w:sz w:val="22"/>
          <w:szCs w:val="22"/>
        </w:rPr>
        <w:t>during the Summer</w:t>
      </w:r>
      <w:r w:rsidR="00FC6A52" w:rsidRPr="007D29EF">
        <w:rPr>
          <w:rFonts w:cs="Arial"/>
          <w:color w:val="auto"/>
          <w:sz w:val="22"/>
          <w:szCs w:val="22"/>
        </w:rPr>
        <w:t xml:space="preserve"> </w:t>
      </w:r>
      <w:r w:rsidR="006F66E8" w:rsidRPr="007D29EF">
        <w:rPr>
          <w:rFonts w:cs="Arial"/>
          <w:color w:val="auto"/>
          <w:sz w:val="22"/>
          <w:szCs w:val="22"/>
        </w:rPr>
        <w:t xml:space="preserve">Term.  However, </w:t>
      </w:r>
      <w:r w:rsidR="00147CD6" w:rsidRPr="007D29EF">
        <w:rPr>
          <w:rFonts w:cs="Arial"/>
          <w:color w:val="auto"/>
          <w:sz w:val="22"/>
          <w:szCs w:val="22"/>
        </w:rPr>
        <w:t xml:space="preserve">applicants </w:t>
      </w:r>
      <w:r w:rsidR="006F66E8" w:rsidRPr="007D29EF">
        <w:rPr>
          <w:rFonts w:cs="Arial"/>
          <w:color w:val="auto"/>
          <w:sz w:val="22"/>
          <w:szCs w:val="22"/>
        </w:rPr>
        <w:t xml:space="preserve">should be aware that some cases may </w:t>
      </w:r>
      <w:r w:rsidR="00801AD1" w:rsidRPr="007D29EF">
        <w:rPr>
          <w:rFonts w:cs="Arial"/>
          <w:color w:val="auto"/>
          <w:sz w:val="22"/>
          <w:szCs w:val="22"/>
        </w:rPr>
        <w:t>require longer</w:t>
      </w:r>
      <w:r w:rsidR="00A21D58" w:rsidRPr="007D29EF">
        <w:rPr>
          <w:rFonts w:cs="Arial"/>
          <w:color w:val="auto"/>
          <w:sz w:val="22"/>
          <w:szCs w:val="22"/>
        </w:rPr>
        <w:t>, for example if referee comments are delayed.</w:t>
      </w:r>
      <w:r w:rsidR="006F66E8" w:rsidRPr="007D29EF">
        <w:rPr>
          <w:rFonts w:cs="Arial"/>
          <w:color w:val="auto"/>
          <w:sz w:val="22"/>
          <w:szCs w:val="22"/>
        </w:rPr>
        <w:t xml:space="preserve">  </w:t>
      </w:r>
    </w:p>
    <w:p w14:paraId="714A86B3" w14:textId="77777777" w:rsidR="00A21D58" w:rsidRPr="007D29EF" w:rsidRDefault="00A21D58" w:rsidP="00A21D58"/>
    <w:p w14:paraId="2FD53876" w14:textId="31C0DFD5" w:rsidR="00B815D8" w:rsidRPr="007D29EF" w:rsidRDefault="00D67990" w:rsidP="00FB5C82">
      <w:pPr>
        <w:pStyle w:val="Heading1"/>
        <w:spacing w:before="0" w:line="240" w:lineRule="auto"/>
        <w:ind w:left="992"/>
        <w:rPr>
          <w:color w:val="auto"/>
          <w:sz w:val="22"/>
          <w:szCs w:val="22"/>
        </w:rPr>
      </w:pPr>
      <w:r>
        <w:rPr>
          <w:color w:val="auto"/>
          <w:sz w:val="22"/>
          <w:szCs w:val="22"/>
        </w:rPr>
        <w:t xml:space="preserve">10.2. </w:t>
      </w:r>
      <w:r w:rsidR="006F66E8" w:rsidRPr="007D29EF">
        <w:rPr>
          <w:color w:val="auto"/>
          <w:sz w:val="22"/>
          <w:szCs w:val="22"/>
        </w:rPr>
        <w:t xml:space="preserve">Feedback meetings are offered to unsuccessful </w:t>
      </w:r>
      <w:r w:rsidR="00147CD6" w:rsidRPr="007D29EF">
        <w:rPr>
          <w:color w:val="auto"/>
          <w:sz w:val="22"/>
          <w:szCs w:val="22"/>
        </w:rPr>
        <w:t xml:space="preserve">applicants </w:t>
      </w:r>
      <w:r w:rsidR="006F66E8" w:rsidRPr="007D29EF">
        <w:rPr>
          <w:color w:val="auto"/>
          <w:sz w:val="22"/>
          <w:szCs w:val="22"/>
        </w:rPr>
        <w:t>by a nominated member of the Committee. It is strongly advised that these feedback meetings are taken up and that individuals are accompanied by their Head of Department.</w:t>
      </w:r>
    </w:p>
    <w:p w14:paraId="3A9CB4AF" w14:textId="77777777" w:rsidR="00A21D58" w:rsidRPr="007D29EF" w:rsidRDefault="00A21D58" w:rsidP="00A21D58"/>
    <w:p w14:paraId="4F1AC593" w14:textId="469E3776" w:rsidR="006F66E8" w:rsidRPr="007D29EF" w:rsidRDefault="00D67990" w:rsidP="00FB5C82">
      <w:pPr>
        <w:pStyle w:val="Heading1"/>
        <w:spacing w:before="0" w:line="240" w:lineRule="auto"/>
        <w:ind w:left="992"/>
        <w:rPr>
          <w:color w:val="auto"/>
          <w:sz w:val="22"/>
          <w:szCs w:val="22"/>
        </w:rPr>
      </w:pPr>
      <w:r>
        <w:rPr>
          <w:color w:val="auto"/>
          <w:sz w:val="22"/>
          <w:szCs w:val="22"/>
        </w:rPr>
        <w:t xml:space="preserve">10.3. </w:t>
      </w:r>
      <w:r w:rsidR="006F66E8" w:rsidRPr="007D29EF">
        <w:rPr>
          <w:color w:val="auto"/>
          <w:sz w:val="22"/>
          <w:szCs w:val="22"/>
        </w:rPr>
        <w:t xml:space="preserve">Unsuccessful </w:t>
      </w:r>
      <w:r w:rsidR="00147CD6" w:rsidRPr="007D29EF">
        <w:rPr>
          <w:color w:val="auto"/>
          <w:sz w:val="22"/>
          <w:szCs w:val="22"/>
        </w:rPr>
        <w:t xml:space="preserve">applicants </w:t>
      </w:r>
      <w:r w:rsidR="006F66E8" w:rsidRPr="007D29EF">
        <w:rPr>
          <w:color w:val="auto"/>
          <w:sz w:val="22"/>
          <w:szCs w:val="22"/>
        </w:rPr>
        <w:t xml:space="preserve">are not prohibited from reapplying for promotion </w:t>
      </w:r>
      <w:r w:rsidR="00141D88" w:rsidRPr="007D29EF">
        <w:rPr>
          <w:color w:val="auto"/>
          <w:sz w:val="22"/>
          <w:szCs w:val="22"/>
        </w:rPr>
        <w:t xml:space="preserve">in the next promotions cycle </w:t>
      </w:r>
      <w:r w:rsidR="006F66E8" w:rsidRPr="007D29EF">
        <w:rPr>
          <w:color w:val="auto"/>
          <w:sz w:val="22"/>
          <w:szCs w:val="22"/>
        </w:rPr>
        <w:t>but should be able to demonstrate that they have acted on the feedback and have addressed the areas of shortfall against the criteria</w:t>
      </w:r>
      <w:r w:rsidR="00BC3E63" w:rsidRPr="007D29EF">
        <w:rPr>
          <w:color w:val="auto"/>
          <w:sz w:val="22"/>
          <w:szCs w:val="22"/>
        </w:rPr>
        <w:t>.</w:t>
      </w:r>
    </w:p>
    <w:p w14:paraId="0CD77AB6" w14:textId="77777777" w:rsidR="00A21D58" w:rsidRPr="007D29EF" w:rsidRDefault="00A21D58" w:rsidP="00A21D58"/>
    <w:p w14:paraId="4DC81086" w14:textId="5399103C" w:rsidR="00155A0D" w:rsidRPr="007D29EF" w:rsidRDefault="00D67990" w:rsidP="00FB5C82">
      <w:pPr>
        <w:pStyle w:val="Heading1"/>
        <w:spacing w:before="0" w:line="240" w:lineRule="auto"/>
        <w:ind w:left="992"/>
        <w:rPr>
          <w:rFonts w:cs="Arial"/>
          <w:color w:val="auto"/>
          <w:sz w:val="22"/>
          <w:szCs w:val="22"/>
        </w:rPr>
      </w:pPr>
      <w:bookmarkStart w:id="7" w:name="_APPENDIX_A._Guidance"/>
      <w:bookmarkEnd w:id="7"/>
      <w:r>
        <w:rPr>
          <w:rFonts w:cs="Arial"/>
          <w:color w:val="auto"/>
          <w:sz w:val="22"/>
          <w:szCs w:val="22"/>
        </w:rPr>
        <w:t xml:space="preserve">10.4. </w:t>
      </w:r>
      <w:r w:rsidR="00155A0D" w:rsidRPr="007D29EF">
        <w:rPr>
          <w:rFonts w:cs="Arial"/>
          <w:color w:val="auto"/>
          <w:sz w:val="22"/>
          <w:szCs w:val="22"/>
        </w:rPr>
        <w:t xml:space="preserve">Promotions will normally take effect from </w:t>
      </w:r>
      <w:r w:rsidR="00801AD1" w:rsidRPr="007D29EF">
        <w:rPr>
          <w:rFonts w:cs="Arial"/>
          <w:color w:val="auto"/>
          <w:sz w:val="22"/>
          <w:szCs w:val="22"/>
        </w:rPr>
        <w:t>1 August</w:t>
      </w:r>
      <w:r w:rsidR="00155A0D" w:rsidRPr="007D29EF">
        <w:rPr>
          <w:rFonts w:cs="Arial"/>
          <w:color w:val="auto"/>
          <w:sz w:val="22"/>
          <w:szCs w:val="22"/>
        </w:rPr>
        <w:t>.</w:t>
      </w:r>
      <w:bookmarkStart w:id="8" w:name="_9._Feedback"/>
      <w:bookmarkEnd w:id="8"/>
    </w:p>
    <w:p w14:paraId="5F14F0E0" w14:textId="3B9AD5FB" w:rsidR="00E630CC" w:rsidRPr="007D29EF" w:rsidRDefault="00E630CC" w:rsidP="00225BDF"/>
    <w:p w14:paraId="3E0FE1EA" w14:textId="1F3339B9" w:rsidR="00E630CC" w:rsidRPr="007D29EF" w:rsidRDefault="00D67990" w:rsidP="00174E9F">
      <w:pPr>
        <w:ind w:left="993" w:hanging="1"/>
        <w:rPr>
          <w:rFonts w:asciiTheme="majorHAnsi" w:hAnsiTheme="majorHAnsi"/>
          <w:sz w:val="22"/>
          <w:szCs w:val="22"/>
        </w:rPr>
      </w:pPr>
      <w:r>
        <w:rPr>
          <w:rFonts w:asciiTheme="majorHAnsi" w:hAnsiTheme="majorHAnsi"/>
          <w:sz w:val="22"/>
          <w:szCs w:val="22"/>
        </w:rPr>
        <w:t xml:space="preserve">10.5. </w:t>
      </w:r>
      <w:r w:rsidR="00964088" w:rsidRPr="007D29EF">
        <w:rPr>
          <w:rFonts w:asciiTheme="majorHAnsi" w:hAnsiTheme="majorHAnsi"/>
          <w:sz w:val="22"/>
          <w:szCs w:val="22"/>
        </w:rPr>
        <w:t xml:space="preserve">Individuals can expect to see some salary progression as the result of a successful promotion application. </w:t>
      </w:r>
      <w:r w:rsidR="00E630CC" w:rsidRPr="007D29EF">
        <w:rPr>
          <w:rFonts w:asciiTheme="majorHAnsi" w:hAnsiTheme="majorHAnsi"/>
          <w:sz w:val="22"/>
          <w:szCs w:val="22"/>
        </w:rPr>
        <w:t xml:space="preserve">Successful applicants would normally move to the first point </w:t>
      </w:r>
      <w:r w:rsidR="00964088" w:rsidRPr="007D29EF">
        <w:rPr>
          <w:rFonts w:asciiTheme="majorHAnsi" w:hAnsiTheme="majorHAnsi"/>
          <w:sz w:val="22"/>
          <w:szCs w:val="22"/>
        </w:rPr>
        <w:t>on the relevant salary scale</w:t>
      </w:r>
      <w:r w:rsidR="00E630CC" w:rsidRPr="007D29EF">
        <w:rPr>
          <w:rFonts w:asciiTheme="majorHAnsi" w:hAnsiTheme="majorHAnsi"/>
          <w:sz w:val="22"/>
          <w:szCs w:val="22"/>
        </w:rPr>
        <w:t xml:space="preserve">. </w:t>
      </w:r>
      <w:r w:rsidR="00964088" w:rsidRPr="007D29EF">
        <w:rPr>
          <w:rFonts w:asciiTheme="majorHAnsi" w:hAnsiTheme="majorHAnsi"/>
          <w:sz w:val="22"/>
          <w:szCs w:val="22"/>
        </w:rPr>
        <w:lastRenderedPageBreak/>
        <w:t xml:space="preserve">Given the overlap between the salary scales for Associate Professor and Reader, individuals can reasonably expect an additional increment as a result of a successful promotion application. </w:t>
      </w:r>
      <w:r w:rsidR="005C6A87" w:rsidRPr="007D29EF">
        <w:rPr>
          <w:rFonts w:asciiTheme="majorHAnsi" w:hAnsiTheme="majorHAnsi"/>
          <w:sz w:val="22"/>
          <w:szCs w:val="22"/>
        </w:rPr>
        <w:t xml:space="preserve">Any applicants that are currently in the extended area will be reviewed on a case by case basis.  </w:t>
      </w:r>
      <w:r w:rsidR="00E630CC" w:rsidRPr="007D29EF">
        <w:rPr>
          <w:rFonts w:asciiTheme="majorHAnsi" w:hAnsiTheme="majorHAnsi"/>
          <w:sz w:val="22"/>
          <w:szCs w:val="22"/>
        </w:rPr>
        <w:t xml:space="preserve">For Professorial </w:t>
      </w:r>
      <w:r w:rsidR="00964088" w:rsidRPr="007D29EF">
        <w:rPr>
          <w:rFonts w:asciiTheme="majorHAnsi" w:hAnsiTheme="majorHAnsi"/>
          <w:sz w:val="22"/>
          <w:szCs w:val="22"/>
        </w:rPr>
        <w:t xml:space="preserve">promotions, salaries will be reviewed on a </w:t>
      </w:r>
      <w:proofErr w:type="gramStart"/>
      <w:r w:rsidR="00964088" w:rsidRPr="007D29EF">
        <w:rPr>
          <w:rFonts w:asciiTheme="majorHAnsi" w:hAnsiTheme="majorHAnsi"/>
          <w:sz w:val="22"/>
          <w:szCs w:val="22"/>
        </w:rPr>
        <w:t>case by case</w:t>
      </w:r>
      <w:proofErr w:type="gramEnd"/>
      <w:r w:rsidR="00964088" w:rsidRPr="007D29EF">
        <w:rPr>
          <w:rFonts w:asciiTheme="majorHAnsi" w:hAnsiTheme="majorHAnsi"/>
          <w:sz w:val="22"/>
          <w:szCs w:val="22"/>
        </w:rPr>
        <w:t xml:space="preserve"> basis with the aim of ensuring some salary progression; in most cases this means that the salary will be set at the entry level of the professorial salary distribution. </w:t>
      </w:r>
    </w:p>
    <w:p w14:paraId="1BDB571D" w14:textId="77777777" w:rsidR="00141D88" w:rsidRPr="007D29EF" w:rsidRDefault="00141D88" w:rsidP="0029155D"/>
    <w:p w14:paraId="56C7B533" w14:textId="4F8F3F7F" w:rsidR="00141D88" w:rsidRPr="007D29EF" w:rsidRDefault="00D67990" w:rsidP="00FB5C82">
      <w:pPr>
        <w:pStyle w:val="Heading1"/>
        <w:spacing w:before="0" w:line="240" w:lineRule="auto"/>
        <w:ind w:left="993"/>
        <w:rPr>
          <w:color w:val="auto"/>
          <w:sz w:val="22"/>
          <w:szCs w:val="22"/>
        </w:rPr>
      </w:pPr>
      <w:r>
        <w:rPr>
          <w:color w:val="auto"/>
          <w:sz w:val="22"/>
          <w:szCs w:val="22"/>
        </w:rPr>
        <w:t xml:space="preserve">10.6. </w:t>
      </w:r>
      <w:r w:rsidR="00141D88" w:rsidRPr="007D29EF">
        <w:rPr>
          <w:color w:val="auto"/>
          <w:sz w:val="22"/>
          <w:szCs w:val="22"/>
        </w:rPr>
        <w:t xml:space="preserve">There is no right of appeal against a decision </w:t>
      </w:r>
      <w:r w:rsidR="00F16D8D" w:rsidRPr="007D29EF">
        <w:rPr>
          <w:color w:val="auto"/>
          <w:sz w:val="22"/>
          <w:szCs w:val="22"/>
        </w:rPr>
        <w:t xml:space="preserve">made </w:t>
      </w:r>
      <w:r w:rsidR="00141D88" w:rsidRPr="007D29EF">
        <w:rPr>
          <w:color w:val="auto"/>
          <w:sz w:val="22"/>
          <w:szCs w:val="22"/>
        </w:rPr>
        <w:t xml:space="preserve">by the UPPC or ASC not to support a case for promotion. </w:t>
      </w:r>
    </w:p>
    <w:p w14:paraId="48E40675" w14:textId="291D9C41" w:rsidR="00A32D0A" w:rsidRPr="007D29EF" w:rsidRDefault="00A32D0A" w:rsidP="00A32D0A">
      <w:pPr>
        <w:jc w:val="both"/>
        <w:rPr>
          <w:rFonts w:asciiTheme="majorHAnsi" w:hAnsiTheme="majorHAnsi"/>
          <w:bCs/>
          <w:sz w:val="22"/>
          <w:szCs w:val="22"/>
        </w:rPr>
      </w:pPr>
    </w:p>
    <w:p w14:paraId="1E782A43" w14:textId="2373C0DC" w:rsidR="00A32D0A" w:rsidRPr="007D29EF" w:rsidRDefault="00D67990" w:rsidP="00FB5C82">
      <w:pPr>
        <w:pStyle w:val="ListParagraph"/>
        <w:ind w:left="567"/>
        <w:rPr>
          <w:rFonts w:ascii="Calibri" w:eastAsiaTheme="majorEastAsia" w:hAnsi="Calibri" w:cstheme="minorHAnsi"/>
          <w:color w:val="5698D2"/>
          <w:sz w:val="40"/>
          <w:szCs w:val="40"/>
        </w:rPr>
      </w:pPr>
      <w:r>
        <w:rPr>
          <w:rFonts w:ascii="Calibri" w:hAnsi="Calibri" w:cstheme="minorHAnsi"/>
          <w:color w:val="548DD4" w:themeColor="text2" w:themeTint="99"/>
          <w:sz w:val="40"/>
          <w:szCs w:val="40"/>
        </w:rPr>
        <w:t xml:space="preserve">11. </w:t>
      </w:r>
      <w:r w:rsidR="00A32D0A" w:rsidRPr="007D29EF">
        <w:rPr>
          <w:rFonts w:ascii="Calibri" w:hAnsi="Calibri" w:cstheme="minorHAnsi"/>
          <w:color w:val="548DD4" w:themeColor="text2" w:themeTint="99"/>
          <w:sz w:val="40"/>
          <w:szCs w:val="40"/>
        </w:rPr>
        <w:t>Restrictions on applying</w:t>
      </w:r>
    </w:p>
    <w:p w14:paraId="3A16A335" w14:textId="0B3A3DEF" w:rsidR="00A32D0A" w:rsidRPr="007D29EF" w:rsidRDefault="00120EE7" w:rsidP="00A32D0A">
      <w:pPr>
        <w:ind w:left="1440" w:hanging="1080"/>
        <w:rPr>
          <w:rFonts w:asciiTheme="majorHAnsi" w:hAnsiTheme="majorHAnsi" w:cstheme="majorHAnsi"/>
          <w:sz w:val="22"/>
        </w:rPr>
      </w:pPr>
      <w:r w:rsidRPr="007D29EF">
        <w:rPr>
          <w:rFonts w:asciiTheme="majorHAnsi" w:hAnsiTheme="majorHAnsi"/>
          <w:sz w:val="22"/>
          <w:szCs w:val="22"/>
        </w:rPr>
        <w:t>1</w:t>
      </w:r>
      <w:r w:rsidR="00D67990">
        <w:rPr>
          <w:rFonts w:asciiTheme="majorHAnsi" w:hAnsiTheme="majorHAnsi"/>
          <w:sz w:val="22"/>
          <w:szCs w:val="22"/>
        </w:rPr>
        <w:t>1</w:t>
      </w:r>
      <w:r w:rsidR="00A32D0A" w:rsidRPr="007D29EF">
        <w:rPr>
          <w:rFonts w:asciiTheme="majorHAnsi" w:hAnsiTheme="majorHAnsi"/>
          <w:sz w:val="22"/>
          <w:szCs w:val="22"/>
        </w:rPr>
        <w:t xml:space="preserve">.1     </w:t>
      </w:r>
      <w:r w:rsidR="00A32D0A" w:rsidRPr="007D29EF">
        <w:rPr>
          <w:rFonts w:asciiTheme="majorHAnsi" w:hAnsiTheme="majorHAnsi" w:cstheme="majorHAnsi"/>
          <w:sz w:val="22"/>
        </w:rPr>
        <w:t xml:space="preserve">Where an employee is subject to a disciplinary </w:t>
      </w:r>
      <w:proofErr w:type="gramStart"/>
      <w:r w:rsidR="00A32D0A" w:rsidRPr="007D29EF">
        <w:rPr>
          <w:rFonts w:asciiTheme="majorHAnsi" w:hAnsiTheme="majorHAnsi" w:cstheme="majorHAnsi"/>
          <w:sz w:val="22"/>
        </w:rPr>
        <w:t>sanction</w:t>
      </w:r>
      <w:proofErr w:type="gramEnd"/>
      <w:r w:rsidR="00A32D0A" w:rsidRPr="007D29EF">
        <w:rPr>
          <w:rFonts w:asciiTheme="majorHAnsi" w:hAnsiTheme="majorHAnsi" w:cstheme="majorHAnsi"/>
          <w:sz w:val="22"/>
        </w:rPr>
        <w:t xml:space="preserve"> they may be restricted from being promoted.</w:t>
      </w:r>
    </w:p>
    <w:p w14:paraId="01262029" w14:textId="02C3E814" w:rsidR="00A32D0A" w:rsidRPr="007D29EF" w:rsidRDefault="00A32D0A" w:rsidP="00A32D0A">
      <w:pPr>
        <w:ind w:left="1440" w:hanging="720"/>
        <w:rPr>
          <w:rFonts w:asciiTheme="majorHAnsi" w:hAnsiTheme="majorHAnsi" w:cstheme="majorHAnsi"/>
          <w:sz w:val="22"/>
        </w:rPr>
      </w:pPr>
      <w:r w:rsidRPr="007D29EF">
        <w:rPr>
          <w:rFonts w:asciiTheme="majorHAnsi" w:hAnsiTheme="majorHAnsi"/>
          <w:sz w:val="22"/>
          <w:szCs w:val="22"/>
        </w:rPr>
        <w:t xml:space="preserve">      </w:t>
      </w:r>
      <w:r w:rsidRPr="007D29EF">
        <w:rPr>
          <w:rFonts w:asciiTheme="majorHAnsi" w:hAnsiTheme="majorHAnsi" w:cstheme="majorHAnsi"/>
          <w:sz w:val="22"/>
        </w:rPr>
        <w:t>Specifically:</w:t>
      </w:r>
    </w:p>
    <w:p w14:paraId="30AAF3D9" w14:textId="77777777" w:rsidR="00A32D0A" w:rsidRPr="007D29EF" w:rsidRDefault="00A32D0A" w:rsidP="00A32D0A">
      <w:pPr>
        <w:rPr>
          <w:rFonts w:asciiTheme="majorHAnsi" w:hAnsiTheme="majorHAnsi" w:cstheme="majorHAnsi"/>
          <w:sz w:val="22"/>
        </w:rPr>
      </w:pPr>
    </w:p>
    <w:p w14:paraId="2EAC8050" w14:textId="77777777" w:rsidR="00A32D0A" w:rsidRPr="007D29EF" w:rsidRDefault="00A32D0A" w:rsidP="00A32D0A">
      <w:pPr>
        <w:numPr>
          <w:ilvl w:val="0"/>
          <w:numId w:val="22"/>
        </w:numPr>
        <w:rPr>
          <w:rFonts w:asciiTheme="majorHAnsi" w:eastAsia="Times New Roman" w:hAnsiTheme="majorHAnsi" w:cstheme="majorHAnsi"/>
          <w:sz w:val="22"/>
        </w:rPr>
      </w:pPr>
      <w:r w:rsidRPr="007D29EF">
        <w:rPr>
          <w:rFonts w:asciiTheme="majorHAnsi" w:eastAsia="Times New Roman" w:hAnsiTheme="majorHAnsi" w:cstheme="majorHAnsi"/>
          <w:sz w:val="22"/>
        </w:rPr>
        <w:t>If a member of staff is the subject of an investigation then the promotion is suspended until the investigation or any subsequent disciplinary process is completed;</w:t>
      </w:r>
    </w:p>
    <w:p w14:paraId="2AC3587A" w14:textId="77777777" w:rsidR="00A32D0A" w:rsidRPr="007D29EF" w:rsidRDefault="00A32D0A" w:rsidP="00A32D0A">
      <w:pPr>
        <w:numPr>
          <w:ilvl w:val="0"/>
          <w:numId w:val="22"/>
        </w:numPr>
        <w:rPr>
          <w:rFonts w:asciiTheme="majorHAnsi" w:eastAsia="Times New Roman" w:hAnsiTheme="majorHAnsi" w:cstheme="majorHAnsi"/>
          <w:sz w:val="22"/>
        </w:rPr>
      </w:pPr>
      <w:r w:rsidRPr="007D29EF">
        <w:rPr>
          <w:rFonts w:asciiTheme="majorHAnsi" w:eastAsia="Times New Roman" w:hAnsiTheme="majorHAnsi" w:cstheme="majorHAnsi"/>
          <w:sz w:val="22"/>
        </w:rPr>
        <w:t>Anyone with a final written warning cannot be considered for promotion that year;</w:t>
      </w:r>
    </w:p>
    <w:p w14:paraId="23261661" w14:textId="4A818C1C" w:rsidR="00A32D0A" w:rsidRPr="007D29EF" w:rsidRDefault="00A32D0A" w:rsidP="00A32D0A">
      <w:pPr>
        <w:numPr>
          <w:ilvl w:val="0"/>
          <w:numId w:val="22"/>
        </w:numPr>
        <w:rPr>
          <w:rFonts w:asciiTheme="majorHAnsi" w:eastAsia="Times New Roman" w:hAnsiTheme="majorHAnsi" w:cstheme="majorHAnsi"/>
          <w:sz w:val="22"/>
        </w:rPr>
      </w:pPr>
      <w:r w:rsidRPr="007D29EF">
        <w:rPr>
          <w:rFonts w:asciiTheme="majorHAnsi" w:eastAsia="Times New Roman" w:hAnsiTheme="majorHAnsi" w:cstheme="majorHAnsi"/>
          <w:sz w:val="22"/>
        </w:rPr>
        <w:t xml:space="preserve">If a member of staff has received a first written </w:t>
      </w:r>
      <w:proofErr w:type="gramStart"/>
      <w:r w:rsidRPr="007D29EF">
        <w:rPr>
          <w:rFonts w:asciiTheme="majorHAnsi" w:eastAsia="Times New Roman" w:hAnsiTheme="majorHAnsi" w:cstheme="majorHAnsi"/>
          <w:sz w:val="22"/>
        </w:rPr>
        <w:t>warning</w:t>
      </w:r>
      <w:proofErr w:type="gramEnd"/>
      <w:r w:rsidRPr="007D29EF">
        <w:rPr>
          <w:rFonts w:asciiTheme="majorHAnsi" w:eastAsia="Times New Roman" w:hAnsiTheme="majorHAnsi" w:cstheme="majorHAnsi"/>
          <w:sz w:val="22"/>
        </w:rPr>
        <w:t xml:space="preserve"> then the nature of the warning is considered by the Provost, taking advice from HR. </w:t>
      </w:r>
    </w:p>
    <w:p w14:paraId="264170BD" w14:textId="602F1F62" w:rsidR="00A32D0A" w:rsidRPr="007D29EF" w:rsidRDefault="00A32D0A" w:rsidP="00A32D0A">
      <w:pPr>
        <w:ind w:left="720"/>
        <w:rPr>
          <w:rFonts w:asciiTheme="majorHAnsi" w:eastAsia="Times New Roman" w:hAnsiTheme="majorHAnsi" w:cstheme="majorHAnsi"/>
          <w:sz w:val="22"/>
        </w:rPr>
      </w:pPr>
    </w:p>
    <w:p w14:paraId="4C1DB49D" w14:textId="77777777" w:rsidR="00FB5C82" w:rsidRDefault="00FB5C82" w:rsidP="00FB5C82">
      <w:pPr>
        <w:pStyle w:val="ListParagraph"/>
        <w:ind w:left="567"/>
        <w:rPr>
          <w:rFonts w:ascii="Calibri" w:hAnsi="Calibri" w:cstheme="minorHAnsi"/>
          <w:color w:val="548DD4" w:themeColor="text2" w:themeTint="99"/>
          <w:sz w:val="40"/>
          <w:szCs w:val="40"/>
        </w:rPr>
      </w:pPr>
    </w:p>
    <w:p w14:paraId="015280DD" w14:textId="54BA635D" w:rsidR="00A32D0A" w:rsidRPr="007D29EF" w:rsidRDefault="00FB5C82" w:rsidP="00FB5C82">
      <w:pPr>
        <w:pStyle w:val="ListParagraph"/>
        <w:ind w:left="567"/>
        <w:rPr>
          <w:rFonts w:ascii="Calibri" w:eastAsiaTheme="majorEastAsia" w:hAnsi="Calibri" w:cstheme="minorHAnsi"/>
          <w:color w:val="5698D2"/>
          <w:sz w:val="40"/>
          <w:szCs w:val="40"/>
        </w:rPr>
      </w:pPr>
      <w:r>
        <w:rPr>
          <w:rFonts w:ascii="Calibri" w:hAnsi="Calibri" w:cstheme="minorHAnsi"/>
          <w:color w:val="548DD4" w:themeColor="text2" w:themeTint="99"/>
          <w:sz w:val="40"/>
          <w:szCs w:val="40"/>
        </w:rPr>
        <w:t xml:space="preserve">12. </w:t>
      </w:r>
      <w:r w:rsidR="00A32D0A" w:rsidRPr="007D29EF">
        <w:rPr>
          <w:rFonts w:ascii="Calibri" w:hAnsi="Calibri" w:cstheme="minorHAnsi"/>
          <w:color w:val="548DD4" w:themeColor="text2" w:themeTint="99"/>
          <w:sz w:val="40"/>
          <w:szCs w:val="40"/>
        </w:rPr>
        <w:t>Data Retention</w:t>
      </w:r>
    </w:p>
    <w:p w14:paraId="55263F07" w14:textId="5466B77D" w:rsidR="00A32D0A" w:rsidRDefault="00120EE7" w:rsidP="00A32D0A">
      <w:pPr>
        <w:pStyle w:val="ListParagraph"/>
        <w:ind w:left="993" w:hanging="567"/>
        <w:jc w:val="both"/>
        <w:rPr>
          <w:rFonts w:asciiTheme="majorHAnsi" w:hAnsiTheme="majorHAnsi"/>
          <w:bCs/>
          <w:sz w:val="22"/>
          <w:szCs w:val="22"/>
        </w:rPr>
      </w:pPr>
      <w:r w:rsidRPr="007D29EF">
        <w:rPr>
          <w:rFonts w:asciiTheme="majorHAnsi" w:hAnsiTheme="majorHAnsi"/>
          <w:sz w:val="22"/>
          <w:szCs w:val="22"/>
        </w:rPr>
        <w:t>1</w:t>
      </w:r>
      <w:r w:rsidR="00FB5C82">
        <w:rPr>
          <w:rFonts w:asciiTheme="majorHAnsi" w:hAnsiTheme="majorHAnsi"/>
          <w:sz w:val="22"/>
          <w:szCs w:val="22"/>
        </w:rPr>
        <w:t>2</w:t>
      </w:r>
      <w:r w:rsidR="00A32D0A" w:rsidRPr="007D29EF">
        <w:rPr>
          <w:rFonts w:asciiTheme="majorHAnsi" w:hAnsiTheme="majorHAnsi"/>
          <w:sz w:val="22"/>
          <w:szCs w:val="22"/>
        </w:rPr>
        <w:t xml:space="preserve">.1 </w:t>
      </w:r>
      <w:r w:rsidR="00A32D0A" w:rsidRPr="007D29EF">
        <w:rPr>
          <w:rFonts w:asciiTheme="majorHAnsi" w:hAnsiTheme="majorHAnsi"/>
          <w:sz w:val="22"/>
          <w:szCs w:val="22"/>
        </w:rPr>
        <w:tab/>
      </w:r>
      <w:r w:rsidR="00A32D0A" w:rsidRPr="007D29EF">
        <w:rPr>
          <w:rFonts w:asciiTheme="majorHAnsi" w:hAnsiTheme="majorHAnsi"/>
          <w:bCs/>
          <w:sz w:val="22"/>
          <w:szCs w:val="22"/>
        </w:rPr>
        <w:t xml:space="preserve">Any personal data collected or retained in relation to the academic </w:t>
      </w:r>
      <w:proofErr w:type="gramStart"/>
      <w:r w:rsidR="00A32D0A" w:rsidRPr="007D29EF">
        <w:rPr>
          <w:rFonts w:asciiTheme="majorHAnsi" w:hAnsiTheme="majorHAnsi"/>
          <w:bCs/>
          <w:sz w:val="22"/>
          <w:szCs w:val="22"/>
        </w:rPr>
        <w:t>promotions</w:t>
      </w:r>
      <w:proofErr w:type="gramEnd"/>
      <w:r w:rsidR="00A32D0A" w:rsidRPr="007D29EF">
        <w:rPr>
          <w:rFonts w:asciiTheme="majorHAnsi" w:hAnsiTheme="majorHAnsi"/>
          <w:bCs/>
          <w:sz w:val="22"/>
          <w:szCs w:val="22"/>
        </w:rPr>
        <w:t xml:space="preserve"> procedure will be in accordance with the Data Protection Act 2018.  Further information is detailed in the University’s Privacy Notice and Record Retention Schedule.</w:t>
      </w:r>
    </w:p>
    <w:p w14:paraId="0AD3DE80" w14:textId="77777777" w:rsidR="00A32D0A" w:rsidRPr="00A32D0A" w:rsidRDefault="00A32D0A" w:rsidP="00A32D0A">
      <w:pPr>
        <w:ind w:left="720"/>
        <w:rPr>
          <w:rFonts w:asciiTheme="majorHAnsi" w:eastAsia="Times New Roman" w:hAnsiTheme="majorHAnsi" w:cstheme="majorHAnsi"/>
          <w:sz w:val="22"/>
        </w:rPr>
      </w:pPr>
    </w:p>
    <w:p w14:paraId="02FA019E" w14:textId="44758F90" w:rsidR="00A32D0A" w:rsidRDefault="00A32D0A" w:rsidP="00A32D0A">
      <w:pPr>
        <w:pStyle w:val="ListParagraph"/>
        <w:ind w:left="993" w:hanging="567"/>
        <w:jc w:val="both"/>
        <w:rPr>
          <w:rFonts w:asciiTheme="majorHAnsi" w:hAnsiTheme="majorHAnsi"/>
          <w:bCs/>
          <w:sz w:val="22"/>
          <w:szCs w:val="22"/>
        </w:rPr>
      </w:pPr>
    </w:p>
    <w:p w14:paraId="7DBC2098" w14:textId="77777777" w:rsidR="00A32D0A" w:rsidRPr="00A32D0A" w:rsidRDefault="00A32D0A" w:rsidP="00A32D0A"/>
    <w:sectPr w:rsidR="00A32D0A" w:rsidRPr="00A32D0A" w:rsidSect="00A4691F">
      <w:pgSz w:w="11901" w:h="16817"/>
      <w:pgMar w:top="2835" w:right="703" w:bottom="1560" w:left="85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4C409" w14:textId="77777777" w:rsidR="00AB0641" w:rsidRDefault="00AB0641" w:rsidP="00DE4AFA">
      <w:r>
        <w:separator/>
      </w:r>
    </w:p>
  </w:endnote>
  <w:endnote w:type="continuationSeparator" w:id="0">
    <w:p w14:paraId="5B3AFACC" w14:textId="77777777" w:rsidR="00AB0641" w:rsidRDefault="00AB0641" w:rsidP="00DE4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830D4" w14:textId="77777777" w:rsidR="00AB0641" w:rsidRDefault="00AB0641" w:rsidP="003509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9F896E" w14:textId="77777777" w:rsidR="00AB0641" w:rsidRDefault="00AB06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6BE7F" w14:textId="77777777" w:rsidR="00AB0641" w:rsidRDefault="00AB0641" w:rsidP="00DE4AFA">
      <w:r>
        <w:separator/>
      </w:r>
    </w:p>
  </w:footnote>
  <w:footnote w:type="continuationSeparator" w:id="0">
    <w:p w14:paraId="78713A9E" w14:textId="77777777" w:rsidR="00AB0641" w:rsidRDefault="00AB0641" w:rsidP="00DE4AFA">
      <w:r>
        <w:continuationSeparator/>
      </w:r>
    </w:p>
  </w:footnote>
  <w:footnote w:id="1">
    <w:p w14:paraId="59B40103" w14:textId="77777777" w:rsidR="00CB5C90" w:rsidRPr="00CB5C90" w:rsidRDefault="00CB5C90" w:rsidP="00CB5C90">
      <w:pPr>
        <w:ind w:left="360"/>
        <w:rPr>
          <w:rFonts w:asciiTheme="majorHAnsi" w:hAnsiTheme="majorHAnsi"/>
          <w:sz w:val="22"/>
          <w:szCs w:val="22"/>
        </w:rPr>
      </w:pPr>
      <w:r w:rsidRPr="00CB5C90">
        <w:rPr>
          <w:rStyle w:val="FootnoteReference"/>
        </w:rPr>
        <w:footnoteRef/>
      </w:r>
      <w:r w:rsidRPr="00CB5C90">
        <w:t xml:space="preserve"> </w:t>
      </w:r>
      <w:r w:rsidRPr="00CB5C90">
        <w:rPr>
          <w:rFonts w:asciiTheme="majorHAnsi" w:hAnsiTheme="majorHAnsi"/>
          <w:sz w:val="22"/>
          <w:szCs w:val="22"/>
        </w:rPr>
        <w:t>Staff who are sponsored under a Tier 2 (General) visa will be able to apply for promotion provided that the conditions of their visa as set out by the Home Office continue to be met.</w:t>
      </w:r>
    </w:p>
    <w:p w14:paraId="7593D2F6" w14:textId="0105E1CC" w:rsidR="00CB5C90" w:rsidRDefault="00CB5C9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BC0A2" w14:textId="648C2F69" w:rsidR="00AB0641" w:rsidRDefault="00AB0641">
    <w:pPr>
      <w:pStyle w:val="Header"/>
    </w:pPr>
    <w:r>
      <w:rPr>
        <w:noProof/>
        <w:lang w:eastAsia="en-GB"/>
      </w:rPr>
      <w:drawing>
        <wp:anchor distT="0" distB="0" distL="114300" distR="114300" simplePos="0" relativeHeight="251682816" behindDoc="0" locked="0" layoutInCell="1" allowOverlap="1" wp14:anchorId="7103B3C5" wp14:editId="10EA2AB4">
          <wp:simplePos x="0" y="0"/>
          <wp:positionH relativeFrom="page">
            <wp:align>left</wp:align>
          </wp:positionH>
          <wp:positionV relativeFrom="paragraph">
            <wp:posOffset>-448310</wp:posOffset>
          </wp:positionV>
          <wp:extent cx="7613650" cy="1633855"/>
          <wp:effectExtent l="0" t="0" r="635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ckground_1-12_RGB_version_6c_cropped.jpg"/>
                  <pic:cNvPicPr/>
                </pic:nvPicPr>
                <pic:blipFill>
                  <a:blip r:embed="rId1">
                    <a:extLst>
                      <a:ext uri="{28A0092B-C50C-407E-A947-70E740481C1C}">
                        <a14:useLocalDpi xmlns:a14="http://schemas.microsoft.com/office/drawing/2010/main" val="0"/>
                      </a:ext>
                    </a:extLst>
                  </a:blip>
                  <a:stretch>
                    <a:fillRect/>
                  </a:stretch>
                </pic:blipFill>
                <pic:spPr>
                  <a:xfrm>
                    <a:off x="0" y="0"/>
                    <a:ext cx="7613650" cy="16338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2C984D92" wp14:editId="06143A83">
              <wp:simplePos x="0" y="0"/>
              <wp:positionH relativeFrom="page">
                <wp:posOffset>574040</wp:posOffset>
              </wp:positionH>
              <wp:positionV relativeFrom="page">
                <wp:posOffset>422275</wp:posOffset>
              </wp:positionV>
              <wp:extent cx="475615" cy="298450"/>
              <wp:effectExtent l="2540" t="3175" r="4445"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323A573B" w14:textId="0BCD8911" w:rsidR="00AB0641" w:rsidRPr="007261F2" w:rsidRDefault="00AB0641" w:rsidP="00DE4AFA">
                          <w:pPr>
                            <w:rPr>
                              <w:color w:val="FFFFFF" w:themeColor="background1"/>
                            </w:rPr>
                          </w:pPr>
                          <w:r w:rsidRPr="007261F2">
                            <w:rPr>
                              <w:rFonts w:ascii="Calibri" w:hAnsi="Calibri"/>
                              <w:b/>
                              <w:color w:val="FFFFFF" w:themeColor="background1"/>
                            </w:rPr>
                            <w:fldChar w:fldCharType="begin"/>
                          </w:r>
                          <w:r w:rsidRPr="007261F2">
                            <w:rPr>
                              <w:rFonts w:ascii="Calibri" w:hAnsi="Calibri"/>
                              <w:b/>
                              <w:color w:val="FFFFFF" w:themeColor="background1"/>
                            </w:rPr>
                            <w:instrText xml:space="preserve"> PAGE   \* MERGEFORMAT </w:instrText>
                          </w:r>
                          <w:r w:rsidRPr="007261F2">
                            <w:rPr>
                              <w:rFonts w:ascii="Calibri" w:hAnsi="Calibri"/>
                              <w:b/>
                              <w:color w:val="FFFFFF" w:themeColor="background1"/>
                            </w:rPr>
                            <w:fldChar w:fldCharType="separate"/>
                          </w:r>
                          <w:r w:rsidR="000D2776">
                            <w:rPr>
                              <w:rFonts w:ascii="Calibri" w:hAnsi="Calibri"/>
                              <w:b/>
                              <w:noProof/>
                              <w:color w:val="FFFFFF" w:themeColor="background1"/>
                            </w:rPr>
                            <w:t>9</w:t>
                          </w:r>
                          <w:r w:rsidRPr="007261F2">
                            <w:rPr>
                              <w:rFonts w:ascii="Calibri" w:hAnsi="Calibri"/>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84D92" id="_x0000_t202" coordsize="21600,21600" o:spt="202" path="m,l,21600r21600,l21600,xe">
              <v:stroke joinstyle="miter"/>
              <v:path gradientshapeok="t" o:connecttype="rect"/>
            </v:shapetype>
            <v:shape id="Text Box 8" o:spid="_x0000_s1027" type="#_x0000_t202" style="position:absolute;margin-left:45.2pt;margin-top:33.25pt;width:37.45pt;height:2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" filled="f" stroked="f">
              <v:textbox>
                <w:txbxContent>
                  <w:p w14:paraId="323A573B" w14:textId="0BCD8911" w:rsidR="00AB0641" w:rsidRPr="007261F2" w:rsidRDefault="00AB0641" w:rsidP="00DE4AFA">
                    <w:pPr>
                      <w:rPr>
                        <w:color w:val="FFFFFF" w:themeColor="background1"/>
                      </w:rPr>
                    </w:pPr>
                    <w:r w:rsidRPr="007261F2">
                      <w:rPr>
                        <w:rFonts w:ascii="Calibri" w:hAnsi="Calibri"/>
                        <w:b/>
                        <w:color w:val="FFFFFF" w:themeColor="background1"/>
                      </w:rPr>
                      <w:fldChar w:fldCharType="begin"/>
                    </w:r>
                    <w:r w:rsidRPr="007261F2">
                      <w:rPr>
                        <w:rFonts w:ascii="Calibri" w:hAnsi="Calibri"/>
                        <w:b/>
                        <w:color w:val="FFFFFF" w:themeColor="background1"/>
                      </w:rPr>
                      <w:instrText xml:space="preserve"> PAGE   \* MERGEFORMAT </w:instrText>
                    </w:r>
                    <w:r w:rsidRPr="007261F2">
                      <w:rPr>
                        <w:rFonts w:ascii="Calibri" w:hAnsi="Calibri"/>
                        <w:b/>
                        <w:color w:val="FFFFFF" w:themeColor="background1"/>
                      </w:rPr>
                      <w:fldChar w:fldCharType="separate"/>
                    </w:r>
                    <w:r w:rsidR="000D2776">
                      <w:rPr>
                        <w:rFonts w:ascii="Calibri" w:hAnsi="Calibri"/>
                        <w:b/>
                        <w:noProof/>
                        <w:color w:val="FFFFFF" w:themeColor="background1"/>
                      </w:rPr>
                      <w:t>9</w:t>
                    </w:r>
                    <w:r w:rsidRPr="007261F2">
                      <w:rPr>
                        <w:rFonts w:ascii="Calibri" w:hAnsi="Calibri"/>
                        <w:b/>
                        <w:color w:val="FFFFFF" w:themeColor="background1"/>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407C0" w14:textId="73F53962" w:rsidR="00AB0641" w:rsidRDefault="00AB0641">
    <w:pPr>
      <w:pStyle w:val="Header"/>
    </w:pPr>
    <w:r>
      <w:rPr>
        <w:noProof/>
        <w:lang w:eastAsia="en-GB"/>
      </w:rPr>
      <w:drawing>
        <wp:anchor distT="0" distB="0" distL="114300" distR="114300" simplePos="0" relativeHeight="251678720" behindDoc="0" locked="0" layoutInCell="1" allowOverlap="1" wp14:anchorId="2530150F" wp14:editId="202998D2">
          <wp:simplePos x="0" y="0"/>
          <wp:positionH relativeFrom="column">
            <wp:posOffset>-529590</wp:posOffset>
          </wp:positionH>
          <wp:positionV relativeFrom="paragraph">
            <wp:posOffset>-449580</wp:posOffset>
          </wp:positionV>
          <wp:extent cx="7616190" cy="793115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ckground_8-12_RGB_version_6c_cropped.jpg"/>
                  <pic:cNvPicPr/>
                </pic:nvPicPr>
                <pic:blipFill>
                  <a:blip r:embed="rId1">
                    <a:extLst>
                      <a:ext uri="{28A0092B-C50C-407E-A947-70E740481C1C}">
                        <a14:useLocalDpi xmlns:a14="http://schemas.microsoft.com/office/drawing/2010/main" val="0"/>
                      </a:ext>
                    </a:extLst>
                  </a:blip>
                  <a:stretch>
                    <a:fillRect/>
                  </a:stretch>
                </pic:blipFill>
                <pic:spPr>
                  <a:xfrm>
                    <a:off x="0" y="0"/>
                    <a:ext cx="7616190" cy="793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5534E"/>
    <w:multiLevelType w:val="multilevel"/>
    <w:tmpl w:val="B270F2BE"/>
    <w:lvl w:ilvl="0">
      <w:start w:val="9"/>
      <w:numFmt w:val="decimal"/>
      <w:lvlText w:val="%1."/>
      <w:lvlJc w:val="left"/>
      <w:pPr>
        <w:ind w:left="360" w:hanging="360"/>
      </w:pPr>
      <w:rPr>
        <w:rFonts w:cs="Arial" w:hint="default"/>
      </w:rPr>
    </w:lvl>
    <w:lvl w:ilvl="1">
      <w:start w:val="6"/>
      <w:numFmt w:val="decimal"/>
      <w:lvlText w:val="%1.%2."/>
      <w:lvlJc w:val="left"/>
      <w:pPr>
        <w:ind w:left="360" w:hanging="360"/>
      </w:pPr>
      <w:rPr>
        <w:rFonts w:cs="Arial" w:hint="default"/>
        <w:color w:val="auto"/>
        <w:sz w:val="22"/>
        <w:szCs w:val="22"/>
      </w:rPr>
    </w:lvl>
    <w:lvl w:ilvl="2">
      <w:start w:val="1"/>
      <w:numFmt w:val="decimal"/>
      <w:lvlText w:val="%1.%2.%3."/>
      <w:lvlJc w:val="left"/>
      <w:pPr>
        <w:ind w:left="720" w:hanging="720"/>
      </w:pPr>
      <w:rPr>
        <w:rFonts w:cs="Arial" w:hint="default"/>
        <w:color w:val="auto"/>
        <w:sz w:val="22"/>
        <w:szCs w:val="22"/>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 w15:restartNumberingAfterBreak="0">
    <w:nsid w:val="1489708D"/>
    <w:multiLevelType w:val="multilevel"/>
    <w:tmpl w:val="0E902796"/>
    <w:lvl w:ilvl="0">
      <w:start w:val="6"/>
      <w:numFmt w:val="decimal"/>
      <w:lvlText w:val="%1"/>
      <w:lvlJc w:val="left"/>
      <w:pPr>
        <w:ind w:left="444" w:hanging="444"/>
      </w:pPr>
      <w:rPr>
        <w:rFonts w:hint="default"/>
      </w:rPr>
    </w:lvl>
    <w:lvl w:ilvl="1">
      <w:start w:val="1"/>
      <w:numFmt w:val="decimal"/>
      <w:lvlText w:val="%1.%2"/>
      <w:lvlJc w:val="left"/>
      <w:pPr>
        <w:ind w:left="444" w:hanging="444"/>
      </w:pPr>
      <w:rPr>
        <w:rFonts w:hint="default"/>
        <w:b w:val="0"/>
        <w:sz w:val="22"/>
        <w:szCs w:val="22"/>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A764C60"/>
    <w:multiLevelType w:val="multilevel"/>
    <w:tmpl w:val="8068AD7E"/>
    <w:lvl w:ilvl="0">
      <w:start w:val="8"/>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3" w15:restartNumberingAfterBreak="0">
    <w:nsid w:val="1C76089D"/>
    <w:multiLevelType w:val="multilevel"/>
    <w:tmpl w:val="2A740A0A"/>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1D4922AD"/>
    <w:multiLevelType w:val="hybridMultilevel"/>
    <w:tmpl w:val="BC8266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27F10BF"/>
    <w:multiLevelType w:val="multilevel"/>
    <w:tmpl w:val="6200222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CB727CE"/>
    <w:multiLevelType w:val="multilevel"/>
    <w:tmpl w:val="878C6E86"/>
    <w:lvl w:ilvl="0">
      <w:start w:val="1"/>
      <w:numFmt w:val="decimal"/>
      <w:lvlText w:val="%1."/>
      <w:lvlJc w:val="left"/>
      <w:pPr>
        <w:ind w:left="360" w:hanging="360"/>
      </w:pPr>
      <w:rPr>
        <w:rFonts w:hint="default"/>
        <w:color w:val="548DD4" w:themeColor="text2" w:themeTint="99"/>
        <w:sz w:val="40"/>
        <w:szCs w:val="40"/>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09B71A6"/>
    <w:multiLevelType w:val="multilevel"/>
    <w:tmpl w:val="71BEE030"/>
    <w:lvl w:ilvl="0">
      <w:start w:val="7"/>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4015486"/>
    <w:multiLevelType w:val="hybridMultilevel"/>
    <w:tmpl w:val="CCBE313A"/>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F404E95"/>
    <w:multiLevelType w:val="multilevel"/>
    <w:tmpl w:val="8DDCCE8C"/>
    <w:lvl w:ilvl="0">
      <w:start w:val="2"/>
      <w:numFmt w:val="decimal"/>
      <w:lvlText w:val="%1"/>
      <w:lvlJc w:val="left"/>
      <w:pPr>
        <w:ind w:left="504" w:hanging="504"/>
      </w:pPr>
      <w:rPr>
        <w:rFonts w:hint="default"/>
      </w:rPr>
    </w:lvl>
    <w:lvl w:ilvl="1">
      <w:start w:val="1"/>
      <w:numFmt w:val="decimal"/>
      <w:lvlText w:val="%1.%2"/>
      <w:lvlJc w:val="left"/>
      <w:pPr>
        <w:ind w:left="1080" w:hanging="720"/>
      </w:pPr>
      <w:rPr>
        <w:rFonts w:hint="default"/>
        <w:color w:val="auto"/>
        <w:sz w:val="22"/>
        <w:szCs w:val="22"/>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0" w15:restartNumberingAfterBreak="0">
    <w:nsid w:val="483426B4"/>
    <w:multiLevelType w:val="multilevel"/>
    <w:tmpl w:val="14EACC8E"/>
    <w:lvl w:ilvl="0">
      <w:start w:val="6"/>
      <w:numFmt w:val="decimal"/>
      <w:lvlText w:val="%1"/>
      <w:lvlJc w:val="left"/>
      <w:pPr>
        <w:ind w:left="444" w:hanging="444"/>
      </w:pPr>
      <w:rPr>
        <w:rFonts w:cstheme="minorBidi" w:hint="default"/>
        <w:color w:val="000000"/>
      </w:rPr>
    </w:lvl>
    <w:lvl w:ilvl="1">
      <w:start w:val="2"/>
      <w:numFmt w:val="decimal"/>
      <w:lvlText w:val="%1.%2"/>
      <w:lvlJc w:val="left"/>
      <w:pPr>
        <w:ind w:left="444" w:hanging="444"/>
      </w:pPr>
      <w:rPr>
        <w:rFonts w:cstheme="minorBidi" w:hint="default"/>
        <w:color w:val="000000"/>
      </w:rPr>
    </w:lvl>
    <w:lvl w:ilvl="2">
      <w:start w:val="3"/>
      <w:numFmt w:val="decimal"/>
      <w:lvlText w:val="%1.%2.%3"/>
      <w:lvlJc w:val="left"/>
      <w:pPr>
        <w:ind w:left="720" w:hanging="720"/>
      </w:pPr>
      <w:rPr>
        <w:rFonts w:cstheme="minorBidi" w:hint="default"/>
        <w:color w:val="000000"/>
      </w:rPr>
    </w:lvl>
    <w:lvl w:ilvl="3">
      <w:start w:val="1"/>
      <w:numFmt w:val="decimal"/>
      <w:lvlText w:val="%1.%2.%3.%4"/>
      <w:lvlJc w:val="left"/>
      <w:pPr>
        <w:ind w:left="720" w:hanging="720"/>
      </w:pPr>
      <w:rPr>
        <w:rFonts w:cstheme="minorBidi" w:hint="default"/>
        <w:color w:val="000000"/>
      </w:rPr>
    </w:lvl>
    <w:lvl w:ilvl="4">
      <w:start w:val="1"/>
      <w:numFmt w:val="decimal"/>
      <w:lvlText w:val="%1.%2.%3.%4.%5"/>
      <w:lvlJc w:val="left"/>
      <w:pPr>
        <w:ind w:left="1080" w:hanging="1080"/>
      </w:pPr>
      <w:rPr>
        <w:rFonts w:cstheme="minorBidi" w:hint="default"/>
        <w:color w:val="000000"/>
      </w:rPr>
    </w:lvl>
    <w:lvl w:ilvl="5">
      <w:start w:val="1"/>
      <w:numFmt w:val="decimal"/>
      <w:lvlText w:val="%1.%2.%3.%4.%5.%6"/>
      <w:lvlJc w:val="left"/>
      <w:pPr>
        <w:ind w:left="1080" w:hanging="1080"/>
      </w:pPr>
      <w:rPr>
        <w:rFonts w:cstheme="minorBidi" w:hint="default"/>
        <w:color w:val="000000"/>
      </w:rPr>
    </w:lvl>
    <w:lvl w:ilvl="6">
      <w:start w:val="1"/>
      <w:numFmt w:val="decimal"/>
      <w:lvlText w:val="%1.%2.%3.%4.%5.%6.%7"/>
      <w:lvlJc w:val="left"/>
      <w:pPr>
        <w:ind w:left="1440" w:hanging="1440"/>
      </w:pPr>
      <w:rPr>
        <w:rFonts w:cstheme="minorBidi" w:hint="default"/>
        <w:color w:val="000000"/>
      </w:rPr>
    </w:lvl>
    <w:lvl w:ilvl="7">
      <w:start w:val="1"/>
      <w:numFmt w:val="decimal"/>
      <w:lvlText w:val="%1.%2.%3.%4.%5.%6.%7.%8"/>
      <w:lvlJc w:val="left"/>
      <w:pPr>
        <w:ind w:left="1440" w:hanging="1440"/>
      </w:pPr>
      <w:rPr>
        <w:rFonts w:cstheme="minorBidi" w:hint="default"/>
        <w:color w:val="000000"/>
      </w:rPr>
    </w:lvl>
    <w:lvl w:ilvl="8">
      <w:start w:val="1"/>
      <w:numFmt w:val="decimal"/>
      <w:lvlText w:val="%1.%2.%3.%4.%5.%6.%7.%8.%9"/>
      <w:lvlJc w:val="left"/>
      <w:pPr>
        <w:ind w:left="1440" w:hanging="1440"/>
      </w:pPr>
      <w:rPr>
        <w:rFonts w:cstheme="minorBidi" w:hint="default"/>
        <w:color w:val="000000"/>
      </w:rPr>
    </w:lvl>
  </w:abstractNum>
  <w:abstractNum w:abstractNumId="11" w15:restartNumberingAfterBreak="0">
    <w:nsid w:val="495B6D5B"/>
    <w:multiLevelType w:val="hybridMultilevel"/>
    <w:tmpl w:val="A1A0F8A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A14DC1"/>
    <w:multiLevelType w:val="multilevel"/>
    <w:tmpl w:val="1876E426"/>
    <w:lvl w:ilvl="0">
      <w:start w:val="1"/>
      <w:numFmt w:val="decimal"/>
      <w:lvlText w:val="%1."/>
      <w:lvlJc w:val="left"/>
      <w:pPr>
        <w:ind w:left="360" w:hanging="360"/>
      </w:pPr>
      <w:rPr>
        <w:rFonts w:hint="default"/>
        <w:color w:val="548DD4" w:themeColor="text2" w:themeTint="99"/>
        <w:sz w:val="40"/>
        <w:szCs w:val="40"/>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rPr>
        <w:b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FEF4635"/>
    <w:multiLevelType w:val="hybridMultilevel"/>
    <w:tmpl w:val="21CE45A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55001E26"/>
    <w:multiLevelType w:val="multilevel"/>
    <w:tmpl w:val="986AB132"/>
    <w:lvl w:ilvl="0">
      <w:start w:val="7"/>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652455C"/>
    <w:multiLevelType w:val="multilevel"/>
    <w:tmpl w:val="228817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580466E0"/>
    <w:multiLevelType w:val="multilevel"/>
    <w:tmpl w:val="3ABE00AA"/>
    <w:lvl w:ilvl="0">
      <w:start w:val="3"/>
      <w:numFmt w:val="decimal"/>
      <w:lvlText w:val="%1."/>
      <w:lvlJc w:val="left"/>
      <w:pPr>
        <w:ind w:left="360" w:hanging="360"/>
      </w:pPr>
      <w:rPr>
        <w:rFonts w:cs="Arial" w:hint="default"/>
      </w:rPr>
    </w:lvl>
    <w:lvl w:ilvl="1">
      <w:start w:val="1"/>
      <w:numFmt w:val="decimal"/>
      <w:lvlText w:val="%1.%2."/>
      <w:lvlJc w:val="left"/>
      <w:pPr>
        <w:ind w:left="1069" w:hanging="360"/>
      </w:pPr>
      <w:rPr>
        <w:rFonts w:cs="Arial" w:hint="default"/>
        <w:color w:val="auto"/>
        <w:sz w:val="22"/>
        <w:szCs w:val="22"/>
      </w:rPr>
    </w:lvl>
    <w:lvl w:ilvl="2">
      <w:start w:val="1"/>
      <w:numFmt w:val="decimal"/>
      <w:lvlText w:val="%1.%2.%3."/>
      <w:lvlJc w:val="left"/>
      <w:pPr>
        <w:ind w:left="720" w:hanging="720"/>
      </w:pPr>
      <w:rPr>
        <w:rFonts w:cs="Arial" w:hint="default"/>
        <w:color w:val="auto"/>
        <w:sz w:val="22"/>
        <w:szCs w:val="22"/>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7" w15:restartNumberingAfterBreak="0">
    <w:nsid w:val="6CED7F71"/>
    <w:multiLevelType w:val="multilevel"/>
    <w:tmpl w:val="1876E426"/>
    <w:lvl w:ilvl="0">
      <w:start w:val="1"/>
      <w:numFmt w:val="decimal"/>
      <w:lvlText w:val="%1."/>
      <w:lvlJc w:val="left"/>
      <w:pPr>
        <w:ind w:left="360" w:hanging="360"/>
      </w:pPr>
      <w:rPr>
        <w:rFonts w:hint="default"/>
        <w:color w:val="548DD4" w:themeColor="text2" w:themeTint="99"/>
        <w:sz w:val="40"/>
        <w:szCs w:val="40"/>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rPr>
        <w:b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0AB11E6"/>
    <w:multiLevelType w:val="hybridMultilevel"/>
    <w:tmpl w:val="A7D2BC5E"/>
    <w:lvl w:ilvl="0" w:tplc="018C965A">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49B364F"/>
    <w:multiLevelType w:val="hybridMultilevel"/>
    <w:tmpl w:val="5A18C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A75852"/>
    <w:multiLevelType w:val="multilevel"/>
    <w:tmpl w:val="FB8CF19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7B47A8C"/>
    <w:multiLevelType w:val="hybridMultilevel"/>
    <w:tmpl w:val="2376E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A60EE9"/>
    <w:multiLevelType w:val="hybridMultilevel"/>
    <w:tmpl w:val="1BD28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9127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4858738">
    <w:abstractNumId w:val="12"/>
  </w:num>
  <w:num w:numId="2" w16cid:durableId="712314985">
    <w:abstractNumId w:val="4"/>
  </w:num>
  <w:num w:numId="3" w16cid:durableId="368342765">
    <w:abstractNumId w:val="11"/>
  </w:num>
  <w:num w:numId="4" w16cid:durableId="1238006968">
    <w:abstractNumId w:val="8"/>
  </w:num>
  <w:num w:numId="5" w16cid:durableId="595132635">
    <w:abstractNumId w:val="21"/>
  </w:num>
  <w:num w:numId="6" w16cid:durableId="565608123">
    <w:abstractNumId w:val="19"/>
  </w:num>
  <w:num w:numId="7" w16cid:durableId="850920014">
    <w:abstractNumId w:val="22"/>
  </w:num>
  <w:num w:numId="8" w16cid:durableId="1852644151">
    <w:abstractNumId w:val="23"/>
  </w:num>
  <w:num w:numId="9" w16cid:durableId="315692071">
    <w:abstractNumId w:val="10"/>
  </w:num>
  <w:num w:numId="10" w16cid:durableId="301352286">
    <w:abstractNumId w:val="1"/>
  </w:num>
  <w:num w:numId="11" w16cid:durableId="2043553534">
    <w:abstractNumId w:val="14"/>
  </w:num>
  <w:num w:numId="12" w16cid:durableId="2117938740">
    <w:abstractNumId w:val="17"/>
  </w:num>
  <w:num w:numId="13" w16cid:durableId="142624199">
    <w:abstractNumId w:val="7"/>
  </w:num>
  <w:num w:numId="14" w16cid:durableId="295642093">
    <w:abstractNumId w:val="20"/>
  </w:num>
  <w:num w:numId="15" w16cid:durableId="1679383153">
    <w:abstractNumId w:val="6"/>
  </w:num>
  <w:num w:numId="16" w16cid:durableId="640572126">
    <w:abstractNumId w:val="9"/>
  </w:num>
  <w:num w:numId="17" w16cid:durableId="1785542573">
    <w:abstractNumId w:val="16"/>
  </w:num>
  <w:num w:numId="18" w16cid:durableId="1144548859">
    <w:abstractNumId w:val="2"/>
  </w:num>
  <w:num w:numId="19" w16cid:durableId="1311910793">
    <w:abstractNumId w:val="3"/>
  </w:num>
  <w:num w:numId="20" w16cid:durableId="1495535541">
    <w:abstractNumId w:val="5"/>
  </w:num>
  <w:num w:numId="21" w16cid:durableId="899368444">
    <w:abstractNumId w:val="0"/>
  </w:num>
  <w:num w:numId="22" w16cid:durableId="1044599397">
    <w:abstractNumId w:val="15"/>
  </w:num>
  <w:num w:numId="23" w16cid:durableId="335310192">
    <w:abstractNumId w:val="18"/>
  </w:num>
  <w:num w:numId="24" w16cid:durableId="741829985">
    <w:abstractNumId w:val="13"/>
  </w:num>
  <w:num w:numId="25" w16cid:durableId="1844418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1228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2CB"/>
    <w:rsid w:val="00005262"/>
    <w:rsid w:val="00005488"/>
    <w:rsid w:val="000057A6"/>
    <w:rsid w:val="00023A89"/>
    <w:rsid w:val="00024BAB"/>
    <w:rsid w:val="00033098"/>
    <w:rsid w:val="00043404"/>
    <w:rsid w:val="00066DB3"/>
    <w:rsid w:val="00067C00"/>
    <w:rsid w:val="00083965"/>
    <w:rsid w:val="00095594"/>
    <w:rsid w:val="000B2FFE"/>
    <w:rsid w:val="000C3B8B"/>
    <w:rsid w:val="000D2776"/>
    <w:rsid w:val="000D5F4A"/>
    <w:rsid w:val="000E06D2"/>
    <w:rsid w:val="00113206"/>
    <w:rsid w:val="00117039"/>
    <w:rsid w:val="00120EE7"/>
    <w:rsid w:val="00130585"/>
    <w:rsid w:val="00141D88"/>
    <w:rsid w:val="00147CD6"/>
    <w:rsid w:val="00153584"/>
    <w:rsid w:val="00155A0D"/>
    <w:rsid w:val="001641FD"/>
    <w:rsid w:val="00174E9F"/>
    <w:rsid w:val="00176AA9"/>
    <w:rsid w:val="001816A2"/>
    <w:rsid w:val="001838CA"/>
    <w:rsid w:val="00194BA1"/>
    <w:rsid w:val="00194FF1"/>
    <w:rsid w:val="001A31E2"/>
    <w:rsid w:val="001A5844"/>
    <w:rsid w:val="001B09DE"/>
    <w:rsid w:val="001D2218"/>
    <w:rsid w:val="001D5ED6"/>
    <w:rsid w:val="001F0807"/>
    <w:rsid w:val="001F2CCA"/>
    <w:rsid w:val="001F4781"/>
    <w:rsid w:val="0020477F"/>
    <w:rsid w:val="00205493"/>
    <w:rsid w:val="00213787"/>
    <w:rsid w:val="00225BDF"/>
    <w:rsid w:val="00245394"/>
    <w:rsid w:val="00246451"/>
    <w:rsid w:val="00262DB3"/>
    <w:rsid w:val="002668DF"/>
    <w:rsid w:val="00276A40"/>
    <w:rsid w:val="0029147E"/>
    <w:rsid w:val="0029155D"/>
    <w:rsid w:val="002938B4"/>
    <w:rsid w:val="002A5748"/>
    <w:rsid w:val="002A5B60"/>
    <w:rsid w:val="002A6D38"/>
    <w:rsid w:val="002B0E9B"/>
    <w:rsid w:val="002C375E"/>
    <w:rsid w:val="002D2C92"/>
    <w:rsid w:val="002D5576"/>
    <w:rsid w:val="002F5D9B"/>
    <w:rsid w:val="00305120"/>
    <w:rsid w:val="0030585E"/>
    <w:rsid w:val="00307F42"/>
    <w:rsid w:val="00322690"/>
    <w:rsid w:val="003236C9"/>
    <w:rsid w:val="0033505B"/>
    <w:rsid w:val="003509CC"/>
    <w:rsid w:val="00357DA5"/>
    <w:rsid w:val="00372435"/>
    <w:rsid w:val="00397CC0"/>
    <w:rsid w:val="003B3472"/>
    <w:rsid w:val="003B757D"/>
    <w:rsid w:val="003C64D6"/>
    <w:rsid w:val="003D742F"/>
    <w:rsid w:val="00424D54"/>
    <w:rsid w:val="0043407D"/>
    <w:rsid w:val="00452261"/>
    <w:rsid w:val="00452BE0"/>
    <w:rsid w:val="00473903"/>
    <w:rsid w:val="00475055"/>
    <w:rsid w:val="004A1B43"/>
    <w:rsid w:val="004A4371"/>
    <w:rsid w:val="004A70AE"/>
    <w:rsid w:val="004B5FEA"/>
    <w:rsid w:val="004D570C"/>
    <w:rsid w:val="004D596D"/>
    <w:rsid w:val="004E54BC"/>
    <w:rsid w:val="004E58A2"/>
    <w:rsid w:val="005063B7"/>
    <w:rsid w:val="0051114F"/>
    <w:rsid w:val="00527DE2"/>
    <w:rsid w:val="00533BF2"/>
    <w:rsid w:val="00555D19"/>
    <w:rsid w:val="005627CC"/>
    <w:rsid w:val="00587A05"/>
    <w:rsid w:val="00590DBC"/>
    <w:rsid w:val="00591909"/>
    <w:rsid w:val="005B269F"/>
    <w:rsid w:val="005C0E3E"/>
    <w:rsid w:val="005C6A87"/>
    <w:rsid w:val="005D4932"/>
    <w:rsid w:val="005D5F09"/>
    <w:rsid w:val="005E1433"/>
    <w:rsid w:val="005E7DE2"/>
    <w:rsid w:val="00630EEC"/>
    <w:rsid w:val="006512EC"/>
    <w:rsid w:val="00667A41"/>
    <w:rsid w:val="00687ABF"/>
    <w:rsid w:val="006B030E"/>
    <w:rsid w:val="006C795E"/>
    <w:rsid w:val="006D5004"/>
    <w:rsid w:val="006F66E8"/>
    <w:rsid w:val="006F792C"/>
    <w:rsid w:val="00700618"/>
    <w:rsid w:val="00700EE3"/>
    <w:rsid w:val="0071312B"/>
    <w:rsid w:val="007259C1"/>
    <w:rsid w:val="00741EB5"/>
    <w:rsid w:val="007635B4"/>
    <w:rsid w:val="00765516"/>
    <w:rsid w:val="0077381C"/>
    <w:rsid w:val="007A11BD"/>
    <w:rsid w:val="007B2874"/>
    <w:rsid w:val="007D29EF"/>
    <w:rsid w:val="007E3653"/>
    <w:rsid w:val="007F63C4"/>
    <w:rsid w:val="00800875"/>
    <w:rsid w:val="00801AD1"/>
    <w:rsid w:val="008141F7"/>
    <w:rsid w:val="00826151"/>
    <w:rsid w:val="0083570B"/>
    <w:rsid w:val="00846D1B"/>
    <w:rsid w:val="00847E93"/>
    <w:rsid w:val="008639B3"/>
    <w:rsid w:val="00863BCB"/>
    <w:rsid w:val="00865255"/>
    <w:rsid w:val="00875141"/>
    <w:rsid w:val="0088595E"/>
    <w:rsid w:val="0089236C"/>
    <w:rsid w:val="00896C54"/>
    <w:rsid w:val="008A6D4F"/>
    <w:rsid w:val="008C51FE"/>
    <w:rsid w:val="008C5D74"/>
    <w:rsid w:val="008C741B"/>
    <w:rsid w:val="008E46D2"/>
    <w:rsid w:val="008F2923"/>
    <w:rsid w:val="009030EC"/>
    <w:rsid w:val="0091416C"/>
    <w:rsid w:val="009233C0"/>
    <w:rsid w:val="00932B86"/>
    <w:rsid w:val="009348F7"/>
    <w:rsid w:val="0094006E"/>
    <w:rsid w:val="0094169A"/>
    <w:rsid w:val="00944102"/>
    <w:rsid w:val="009571C1"/>
    <w:rsid w:val="0096219B"/>
    <w:rsid w:val="00964088"/>
    <w:rsid w:val="009654C0"/>
    <w:rsid w:val="0098507C"/>
    <w:rsid w:val="009E3906"/>
    <w:rsid w:val="00A126F4"/>
    <w:rsid w:val="00A21D58"/>
    <w:rsid w:val="00A32D0A"/>
    <w:rsid w:val="00A336DB"/>
    <w:rsid w:val="00A3399F"/>
    <w:rsid w:val="00A37A2B"/>
    <w:rsid w:val="00A43B43"/>
    <w:rsid w:val="00A4691F"/>
    <w:rsid w:val="00A5226A"/>
    <w:rsid w:val="00A53997"/>
    <w:rsid w:val="00A61EE8"/>
    <w:rsid w:val="00A7317D"/>
    <w:rsid w:val="00A7425E"/>
    <w:rsid w:val="00A75958"/>
    <w:rsid w:val="00A81761"/>
    <w:rsid w:val="00A94E5A"/>
    <w:rsid w:val="00AA07DA"/>
    <w:rsid w:val="00AA3DD5"/>
    <w:rsid w:val="00AB0641"/>
    <w:rsid w:val="00AC246B"/>
    <w:rsid w:val="00AE2716"/>
    <w:rsid w:val="00AE32CB"/>
    <w:rsid w:val="00AF5826"/>
    <w:rsid w:val="00B41375"/>
    <w:rsid w:val="00B54289"/>
    <w:rsid w:val="00B67493"/>
    <w:rsid w:val="00B80C48"/>
    <w:rsid w:val="00B815D8"/>
    <w:rsid w:val="00B86F08"/>
    <w:rsid w:val="00BA3239"/>
    <w:rsid w:val="00BC3E63"/>
    <w:rsid w:val="00BD099F"/>
    <w:rsid w:val="00BE2888"/>
    <w:rsid w:val="00BF62A3"/>
    <w:rsid w:val="00C10866"/>
    <w:rsid w:val="00C11926"/>
    <w:rsid w:val="00C15000"/>
    <w:rsid w:val="00C21F35"/>
    <w:rsid w:val="00C2513B"/>
    <w:rsid w:val="00C42180"/>
    <w:rsid w:val="00C56968"/>
    <w:rsid w:val="00C576C1"/>
    <w:rsid w:val="00C65D2F"/>
    <w:rsid w:val="00C71052"/>
    <w:rsid w:val="00C724C8"/>
    <w:rsid w:val="00C80F9A"/>
    <w:rsid w:val="00C8139C"/>
    <w:rsid w:val="00C91E9A"/>
    <w:rsid w:val="00CA615B"/>
    <w:rsid w:val="00CA728B"/>
    <w:rsid w:val="00CB3742"/>
    <w:rsid w:val="00CB5C90"/>
    <w:rsid w:val="00CB6232"/>
    <w:rsid w:val="00CD19E3"/>
    <w:rsid w:val="00CD4332"/>
    <w:rsid w:val="00CD7962"/>
    <w:rsid w:val="00CF1FC6"/>
    <w:rsid w:val="00D11F21"/>
    <w:rsid w:val="00D349F4"/>
    <w:rsid w:val="00D436E6"/>
    <w:rsid w:val="00D477D8"/>
    <w:rsid w:val="00D55C2A"/>
    <w:rsid w:val="00D67990"/>
    <w:rsid w:val="00D759BF"/>
    <w:rsid w:val="00D85B5E"/>
    <w:rsid w:val="00D86182"/>
    <w:rsid w:val="00D877C5"/>
    <w:rsid w:val="00D94399"/>
    <w:rsid w:val="00D96E87"/>
    <w:rsid w:val="00D975EC"/>
    <w:rsid w:val="00DA1207"/>
    <w:rsid w:val="00DB4913"/>
    <w:rsid w:val="00DB5362"/>
    <w:rsid w:val="00DC731B"/>
    <w:rsid w:val="00DD3F7C"/>
    <w:rsid w:val="00DE4AFA"/>
    <w:rsid w:val="00DF03DD"/>
    <w:rsid w:val="00DF62B8"/>
    <w:rsid w:val="00E0702A"/>
    <w:rsid w:val="00E23C54"/>
    <w:rsid w:val="00E31B31"/>
    <w:rsid w:val="00E32187"/>
    <w:rsid w:val="00E630CC"/>
    <w:rsid w:val="00E92AA2"/>
    <w:rsid w:val="00EA35E7"/>
    <w:rsid w:val="00EB5CC0"/>
    <w:rsid w:val="00EE2B78"/>
    <w:rsid w:val="00EE3D5D"/>
    <w:rsid w:val="00EE564D"/>
    <w:rsid w:val="00EE64C9"/>
    <w:rsid w:val="00F16D8D"/>
    <w:rsid w:val="00F222CA"/>
    <w:rsid w:val="00F46920"/>
    <w:rsid w:val="00F50343"/>
    <w:rsid w:val="00F51154"/>
    <w:rsid w:val="00F51B3E"/>
    <w:rsid w:val="00F75457"/>
    <w:rsid w:val="00F95E88"/>
    <w:rsid w:val="00FA48A8"/>
    <w:rsid w:val="00FA4CFC"/>
    <w:rsid w:val="00FA55DA"/>
    <w:rsid w:val="00FB5C82"/>
    <w:rsid w:val="00FC4B6E"/>
    <w:rsid w:val="00FC5F1F"/>
    <w:rsid w:val="00FC6A52"/>
    <w:rsid w:val="00FE002E"/>
    <w:rsid w:val="00FE41F6"/>
    <w:rsid w:val="00FF0DAC"/>
    <w:rsid w:val="00FF31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81"/>
    <o:shapelayout v:ext="edit">
      <o:idmap v:ext="edit" data="1"/>
    </o:shapelayout>
  </w:shapeDefaults>
  <w:decimalSymbol w:val="."/>
  <w:listSeparator w:val=","/>
  <w14:docId w14:val="363A429C"/>
  <w14:defaultImageDpi w14:val="300"/>
  <w15:docId w15:val="{53DDE4AA-FD99-466F-9B72-8EB4195B2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654C0"/>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E36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2B7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EE2B78"/>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F50343"/>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EE2B78"/>
    <w:pPr>
      <w:overflowPunct w:val="0"/>
      <w:autoSpaceDE w:val="0"/>
      <w:autoSpaceDN w:val="0"/>
      <w:adjustRightInd w:val="0"/>
      <w:spacing w:before="240" w:after="60"/>
      <w:textAlignment w:val="baseline"/>
      <w:outlineLvl w:val="5"/>
    </w:pPr>
    <w:rPr>
      <w:rFonts w:ascii="Times New Roman" w:eastAsia="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32CB"/>
    <w:rPr>
      <w:rFonts w:ascii="Lucida Grande" w:hAnsi="Lucida Grande"/>
      <w:sz w:val="18"/>
      <w:szCs w:val="18"/>
    </w:rPr>
  </w:style>
  <w:style w:type="character" w:customStyle="1" w:styleId="BalloonTextChar">
    <w:name w:val="Balloon Text Char"/>
    <w:basedOn w:val="DefaultParagraphFont"/>
    <w:link w:val="BalloonText"/>
    <w:uiPriority w:val="99"/>
    <w:semiHidden/>
    <w:rsid w:val="00AE32CB"/>
    <w:rPr>
      <w:rFonts w:ascii="Lucida Grande" w:hAnsi="Lucida Grande"/>
      <w:sz w:val="18"/>
      <w:szCs w:val="18"/>
    </w:rPr>
  </w:style>
  <w:style w:type="paragraph" w:styleId="Header">
    <w:name w:val="header"/>
    <w:basedOn w:val="Normal"/>
    <w:link w:val="HeaderChar"/>
    <w:unhideWhenUsed/>
    <w:rsid w:val="00DE4AFA"/>
    <w:pPr>
      <w:tabs>
        <w:tab w:val="center" w:pos="4320"/>
        <w:tab w:val="right" w:pos="8640"/>
      </w:tabs>
    </w:pPr>
  </w:style>
  <w:style w:type="character" w:customStyle="1" w:styleId="HeaderChar">
    <w:name w:val="Header Char"/>
    <w:basedOn w:val="DefaultParagraphFont"/>
    <w:link w:val="Header"/>
    <w:uiPriority w:val="99"/>
    <w:rsid w:val="00DE4AFA"/>
  </w:style>
  <w:style w:type="paragraph" w:styleId="Footer">
    <w:name w:val="footer"/>
    <w:basedOn w:val="Normal"/>
    <w:link w:val="FooterChar"/>
    <w:uiPriority w:val="99"/>
    <w:unhideWhenUsed/>
    <w:rsid w:val="00DE4AFA"/>
    <w:pPr>
      <w:tabs>
        <w:tab w:val="center" w:pos="4320"/>
        <w:tab w:val="right" w:pos="8640"/>
      </w:tabs>
    </w:pPr>
  </w:style>
  <w:style w:type="character" w:customStyle="1" w:styleId="FooterChar">
    <w:name w:val="Footer Char"/>
    <w:basedOn w:val="DefaultParagraphFont"/>
    <w:link w:val="Footer"/>
    <w:uiPriority w:val="99"/>
    <w:rsid w:val="00DE4AFA"/>
  </w:style>
  <w:style w:type="paragraph" w:styleId="Index1">
    <w:name w:val="index 1"/>
    <w:basedOn w:val="Normal"/>
    <w:next w:val="Normal"/>
    <w:autoRedefine/>
    <w:uiPriority w:val="99"/>
    <w:unhideWhenUsed/>
    <w:rsid w:val="009E3906"/>
    <w:pPr>
      <w:ind w:left="240" w:hanging="240"/>
    </w:pPr>
  </w:style>
  <w:style w:type="paragraph" w:styleId="Index2">
    <w:name w:val="index 2"/>
    <w:basedOn w:val="Normal"/>
    <w:next w:val="Normal"/>
    <w:autoRedefine/>
    <w:uiPriority w:val="99"/>
    <w:unhideWhenUsed/>
    <w:rsid w:val="009E3906"/>
    <w:pPr>
      <w:ind w:left="480" w:hanging="240"/>
    </w:pPr>
  </w:style>
  <w:style w:type="paragraph" w:styleId="Index3">
    <w:name w:val="index 3"/>
    <w:basedOn w:val="Normal"/>
    <w:next w:val="Normal"/>
    <w:autoRedefine/>
    <w:uiPriority w:val="99"/>
    <w:unhideWhenUsed/>
    <w:rsid w:val="009E3906"/>
    <w:pPr>
      <w:ind w:left="720" w:hanging="240"/>
    </w:pPr>
  </w:style>
  <w:style w:type="paragraph" w:styleId="Index4">
    <w:name w:val="index 4"/>
    <w:basedOn w:val="Normal"/>
    <w:next w:val="Normal"/>
    <w:autoRedefine/>
    <w:uiPriority w:val="99"/>
    <w:unhideWhenUsed/>
    <w:rsid w:val="009E3906"/>
    <w:pPr>
      <w:ind w:left="960" w:hanging="240"/>
    </w:pPr>
  </w:style>
  <w:style w:type="paragraph" w:styleId="Index5">
    <w:name w:val="index 5"/>
    <w:basedOn w:val="Normal"/>
    <w:next w:val="Normal"/>
    <w:autoRedefine/>
    <w:uiPriority w:val="99"/>
    <w:unhideWhenUsed/>
    <w:rsid w:val="009E3906"/>
    <w:pPr>
      <w:ind w:left="1200" w:hanging="240"/>
    </w:pPr>
  </w:style>
  <w:style w:type="paragraph" w:styleId="Index6">
    <w:name w:val="index 6"/>
    <w:basedOn w:val="Normal"/>
    <w:next w:val="Normal"/>
    <w:autoRedefine/>
    <w:uiPriority w:val="99"/>
    <w:unhideWhenUsed/>
    <w:rsid w:val="009E3906"/>
    <w:pPr>
      <w:ind w:left="1440" w:hanging="240"/>
    </w:pPr>
  </w:style>
  <w:style w:type="paragraph" w:styleId="Index7">
    <w:name w:val="index 7"/>
    <w:basedOn w:val="Normal"/>
    <w:next w:val="Normal"/>
    <w:autoRedefine/>
    <w:uiPriority w:val="99"/>
    <w:unhideWhenUsed/>
    <w:rsid w:val="009E3906"/>
    <w:pPr>
      <w:ind w:left="1680" w:hanging="240"/>
    </w:pPr>
  </w:style>
  <w:style w:type="paragraph" w:styleId="Index8">
    <w:name w:val="index 8"/>
    <w:basedOn w:val="Normal"/>
    <w:next w:val="Normal"/>
    <w:autoRedefine/>
    <w:uiPriority w:val="99"/>
    <w:unhideWhenUsed/>
    <w:rsid w:val="009E3906"/>
    <w:pPr>
      <w:ind w:left="1920" w:hanging="240"/>
    </w:pPr>
  </w:style>
  <w:style w:type="paragraph" w:styleId="Index9">
    <w:name w:val="index 9"/>
    <w:basedOn w:val="Normal"/>
    <w:next w:val="Normal"/>
    <w:autoRedefine/>
    <w:uiPriority w:val="99"/>
    <w:unhideWhenUsed/>
    <w:rsid w:val="009E3906"/>
    <w:pPr>
      <w:ind w:left="2160" w:hanging="240"/>
    </w:pPr>
  </w:style>
  <w:style w:type="paragraph" w:styleId="IndexHeading">
    <w:name w:val="index heading"/>
    <w:basedOn w:val="Normal"/>
    <w:next w:val="Index1"/>
    <w:uiPriority w:val="99"/>
    <w:unhideWhenUsed/>
    <w:rsid w:val="009E3906"/>
  </w:style>
  <w:style w:type="table" w:styleId="TableGrid">
    <w:name w:val="Table Grid"/>
    <w:basedOn w:val="TableNormal"/>
    <w:uiPriority w:val="39"/>
    <w:rsid w:val="009E3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54C0"/>
    <w:rPr>
      <w:rFonts w:asciiTheme="majorHAnsi" w:eastAsiaTheme="majorEastAsia" w:hAnsiTheme="majorHAnsi" w:cstheme="majorBidi"/>
      <w:color w:val="365F91" w:themeColor="accent1" w:themeShade="BF"/>
      <w:sz w:val="32"/>
      <w:szCs w:val="32"/>
      <w:lang w:val="en-GB"/>
    </w:rPr>
  </w:style>
  <w:style w:type="paragraph" w:styleId="ListParagraph">
    <w:name w:val="List Paragraph"/>
    <w:basedOn w:val="Normal"/>
    <w:uiPriority w:val="34"/>
    <w:qFormat/>
    <w:rsid w:val="009654C0"/>
    <w:pPr>
      <w:ind w:left="720"/>
      <w:contextualSpacing/>
    </w:pPr>
  </w:style>
  <w:style w:type="paragraph" w:customStyle="1" w:styleId="Default">
    <w:name w:val="Default"/>
    <w:rsid w:val="00F222CA"/>
    <w:pPr>
      <w:autoSpaceDE w:val="0"/>
      <w:autoSpaceDN w:val="0"/>
      <w:adjustRightInd w:val="0"/>
    </w:pPr>
    <w:rPr>
      <w:rFonts w:ascii="Arial" w:eastAsiaTheme="minorHAnsi" w:hAnsi="Arial" w:cs="Arial"/>
      <w:color w:val="000000"/>
      <w:lang w:val="en-GB"/>
    </w:rPr>
  </w:style>
  <w:style w:type="character" w:customStyle="1" w:styleId="Heading2Char">
    <w:name w:val="Heading 2 Char"/>
    <w:basedOn w:val="DefaultParagraphFont"/>
    <w:link w:val="Heading2"/>
    <w:uiPriority w:val="9"/>
    <w:rsid w:val="007E365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E3653"/>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7E3653"/>
    <w:rPr>
      <w:b/>
      <w:bCs/>
    </w:rPr>
  </w:style>
  <w:style w:type="character" w:styleId="PageNumber">
    <w:name w:val="page number"/>
    <w:basedOn w:val="DefaultParagraphFont"/>
    <w:uiPriority w:val="99"/>
    <w:semiHidden/>
    <w:unhideWhenUsed/>
    <w:rsid w:val="00C56968"/>
  </w:style>
  <w:style w:type="character" w:styleId="Hyperlink">
    <w:name w:val="Hyperlink"/>
    <w:basedOn w:val="DefaultParagraphFont"/>
    <w:uiPriority w:val="99"/>
    <w:unhideWhenUsed/>
    <w:rsid w:val="00590DBC"/>
    <w:rPr>
      <w:color w:val="0000FF" w:themeColor="hyperlink"/>
      <w:u w:val="single"/>
    </w:rPr>
  </w:style>
  <w:style w:type="paragraph" w:styleId="TOC1">
    <w:name w:val="toc 1"/>
    <w:aliases w:val="Policy"/>
    <w:basedOn w:val="Heading1"/>
    <w:next w:val="Heading1"/>
    <w:autoRedefine/>
    <w:uiPriority w:val="39"/>
    <w:unhideWhenUsed/>
    <w:qFormat/>
    <w:rsid w:val="00A32D0A"/>
    <w:pPr>
      <w:tabs>
        <w:tab w:val="right" w:leader="dot" w:pos="10337"/>
      </w:tabs>
      <w:spacing w:after="100"/>
      <w:ind w:left="720"/>
    </w:pPr>
    <w:rPr>
      <w:rFonts w:ascii="Calibri" w:hAnsi="Calibri" w:cstheme="minorHAnsi"/>
      <w:noProof/>
      <w:color w:val="5698D2"/>
    </w:rPr>
  </w:style>
  <w:style w:type="paragraph" w:styleId="FootnoteText">
    <w:name w:val="footnote text"/>
    <w:basedOn w:val="Normal"/>
    <w:link w:val="FootnoteTextChar"/>
    <w:unhideWhenUsed/>
    <w:rsid w:val="0077381C"/>
    <w:rPr>
      <w:rFonts w:eastAsiaTheme="minorHAnsi"/>
      <w:sz w:val="20"/>
      <w:szCs w:val="20"/>
    </w:rPr>
  </w:style>
  <w:style w:type="character" w:customStyle="1" w:styleId="FootnoteTextChar">
    <w:name w:val="Footnote Text Char"/>
    <w:basedOn w:val="DefaultParagraphFont"/>
    <w:link w:val="FootnoteText"/>
    <w:rsid w:val="0077381C"/>
    <w:rPr>
      <w:rFonts w:eastAsiaTheme="minorHAnsi"/>
      <w:sz w:val="20"/>
      <w:szCs w:val="20"/>
      <w:lang w:val="en-GB"/>
    </w:rPr>
  </w:style>
  <w:style w:type="character" w:styleId="FootnoteReference">
    <w:name w:val="footnote reference"/>
    <w:basedOn w:val="DefaultParagraphFont"/>
    <w:semiHidden/>
    <w:unhideWhenUsed/>
    <w:rsid w:val="0077381C"/>
    <w:rPr>
      <w:vertAlign w:val="superscript"/>
    </w:rPr>
  </w:style>
  <w:style w:type="table" w:customStyle="1" w:styleId="LightShading-Accent11">
    <w:name w:val="Light Shading - Accent 11"/>
    <w:basedOn w:val="TableNormal"/>
    <w:uiPriority w:val="60"/>
    <w:rsid w:val="0077381C"/>
    <w:rPr>
      <w:color w:val="365F91" w:themeColor="accent1" w:themeShade="BF"/>
      <w:sz w:val="22"/>
      <w:szCs w:val="22"/>
      <w:lang w:val="en-GB"/>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77381C"/>
    <w:rPr>
      <w:color w:val="365F91" w:themeColor="accent1" w:themeShade="BF"/>
      <w:sz w:val="22"/>
      <w:szCs w:val="22"/>
      <w:lang w:val="en-GB"/>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AE2716"/>
    <w:rPr>
      <w:color w:val="800080" w:themeColor="followedHyperlink"/>
      <w:u w:val="single"/>
    </w:rPr>
  </w:style>
  <w:style w:type="character" w:customStyle="1" w:styleId="Heading3Char">
    <w:name w:val="Heading 3 Char"/>
    <w:basedOn w:val="DefaultParagraphFont"/>
    <w:link w:val="Heading3"/>
    <w:uiPriority w:val="9"/>
    <w:semiHidden/>
    <w:rsid w:val="00EE2B78"/>
    <w:rPr>
      <w:rFonts w:asciiTheme="majorHAnsi" w:eastAsiaTheme="majorEastAsia" w:hAnsiTheme="majorHAnsi" w:cstheme="majorBidi"/>
      <w:color w:val="243F60" w:themeColor="accent1" w:themeShade="7F"/>
      <w:lang w:val="en-GB"/>
    </w:rPr>
  </w:style>
  <w:style w:type="character" w:customStyle="1" w:styleId="Heading4Char">
    <w:name w:val="Heading 4 Char"/>
    <w:basedOn w:val="DefaultParagraphFont"/>
    <w:link w:val="Heading4"/>
    <w:rsid w:val="00EE2B78"/>
    <w:rPr>
      <w:rFonts w:ascii="Times New Roman" w:eastAsia="Times New Roman" w:hAnsi="Times New Roman" w:cs="Times New Roman"/>
      <w:b/>
      <w:bCs/>
      <w:sz w:val="28"/>
      <w:szCs w:val="28"/>
      <w:lang w:val="en-GB"/>
    </w:rPr>
  </w:style>
  <w:style w:type="character" w:customStyle="1" w:styleId="Heading6Char">
    <w:name w:val="Heading 6 Char"/>
    <w:basedOn w:val="DefaultParagraphFont"/>
    <w:link w:val="Heading6"/>
    <w:rsid w:val="00EE2B78"/>
    <w:rPr>
      <w:rFonts w:ascii="Times New Roman" w:eastAsia="Times New Roman" w:hAnsi="Times New Roman" w:cs="Times New Roman"/>
      <w:b/>
      <w:bCs/>
      <w:sz w:val="22"/>
      <w:szCs w:val="22"/>
      <w:lang w:val="en-GB"/>
    </w:rPr>
  </w:style>
  <w:style w:type="paragraph" w:styleId="BodyText">
    <w:name w:val="Body Text"/>
    <w:basedOn w:val="Normal"/>
    <w:link w:val="BodyTextChar"/>
    <w:rsid w:val="00EE2B78"/>
    <w:pPr>
      <w:overflowPunct w:val="0"/>
      <w:autoSpaceDE w:val="0"/>
      <w:autoSpaceDN w:val="0"/>
      <w:adjustRightInd w:val="0"/>
      <w:ind w:right="-283"/>
      <w:jc w:val="both"/>
      <w:textAlignment w:val="baseline"/>
    </w:pPr>
    <w:rPr>
      <w:rFonts w:ascii="Arial" w:eastAsia="Times New Roman" w:hAnsi="Arial" w:cs="Times New Roman"/>
      <w:szCs w:val="20"/>
    </w:rPr>
  </w:style>
  <w:style w:type="character" w:customStyle="1" w:styleId="BodyTextChar">
    <w:name w:val="Body Text Char"/>
    <w:basedOn w:val="DefaultParagraphFont"/>
    <w:link w:val="BodyText"/>
    <w:rsid w:val="00EE2B78"/>
    <w:rPr>
      <w:rFonts w:ascii="Arial" w:eastAsia="Times New Roman" w:hAnsi="Arial" w:cs="Times New Roman"/>
      <w:szCs w:val="20"/>
      <w:lang w:val="en-GB"/>
    </w:rPr>
  </w:style>
  <w:style w:type="paragraph" w:styleId="BodyText3">
    <w:name w:val="Body Text 3"/>
    <w:basedOn w:val="Normal"/>
    <w:link w:val="BodyText3Char"/>
    <w:rsid w:val="00EE2B78"/>
    <w:rPr>
      <w:rFonts w:ascii="Times New Roman" w:eastAsia="Times New Roman" w:hAnsi="Times New Roman" w:cs="Times New Roman"/>
      <w:sz w:val="28"/>
      <w:szCs w:val="20"/>
    </w:rPr>
  </w:style>
  <w:style w:type="character" w:customStyle="1" w:styleId="BodyText3Char">
    <w:name w:val="Body Text 3 Char"/>
    <w:basedOn w:val="DefaultParagraphFont"/>
    <w:link w:val="BodyText3"/>
    <w:rsid w:val="00EE2B78"/>
    <w:rPr>
      <w:rFonts w:ascii="Times New Roman" w:eastAsia="Times New Roman" w:hAnsi="Times New Roman" w:cs="Times New Roman"/>
      <w:sz w:val="28"/>
      <w:szCs w:val="20"/>
      <w:lang w:val="en-GB"/>
    </w:rPr>
  </w:style>
  <w:style w:type="character" w:customStyle="1" w:styleId="Heading5Char">
    <w:name w:val="Heading 5 Char"/>
    <w:basedOn w:val="DefaultParagraphFont"/>
    <w:link w:val="Heading5"/>
    <w:uiPriority w:val="9"/>
    <w:semiHidden/>
    <w:rsid w:val="00F50343"/>
    <w:rPr>
      <w:rFonts w:asciiTheme="majorHAnsi" w:eastAsiaTheme="majorEastAsia" w:hAnsiTheme="majorHAnsi" w:cstheme="majorBidi"/>
      <w:color w:val="365F91" w:themeColor="accent1" w:themeShade="BF"/>
      <w:lang w:val="en-GB"/>
    </w:rPr>
  </w:style>
  <w:style w:type="character" w:styleId="CommentReference">
    <w:name w:val="annotation reference"/>
    <w:basedOn w:val="DefaultParagraphFont"/>
    <w:uiPriority w:val="99"/>
    <w:semiHidden/>
    <w:unhideWhenUsed/>
    <w:rsid w:val="00FA4CFC"/>
    <w:rPr>
      <w:sz w:val="16"/>
      <w:szCs w:val="16"/>
    </w:rPr>
  </w:style>
  <w:style w:type="paragraph" w:styleId="CommentText">
    <w:name w:val="annotation text"/>
    <w:basedOn w:val="Normal"/>
    <w:link w:val="CommentTextChar"/>
    <w:uiPriority w:val="99"/>
    <w:semiHidden/>
    <w:unhideWhenUsed/>
    <w:rsid w:val="00FA4CFC"/>
    <w:rPr>
      <w:sz w:val="20"/>
      <w:szCs w:val="20"/>
    </w:rPr>
  </w:style>
  <w:style w:type="character" w:customStyle="1" w:styleId="CommentTextChar">
    <w:name w:val="Comment Text Char"/>
    <w:basedOn w:val="DefaultParagraphFont"/>
    <w:link w:val="CommentText"/>
    <w:uiPriority w:val="99"/>
    <w:semiHidden/>
    <w:rsid w:val="00FA4CFC"/>
    <w:rPr>
      <w:sz w:val="20"/>
      <w:szCs w:val="20"/>
      <w:lang w:val="en-GB"/>
    </w:rPr>
  </w:style>
  <w:style w:type="paragraph" w:styleId="CommentSubject">
    <w:name w:val="annotation subject"/>
    <w:basedOn w:val="CommentText"/>
    <w:next w:val="CommentText"/>
    <w:link w:val="CommentSubjectChar"/>
    <w:uiPriority w:val="99"/>
    <w:semiHidden/>
    <w:unhideWhenUsed/>
    <w:rsid w:val="00FA4CFC"/>
    <w:rPr>
      <w:b/>
      <w:bCs/>
    </w:rPr>
  </w:style>
  <w:style w:type="character" w:customStyle="1" w:styleId="CommentSubjectChar">
    <w:name w:val="Comment Subject Char"/>
    <w:basedOn w:val="CommentTextChar"/>
    <w:link w:val="CommentSubject"/>
    <w:uiPriority w:val="99"/>
    <w:semiHidden/>
    <w:rsid w:val="00FA4CFC"/>
    <w:rPr>
      <w:b/>
      <w:bCs/>
      <w:sz w:val="20"/>
      <w:szCs w:val="20"/>
      <w:lang w:val="en-GB"/>
    </w:rPr>
  </w:style>
  <w:style w:type="character" w:styleId="UnresolvedMention">
    <w:name w:val="Unresolved Mention"/>
    <w:basedOn w:val="DefaultParagraphFont"/>
    <w:uiPriority w:val="99"/>
    <w:semiHidden/>
    <w:unhideWhenUsed/>
    <w:rsid w:val="00846D1B"/>
    <w:rPr>
      <w:color w:val="605E5C"/>
      <w:shd w:val="clear" w:color="auto" w:fill="E1DFDD"/>
    </w:rPr>
  </w:style>
  <w:style w:type="paragraph" w:styleId="Revision">
    <w:name w:val="Revision"/>
    <w:hidden/>
    <w:uiPriority w:val="99"/>
    <w:semiHidden/>
    <w:rsid w:val="005D493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76460">
      <w:bodyDiv w:val="1"/>
      <w:marLeft w:val="0"/>
      <w:marRight w:val="0"/>
      <w:marTop w:val="0"/>
      <w:marBottom w:val="0"/>
      <w:divBdr>
        <w:top w:val="none" w:sz="0" w:space="0" w:color="auto"/>
        <w:left w:val="none" w:sz="0" w:space="0" w:color="auto"/>
        <w:bottom w:val="none" w:sz="0" w:space="0" w:color="auto"/>
        <w:right w:val="none" w:sz="0" w:space="0" w:color="auto"/>
      </w:divBdr>
    </w:div>
    <w:div w:id="116333924">
      <w:bodyDiv w:val="1"/>
      <w:marLeft w:val="0"/>
      <w:marRight w:val="0"/>
      <w:marTop w:val="0"/>
      <w:marBottom w:val="0"/>
      <w:divBdr>
        <w:top w:val="none" w:sz="0" w:space="0" w:color="auto"/>
        <w:left w:val="none" w:sz="0" w:space="0" w:color="auto"/>
        <w:bottom w:val="none" w:sz="0" w:space="0" w:color="auto"/>
        <w:right w:val="none" w:sz="0" w:space="0" w:color="auto"/>
      </w:divBdr>
    </w:div>
    <w:div w:id="125780719">
      <w:bodyDiv w:val="1"/>
      <w:marLeft w:val="0"/>
      <w:marRight w:val="0"/>
      <w:marTop w:val="0"/>
      <w:marBottom w:val="0"/>
      <w:divBdr>
        <w:top w:val="none" w:sz="0" w:space="0" w:color="auto"/>
        <w:left w:val="none" w:sz="0" w:space="0" w:color="auto"/>
        <w:bottom w:val="none" w:sz="0" w:space="0" w:color="auto"/>
        <w:right w:val="none" w:sz="0" w:space="0" w:color="auto"/>
      </w:divBdr>
    </w:div>
    <w:div w:id="208497752">
      <w:bodyDiv w:val="1"/>
      <w:marLeft w:val="0"/>
      <w:marRight w:val="0"/>
      <w:marTop w:val="0"/>
      <w:marBottom w:val="0"/>
      <w:divBdr>
        <w:top w:val="none" w:sz="0" w:space="0" w:color="auto"/>
        <w:left w:val="none" w:sz="0" w:space="0" w:color="auto"/>
        <w:bottom w:val="none" w:sz="0" w:space="0" w:color="auto"/>
        <w:right w:val="none" w:sz="0" w:space="0" w:color="auto"/>
      </w:divBdr>
    </w:div>
    <w:div w:id="281965890">
      <w:bodyDiv w:val="1"/>
      <w:marLeft w:val="0"/>
      <w:marRight w:val="0"/>
      <w:marTop w:val="0"/>
      <w:marBottom w:val="0"/>
      <w:divBdr>
        <w:top w:val="none" w:sz="0" w:space="0" w:color="auto"/>
        <w:left w:val="none" w:sz="0" w:space="0" w:color="auto"/>
        <w:bottom w:val="none" w:sz="0" w:space="0" w:color="auto"/>
        <w:right w:val="none" w:sz="0" w:space="0" w:color="auto"/>
      </w:divBdr>
    </w:div>
    <w:div w:id="288825703">
      <w:bodyDiv w:val="1"/>
      <w:marLeft w:val="0"/>
      <w:marRight w:val="0"/>
      <w:marTop w:val="0"/>
      <w:marBottom w:val="0"/>
      <w:divBdr>
        <w:top w:val="none" w:sz="0" w:space="0" w:color="auto"/>
        <w:left w:val="none" w:sz="0" w:space="0" w:color="auto"/>
        <w:bottom w:val="none" w:sz="0" w:space="0" w:color="auto"/>
        <w:right w:val="none" w:sz="0" w:space="0" w:color="auto"/>
      </w:divBdr>
    </w:div>
    <w:div w:id="300691193">
      <w:bodyDiv w:val="1"/>
      <w:marLeft w:val="0"/>
      <w:marRight w:val="0"/>
      <w:marTop w:val="0"/>
      <w:marBottom w:val="0"/>
      <w:divBdr>
        <w:top w:val="none" w:sz="0" w:space="0" w:color="auto"/>
        <w:left w:val="none" w:sz="0" w:space="0" w:color="auto"/>
        <w:bottom w:val="none" w:sz="0" w:space="0" w:color="auto"/>
        <w:right w:val="none" w:sz="0" w:space="0" w:color="auto"/>
      </w:divBdr>
    </w:div>
    <w:div w:id="301278593">
      <w:bodyDiv w:val="1"/>
      <w:marLeft w:val="0"/>
      <w:marRight w:val="0"/>
      <w:marTop w:val="0"/>
      <w:marBottom w:val="0"/>
      <w:divBdr>
        <w:top w:val="none" w:sz="0" w:space="0" w:color="auto"/>
        <w:left w:val="none" w:sz="0" w:space="0" w:color="auto"/>
        <w:bottom w:val="none" w:sz="0" w:space="0" w:color="auto"/>
        <w:right w:val="none" w:sz="0" w:space="0" w:color="auto"/>
      </w:divBdr>
    </w:div>
    <w:div w:id="369915508">
      <w:bodyDiv w:val="1"/>
      <w:marLeft w:val="0"/>
      <w:marRight w:val="0"/>
      <w:marTop w:val="0"/>
      <w:marBottom w:val="0"/>
      <w:divBdr>
        <w:top w:val="none" w:sz="0" w:space="0" w:color="auto"/>
        <w:left w:val="none" w:sz="0" w:space="0" w:color="auto"/>
        <w:bottom w:val="none" w:sz="0" w:space="0" w:color="auto"/>
        <w:right w:val="none" w:sz="0" w:space="0" w:color="auto"/>
      </w:divBdr>
    </w:div>
    <w:div w:id="456490053">
      <w:bodyDiv w:val="1"/>
      <w:marLeft w:val="0"/>
      <w:marRight w:val="0"/>
      <w:marTop w:val="0"/>
      <w:marBottom w:val="0"/>
      <w:divBdr>
        <w:top w:val="none" w:sz="0" w:space="0" w:color="auto"/>
        <w:left w:val="none" w:sz="0" w:space="0" w:color="auto"/>
        <w:bottom w:val="none" w:sz="0" w:space="0" w:color="auto"/>
        <w:right w:val="none" w:sz="0" w:space="0" w:color="auto"/>
      </w:divBdr>
    </w:div>
    <w:div w:id="465860327">
      <w:bodyDiv w:val="1"/>
      <w:marLeft w:val="0"/>
      <w:marRight w:val="0"/>
      <w:marTop w:val="0"/>
      <w:marBottom w:val="0"/>
      <w:divBdr>
        <w:top w:val="none" w:sz="0" w:space="0" w:color="auto"/>
        <w:left w:val="none" w:sz="0" w:space="0" w:color="auto"/>
        <w:bottom w:val="none" w:sz="0" w:space="0" w:color="auto"/>
        <w:right w:val="none" w:sz="0" w:space="0" w:color="auto"/>
      </w:divBdr>
    </w:div>
    <w:div w:id="633026010">
      <w:bodyDiv w:val="1"/>
      <w:marLeft w:val="0"/>
      <w:marRight w:val="0"/>
      <w:marTop w:val="0"/>
      <w:marBottom w:val="0"/>
      <w:divBdr>
        <w:top w:val="none" w:sz="0" w:space="0" w:color="auto"/>
        <w:left w:val="none" w:sz="0" w:space="0" w:color="auto"/>
        <w:bottom w:val="none" w:sz="0" w:space="0" w:color="auto"/>
        <w:right w:val="none" w:sz="0" w:space="0" w:color="auto"/>
      </w:divBdr>
    </w:div>
    <w:div w:id="706225746">
      <w:bodyDiv w:val="1"/>
      <w:marLeft w:val="0"/>
      <w:marRight w:val="0"/>
      <w:marTop w:val="0"/>
      <w:marBottom w:val="0"/>
      <w:divBdr>
        <w:top w:val="none" w:sz="0" w:space="0" w:color="auto"/>
        <w:left w:val="none" w:sz="0" w:space="0" w:color="auto"/>
        <w:bottom w:val="none" w:sz="0" w:space="0" w:color="auto"/>
        <w:right w:val="none" w:sz="0" w:space="0" w:color="auto"/>
      </w:divBdr>
    </w:div>
    <w:div w:id="903872778">
      <w:bodyDiv w:val="1"/>
      <w:marLeft w:val="0"/>
      <w:marRight w:val="0"/>
      <w:marTop w:val="0"/>
      <w:marBottom w:val="0"/>
      <w:divBdr>
        <w:top w:val="none" w:sz="0" w:space="0" w:color="auto"/>
        <w:left w:val="none" w:sz="0" w:space="0" w:color="auto"/>
        <w:bottom w:val="none" w:sz="0" w:space="0" w:color="auto"/>
        <w:right w:val="none" w:sz="0" w:space="0" w:color="auto"/>
      </w:divBdr>
    </w:div>
    <w:div w:id="1120613080">
      <w:bodyDiv w:val="1"/>
      <w:marLeft w:val="0"/>
      <w:marRight w:val="0"/>
      <w:marTop w:val="0"/>
      <w:marBottom w:val="0"/>
      <w:divBdr>
        <w:top w:val="none" w:sz="0" w:space="0" w:color="auto"/>
        <w:left w:val="none" w:sz="0" w:space="0" w:color="auto"/>
        <w:bottom w:val="none" w:sz="0" w:space="0" w:color="auto"/>
        <w:right w:val="none" w:sz="0" w:space="0" w:color="auto"/>
      </w:divBdr>
    </w:div>
    <w:div w:id="1241211610">
      <w:bodyDiv w:val="1"/>
      <w:marLeft w:val="0"/>
      <w:marRight w:val="0"/>
      <w:marTop w:val="0"/>
      <w:marBottom w:val="0"/>
      <w:divBdr>
        <w:top w:val="none" w:sz="0" w:space="0" w:color="auto"/>
        <w:left w:val="none" w:sz="0" w:space="0" w:color="auto"/>
        <w:bottom w:val="none" w:sz="0" w:space="0" w:color="auto"/>
        <w:right w:val="none" w:sz="0" w:space="0" w:color="auto"/>
      </w:divBdr>
    </w:div>
    <w:div w:id="1281961665">
      <w:bodyDiv w:val="1"/>
      <w:marLeft w:val="0"/>
      <w:marRight w:val="0"/>
      <w:marTop w:val="0"/>
      <w:marBottom w:val="0"/>
      <w:divBdr>
        <w:top w:val="none" w:sz="0" w:space="0" w:color="auto"/>
        <w:left w:val="none" w:sz="0" w:space="0" w:color="auto"/>
        <w:bottom w:val="none" w:sz="0" w:space="0" w:color="auto"/>
        <w:right w:val="none" w:sz="0" w:space="0" w:color="auto"/>
      </w:divBdr>
    </w:div>
    <w:div w:id="1429421004">
      <w:bodyDiv w:val="1"/>
      <w:marLeft w:val="0"/>
      <w:marRight w:val="0"/>
      <w:marTop w:val="0"/>
      <w:marBottom w:val="0"/>
      <w:divBdr>
        <w:top w:val="none" w:sz="0" w:space="0" w:color="auto"/>
        <w:left w:val="none" w:sz="0" w:space="0" w:color="auto"/>
        <w:bottom w:val="none" w:sz="0" w:space="0" w:color="auto"/>
        <w:right w:val="none" w:sz="0" w:space="0" w:color="auto"/>
      </w:divBdr>
    </w:div>
    <w:div w:id="1455322920">
      <w:bodyDiv w:val="1"/>
      <w:marLeft w:val="0"/>
      <w:marRight w:val="0"/>
      <w:marTop w:val="0"/>
      <w:marBottom w:val="0"/>
      <w:divBdr>
        <w:top w:val="none" w:sz="0" w:space="0" w:color="auto"/>
        <w:left w:val="none" w:sz="0" w:space="0" w:color="auto"/>
        <w:bottom w:val="none" w:sz="0" w:space="0" w:color="auto"/>
        <w:right w:val="none" w:sz="0" w:space="0" w:color="auto"/>
      </w:divBdr>
    </w:div>
    <w:div w:id="1524171578">
      <w:bodyDiv w:val="1"/>
      <w:marLeft w:val="0"/>
      <w:marRight w:val="0"/>
      <w:marTop w:val="0"/>
      <w:marBottom w:val="0"/>
      <w:divBdr>
        <w:top w:val="none" w:sz="0" w:space="0" w:color="auto"/>
        <w:left w:val="none" w:sz="0" w:space="0" w:color="auto"/>
        <w:bottom w:val="none" w:sz="0" w:space="0" w:color="auto"/>
        <w:right w:val="none" w:sz="0" w:space="0" w:color="auto"/>
      </w:divBdr>
    </w:div>
    <w:div w:id="1598639387">
      <w:bodyDiv w:val="1"/>
      <w:marLeft w:val="0"/>
      <w:marRight w:val="0"/>
      <w:marTop w:val="0"/>
      <w:marBottom w:val="0"/>
      <w:divBdr>
        <w:top w:val="none" w:sz="0" w:space="0" w:color="auto"/>
        <w:left w:val="none" w:sz="0" w:space="0" w:color="auto"/>
        <w:bottom w:val="none" w:sz="0" w:space="0" w:color="auto"/>
        <w:right w:val="none" w:sz="0" w:space="0" w:color="auto"/>
      </w:divBdr>
    </w:div>
    <w:div w:id="1915124288">
      <w:bodyDiv w:val="1"/>
      <w:marLeft w:val="0"/>
      <w:marRight w:val="0"/>
      <w:marTop w:val="0"/>
      <w:marBottom w:val="0"/>
      <w:divBdr>
        <w:top w:val="none" w:sz="0" w:space="0" w:color="auto"/>
        <w:left w:val="none" w:sz="0" w:space="0" w:color="auto"/>
        <w:bottom w:val="none" w:sz="0" w:space="0" w:color="auto"/>
        <w:right w:val="none" w:sz="0" w:space="0" w:color="auto"/>
      </w:divBdr>
    </w:div>
    <w:div w:id="1980569128">
      <w:bodyDiv w:val="1"/>
      <w:marLeft w:val="0"/>
      <w:marRight w:val="0"/>
      <w:marTop w:val="0"/>
      <w:marBottom w:val="0"/>
      <w:divBdr>
        <w:top w:val="none" w:sz="0" w:space="0" w:color="auto"/>
        <w:left w:val="none" w:sz="0" w:space="0" w:color="auto"/>
        <w:bottom w:val="none" w:sz="0" w:space="0" w:color="auto"/>
        <w:right w:val="none" w:sz="0" w:space="0" w:color="auto"/>
      </w:divBdr>
    </w:div>
    <w:div w:id="2032681319">
      <w:bodyDiv w:val="1"/>
      <w:marLeft w:val="0"/>
      <w:marRight w:val="0"/>
      <w:marTop w:val="0"/>
      <w:marBottom w:val="0"/>
      <w:divBdr>
        <w:top w:val="none" w:sz="0" w:space="0" w:color="auto"/>
        <w:left w:val="none" w:sz="0" w:space="0" w:color="auto"/>
        <w:bottom w:val="none" w:sz="0" w:space="0" w:color="auto"/>
        <w:right w:val="none" w:sz="0" w:space="0" w:color="auto"/>
      </w:divBdr>
    </w:div>
    <w:div w:id="2058165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leidenmanifesto.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arwick.ac.uk/services/humanresources/internal/academicprocesses/currentcommitteememberships" TargetMode="External"/><Relationship Id="rId2" Type="http://schemas.openxmlformats.org/officeDocument/2006/relationships/customXml" Target="../customXml/item2.xml"/><Relationship Id="rId16" Type="http://schemas.openxmlformats.org/officeDocument/2006/relationships/hyperlink" Target="https://warwick.ac.uk/services/humanresources/internal/academicprocesses/academicpromotion/academic_change_of_career_pathway_application_form_-_updated.docx" TargetMode="External"/><Relationship Id="rId20" Type="http://schemas.openxmlformats.org/officeDocument/2006/relationships/hyperlink" Target="mailto:academicprocesses@warwick.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leidenmanifesto.org/" TargetMode="External"/><Relationship Id="rId10" Type="http://schemas.openxmlformats.org/officeDocument/2006/relationships/endnotes" Target="endnotes.xml"/><Relationship Id="rId19" Type="http://schemas.openxmlformats.org/officeDocument/2006/relationships/hyperlink" Target="https://warwick.ac.uk/services/humanresources/internal/academicprocesses/currentcommitteemembership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processes@warwick.ac.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93114A42FE7747AA473F4832D00149" ma:contentTypeVersion="19" ma:contentTypeDescription="Create a new document." ma:contentTypeScope="" ma:versionID="0f269ab8b5fbd9f9441a24f7341cc510">
  <xsd:schema xmlns:xsd="http://www.w3.org/2001/XMLSchema" xmlns:xs="http://www.w3.org/2001/XMLSchema" xmlns:p="http://schemas.microsoft.com/office/2006/metadata/properties" xmlns:ns2="d74b25b4-fa96-4a6c-81a8-17fbd690ee00" xmlns:ns3="2d5d96cf-cc95-4846-8450-7dc933168d70" targetNamespace="http://schemas.microsoft.com/office/2006/metadata/properties" ma:root="true" ma:fieldsID="9fbb6fd56322ed3635c78c612fb540c8" ns2:_="" ns3:_="">
    <xsd:import namespace="d74b25b4-fa96-4a6c-81a8-17fbd690ee00"/>
    <xsd:import namespace="2d5d96cf-cc95-4846-8450-7dc933168d70"/>
    <xsd:element name="properties">
      <xsd:complexType>
        <xsd:sequence>
          <xsd:element name="documentManagement">
            <xsd:complexType>
              <xsd:all>
                <xsd:element ref="ns2:Audience" minOccurs="0"/>
                <xsd:element ref="ns2:Document_x0020_Type"/>
                <xsd:element ref="ns2:Stage" minOccurs="0"/>
                <xsd:element ref="ns3:SharedWithUsers" minOccurs="0"/>
                <xsd:element ref="ns3:SharedWithDetails" minOccurs="0"/>
                <xsd:element ref="ns2:Subject_x0020_Type" minOccurs="0"/>
                <xsd:element ref="ns2:Date_x0020_for_x0020_review"/>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b25b4-fa96-4a6c-81a8-17fbd690ee00" elementFormDefault="qualified">
    <xsd:import namespace="http://schemas.microsoft.com/office/2006/documentManagement/types"/>
    <xsd:import namespace="http://schemas.microsoft.com/office/infopath/2007/PartnerControls"/>
    <xsd:element name="Audience" ma:index="8" nillable="true" ma:displayName="Audience" ma:list="{9c862fb3-c57c-4d82-8c14-a4786b3ca020}" ma:internalName="Audience" ma:readOnly="false"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Document_x0020_Type" ma:index="9" ma:displayName="Document Type" ma:list="{f6017ce2-00ae-4349-9684-dbec0c81901f}" ma:internalName="Document_x0020_Type" ma:readOnly="false" ma:showField="Title">
      <xsd:simpleType>
        <xsd:restriction base="dms:Lookup"/>
      </xsd:simpleType>
    </xsd:element>
    <xsd:element name="Stage" ma:index="10" nillable="true" ma:displayName="Stage" ma:list="{b6f943b0-4ff4-456a-977d-48584e2dbcdd}" ma:internalName="Stage" ma:showField="Title">
      <xsd:simpleType>
        <xsd:restriction base="dms:Lookup"/>
      </xsd:simpleType>
    </xsd:element>
    <xsd:element name="Subject_x0020_Type" ma:index="13" nillable="true" ma:displayName="Subject Area" ma:list="{e05f2a78-5f7d-4fb6-a91b-eca0acb33f28}" ma:internalName="Subject_x0020_Type" ma:showField="Title">
      <xsd:complexType>
        <xsd:complexContent>
          <xsd:extension base="dms:MultiChoiceLookup">
            <xsd:sequence>
              <xsd:element name="Value" type="dms:Lookup" maxOccurs="unbounded" minOccurs="0" nillable="true"/>
            </xsd:sequence>
          </xsd:extension>
        </xsd:complexContent>
      </xsd:complexType>
    </xsd:element>
    <xsd:element name="Date_x0020_for_x0020_review" ma:index="14" ma:displayName="Date for review" ma:description="The date when this document should be reviewed" ma:format="DateOnly" ma:internalName="Date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d5d96cf-cc95-4846-8450-7dc933168d70"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_x0020_for_x0020_review xmlns="d74b25b4-fa96-4a6c-81a8-17fbd690ee00">2017-07-01T23:00:00+00:00</Date_x0020_for_x0020_review>
    <Document_x0020_Type xmlns="d74b25b4-fa96-4a6c-81a8-17fbd690ee00">5</Document_x0020_Type>
    <Audience xmlns="d74b25b4-fa96-4a6c-81a8-17fbd690ee00">
      <Value>2</Value>
      <Value>1</Value>
    </Audience>
    <Stage xmlns="d74b25b4-fa96-4a6c-81a8-17fbd690ee00" xsi:nil="true"/>
    <Subject_x0020_Type xmlns="d74b25b4-fa96-4a6c-81a8-17fbd690ee00">
      <Value>4</Value>
    </Subject_x0020_Typ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6941C8-0B53-45EA-9840-79C09DFE6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b25b4-fa96-4a6c-81a8-17fbd690ee00"/>
    <ds:schemaRef ds:uri="2d5d96cf-cc95-4846-8450-7dc933168d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E6CD25-E922-46F7-8228-B0F00632937B}">
  <ds:schemaRefs>
    <ds:schemaRef ds:uri="http://purl.org/dc/elements/1.1/"/>
    <ds:schemaRef ds:uri="http://schemas.microsoft.com/office/2006/metadata/properties"/>
    <ds:schemaRef ds:uri="2d5d96cf-cc95-4846-8450-7dc933168d70"/>
    <ds:schemaRef ds:uri="http://purl.org/dc/terms/"/>
    <ds:schemaRef ds:uri="d74b25b4-fa96-4a6c-81a8-17fbd690ee00"/>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8CA77BA-0583-4FB7-8F46-241B7338DD33}">
  <ds:schemaRefs>
    <ds:schemaRef ds:uri="http://schemas.openxmlformats.org/officeDocument/2006/bibliography"/>
  </ds:schemaRefs>
</ds:datastoreItem>
</file>

<file path=customXml/itemProps4.xml><?xml version="1.0" encoding="utf-8"?>
<ds:datastoreItem xmlns:ds="http://schemas.openxmlformats.org/officeDocument/2006/customXml" ds:itemID="{1F50ACE8-5350-495D-BB2D-6EEB95797B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Pages>
  <Words>3036</Words>
  <Characters>17311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Hincks</dc:creator>
  <cp:keywords/>
  <dc:description/>
  <cp:lastModifiedBy>Wanczarskyj, Angelina</cp:lastModifiedBy>
  <cp:revision>4</cp:revision>
  <cp:lastPrinted>2020-03-05T15:17:00Z</cp:lastPrinted>
  <dcterms:created xsi:type="dcterms:W3CDTF">2022-09-14T10:01:00Z</dcterms:created>
  <dcterms:modified xsi:type="dcterms:W3CDTF">2022-09-14T13:55:00Z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0x0101009A93114A42FE7747AA473F4832D00149</vt:lpwstr>
  </property>
</Properties>
</file>