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E57EB6" w14:textId="6EDBBD36" w:rsidR="00CF3E13" w:rsidRPr="00C84070" w:rsidRDefault="00BD42CD" w:rsidP="259BF663">
      <w:pPr>
        <w:pStyle w:val="Title"/>
        <w:jc w:val="center"/>
        <w:rPr>
          <w:color w:val="002060"/>
        </w:rPr>
      </w:pPr>
      <w:r>
        <w:rPr>
          <w:color w:val="002060"/>
        </w:rPr>
        <w:t>Concur –</w:t>
      </w:r>
      <w:r w:rsidR="259BF663" w:rsidRPr="259BF663">
        <w:rPr>
          <w:color w:val="002060"/>
        </w:rPr>
        <w:t xml:space="preserve"> Guide</w:t>
      </w:r>
      <w:r>
        <w:rPr>
          <w:color w:val="002060"/>
        </w:rPr>
        <w:t xml:space="preserve"> for </w:t>
      </w:r>
      <w:r w:rsidR="006328B9">
        <w:rPr>
          <w:color w:val="002060"/>
        </w:rPr>
        <w:t>Approvers</w:t>
      </w:r>
    </w:p>
    <w:p w14:paraId="091E7BC8" w14:textId="77777777" w:rsidR="00C84070" w:rsidRDefault="00C84070" w:rsidP="00094266"/>
    <w:p w14:paraId="7CE57EB7" w14:textId="77777777" w:rsidR="00B92CB6" w:rsidRPr="00BD42CD" w:rsidRDefault="259BF663" w:rsidP="259BF663">
      <w:pPr>
        <w:rPr>
          <w:b/>
          <w:bCs/>
          <w:color w:val="0070C0"/>
          <w:sz w:val="28"/>
          <w:szCs w:val="28"/>
        </w:rPr>
      </w:pPr>
      <w:r w:rsidRPr="00BD42CD">
        <w:rPr>
          <w:b/>
          <w:bCs/>
          <w:color w:val="0070C0"/>
          <w:sz w:val="28"/>
          <w:szCs w:val="28"/>
        </w:rPr>
        <w:t>Welcome to Concur, the new staff expenses system.</w:t>
      </w:r>
    </w:p>
    <w:p w14:paraId="787EB10C" w14:textId="7A685F08" w:rsidR="0061413B" w:rsidRDefault="00FA2AD9" w:rsidP="0061413B">
      <w:r>
        <w:rPr>
          <w:noProof/>
          <w:lang w:eastAsia="en-GB"/>
        </w:rPr>
        <mc:AlternateContent>
          <mc:Choice Requires="wps">
            <w:drawing>
              <wp:anchor distT="45720" distB="45720" distL="114300" distR="114300" simplePos="0" relativeHeight="251672576" behindDoc="0" locked="0" layoutInCell="1" allowOverlap="1" wp14:anchorId="77EE59D1" wp14:editId="7D985A0C">
                <wp:simplePos x="0" y="0"/>
                <wp:positionH relativeFrom="margin">
                  <wp:align>left</wp:align>
                </wp:positionH>
                <wp:positionV relativeFrom="paragraph">
                  <wp:posOffset>706120</wp:posOffset>
                </wp:positionV>
                <wp:extent cx="5657850" cy="41910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419100"/>
                        </a:xfrm>
                        <a:prstGeom prst="rect">
                          <a:avLst/>
                        </a:prstGeom>
                        <a:solidFill>
                          <a:srgbClr val="E7E6E6"/>
                        </a:solidFill>
                        <a:ln w="9525">
                          <a:noFill/>
                          <a:miter lim="800000"/>
                          <a:headEnd/>
                          <a:tailEnd/>
                        </a:ln>
                      </wps:spPr>
                      <wps:txbx>
                        <w:txbxContent>
                          <w:p w14:paraId="53EDB9C1" w14:textId="77777777" w:rsidR="00FA2AD9" w:rsidRDefault="00FA2AD9" w:rsidP="00FA2AD9">
                            <w:pPr>
                              <w:jc w:val="center"/>
                            </w:pPr>
                            <w:r w:rsidRPr="00BD42CD">
                              <w:t xml:space="preserve">Looking for FAQs? </w:t>
                            </w:r>
                            <w:hyperlink r:id="rId11" w:history="1">
                              <w:r w:rsidRPr="00BD42CD">
                                <w:rPr>
                                  <w:rStyle w:val="Hyperlink"/>
                                </w:rPr>
                                <w:t>Access them via our website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EE59D1" id="_x0000_t202" coordsize="21600,21600" o:spt="202" path="m,l,21600r21600,l21600,xe">
                <v:stroke joinstyle="miter"/>
                <v:path gradientshapeok="t" o:connecttype="rect"/>
              </v:shapetype>
              <v:shape id="Text Box 2" o:spid="_x0000_s1026" type="#_x0000_t202" style="position:absolute;margin-left:0;margin-top:55.6pt;width:445.5pt;height:33pt;z-index:2516725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" fillcolor="#e7e6e6" stroked="f">
                <v:textbox>
                  <w:txbxContent>
                    <w:p w14:paraId="53EDB9C1" w14:textId="77777777" w:rsidR="00FA2AD9" w:rsidRDefault="00FA2AD9" w:rsidP="00FA2AD9">
                      <w:pPr>
                        <w:jc w:val="center"/>
                      </w:pPr>
                      <w:r w:rsidRPr="00BD42CD">
                        <w:t xml:space="preserve">Looking for FAQs? </w:t>
                      </w:r>
                      <w:hyperlink r:id="rId12" w:history="1">
                        <w:r w:rsidRPr="00BD42CD">
                          <w:rPr>
                            <w:rStyle w:val="Hyperlink"/>
                          </w:rPr>
                          <w:t>Access them via our website</w:t>
                        </w:r>
                      </w:hyperlink>
                    </w:p>
                  </w:txbxContent>
                </v:textbox>
                <w10:wrap type="square" anchorx="margin"/>
              </v:shape>
            </w:pict>
          </mc:Fallback>
        </mc:AlternateContent>
      </w:r>
      <w:r w:rsidR="00BD42CD">
        <w:t>We’ve put this mini guide together so you have a tailored document to refer back to as you get to grips with the new system. Ther</w:t>
      </w:r>
      <w:r w:rsidR="00532904">
        <w:t>e are also guides available for claimants</w:t>
      </w:r>
      <w:r w:rsidR="00BD42CD">
        <w:t xml:space="preserve"> and Heads of Department/Departmental Administrators. </w:t>
      </w:r>
    </w:p>
    <w:p w14:paraId="2F5AB69B" w14:textId="77777777" w:rsidR="00D4348E" w:rsidRDefault="00D4348E" w:rsidP="0061413B">
      <w:pPr>
        <w:pStyle w:val="Heading2"/>
        <w:rPr>
          <w:b/>
        </w:rPr>
      </w:pPr>
    </w:p>
    <w:p w14:paraId="6426CB5C" w14:textId="77777777" w:rsidR="00D4348E" w:rsidRDefault="00D4348E" w:rsidP="00D4348E">
      <w:pPr>
        <w:pStyle w:val="Heading2"/>
        <w:rPr>
          <w:b/>
        </w:rPr>
      </w:pPr>
      <w:r>
        <w:rPr>
          <w:b/>
        </w:rPr>
        <w:t>Claims to Approve</w:t>
      </w:r>
    </w:p>
    <w:p w14:paraId="3F547C69" w14:textId="77777777" w:rsidR="00D4348E" w:rsidRDefault="00D4348E" w:rsidP="00D4348E">
      <w:pPr>
        <w:rPr>
          <w:b/>
        </w:rPr>
      </w:pPr>
      <w:r>
        <w:t>You should receive an email letting you know you have claims to approve. Please check that this has not gone in to your Junk folder and amend your settings so that future notifications go to your Inbox.</w:t>
      </w:r>
    </w:p>
    <w:p w14:paraId="2F5B1418" w14:textId="77777777" w:rsidR="0061413B" w:rsidRPr="0061413B" w:rsidRDefault="0061413B" w:rsidP="0061413B">
      <w:pPr>
        <w:pStyle w:val="Heading2"/>
        <w:rPr>
          <w:b/>
        </w:rPr>
      </w:pPr>
      <w:r w:rsidRPr="0061413B">
        <w:rPr>
          <w:b/>
        </w:rPr>
        <w:t>Viewing Receipts</w:t>
      </w:r>
    </w:p>
    <w:p w14:paraId="541EA493" w14:textId="77777777" w:rsidR="0061413B" w:rsidRDefault="0061413B" w:rsidP="0061413B">
      <w:r>
        <w:t>There are a number of ways to view receipts:</w:t>
      </w:r>
    </w:p>
    <w:p w14:paraId="369C7CA9" w14:textId="2DD54148" w:rsidR="0061413B" w:rsidRDefault="0061413B" w:rsidP="0061413B">
      <w:pPr>
        <w:pStyle w:val="ListParagraph"/>
        <w:numPr>
          <w:ilvl w:val="0"/>
          <w:numId w:val="3"/>
        </w:numPr>
      </w:pPr>
      <w:r w:rsidRPr="00257468">
        <w:rPr>
          <w:b/>
        </w:rPr>
        <w:t>Hover over the receipt icon</w:t>
      </w:r>
      <w:r>
        <w:t xml:space="preserve"> </w:t>
      </w:r>
      <w:r>
        <w:rPr>
          <w:noProof/>
          <w:lang w:eastAsia="en-GB"/>
        </w:rPr>
        <w:drawing>
          <wp:inline distT="0" distB="0" distL="0" distR="0" wp14:anchorId="191D344B" wp14:editId="106BD95F">
            <wp:extent cx="171474" cy="17147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E8A158.tmp"/>
                    <pic:cNvPicPr/>
                  </pic:nvPicPr>
                  <pic:blipFill>
                    <a:blip r:embed="rId13">
                      <a:extLst>
                        <a:ext uri="{28A0092B-C50C-407E-A947-70E740481C1C}">
                          <a14:useLocalDpi xmlns:a14="http://schemas.microsoft.com/office/drawing/2010/main" val="0"/>
                        </a:ext>
                      </a:extLst>
                    </a:blip>
                    <a:stretch>
                      <a:fillRect/>
                    </a:stretch>
                  </pic:blipFill>
                  <pic:spPr>
                    <a:xfrm>
                      <a:off x="0" y="0"/>
                      <a:ext cx="171474" cy="171474"/>
                    </a:xfrm>
                    <a:prstGeom prst="rect">
                      <a:avLst/>
                    </a:prstGeom>
                  </pic:spPr>
                </pic:pic>
              </a:graphicData>
            </a:graphic>
          </wp:inline>
        </w:drawing>
      </w:r>
      <w:r w:rsidR="00257468">
        <w:t xml:space="preserve"> </w:t>
      </w:r>
      <w:r>
        <w:t>on an individual line basis (or tab between expense and receipt image)</w:t>
      </w:r>
      <w:r w:rsidR="00257468">
        <w:t>.</w:t>
      </w:r>
    </w:p>
    <w:p w14:paraId="2C673065" w14:textId="1242F59D" w:rsidR="0061413B" w:rsidRDefault="0061413B" w:rsidP="0061413B">
      <w:pPr>
        <w:pStyle w:val="ListParagraph"/>
        <w:numPr>
          <w:ilvl w:val="0"/>
          <w:numId w:val="3"/>
        </w:numPr>
      </w:pPr>
      <w:r w:rsidRPr="00257468">
        <w:rPr>
          <w:b/>
        </w:rPr>
        <w:t>Go to Receipts</w:t>
      </w:r>
      <w:r>
        <w:t xml:space="preserve"> and either “view in current window” or “view in new window”</w:t>
      </w:r>
      <w:r w:rsidR="00257468">
        <w:t>,</w:t>
      </w:r>
      <w:r>
        <w:t xml:space="preserve"> both of which will allow you to scroll down and view all the receipts on the claim at once</w:t>
      </w:r>
      <w:r w:rsidR="00257468">
        <w:t>.</w:t>
      </w:r>
    </w:p>
    <w:p w14:paraId="0DB853BC" w14:textId="6936384D" w:rsidR="0061413B" w:rsidRPr="00E743DB" w:rsidRDefault="0061413B" w:rsidP="0061413B">
      <w:pPr>
        <w:pStyle w:val="ListParagraph"/>
      </w:pPr>
      <w:r>
        <w:t>(Note: beware that if you choose current window you may find you can’t then close it and selecting the double chevron to the right of Receipts may throw you out of Concur</w:t>
      </w:r>
      <w:r w:rsidR="00257468">
        <w:t>)</w:t>
      </w:r>
      <w:r>
        <w:rPr>
          <w:noProof/>
          <w:lang w:eastAsia="en-GB"/>
        </w:rPr>
        <w:drawing>
          <wp:inline distT="0" distB="0" distL="0" distR="0" wp14:anchorId="147EC6DD" wp14:editId="5E9FCC59">
            <wp:extent cx="5731510" cy="205105"/>
            <wp:effectExtent l="0" t="0" r="254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E84552.tmp"/>
                    <pic:cNvPicPr/>
                  </pic:nvPicPr>
                  <pic:blipFill>
                    <a:blip r:embed="rId14">
                      <a:extLst>
                        <a:ext uri="{28A0092B-C50C-407E-A947-70E740481C1C}">
                          <a14:useLocalDpi xmlns:a14="http://schemas.microsoft.com/office/drawing/2010/main" val="0"/>
                        </a:ext>
                      </a:extLst>
                    </a:blip>
                    <a:stretch>
                      <a:fillRect/>
                    </a:stretch>
                  </pic:blipFill>
                  <pic:spPr>
                    <a:xfrm>
                      <a:off x="0" y="0"/>
                      <a:ext cx="5731510" cy="205105"/>
                    </a:xfrm>
                    <a:prstGeom prst="rect">
                      <a:avLst/>
                    </a:prstGeom>
                  </pic:spPr>
                </pic:pic>
              </a:graphicData>
            </a:graphic>
          </wp:inline>
        </w:drawing>
      </w:r>
      <w:r>
        <w:t xml:space="preserve"> </w:t>
      </w:r>
    </w:p>
    <w:p w14:paraId="7370F9E2" w14:textId="77777777" w:rsidR="0061413B" w:rsidRPr="0061413B" w:rsidRDefault="0061413B" w:rsidP="0061413B">
      <w:pPr>
        <w:pStyle w:val="Heading2"/>
        <w:rPr>
          <w:b/>
        </w:rPr>
      </w:pPr>
      <w:r w:rsidRPr="0061413B">
        <w:rPr>
          <w:b/>
        </w:rPr>
        <w:t>Exceptions</w:t>
      </w:r>
    </w:p>
    <w:p w14:paraId="502F41D8" w14:textId="4E9C610F" w:rsidR="0061413B" w:rsidRDefault="0061413B" w:rsidP="0061413B">
      <w:r>
        <w:t>You need to check all items on a claim, but the “Ex</w:t>
      </w:r>
      <w:r w:rsidR="00257468">
        <w:t>ceptions Bar” indicates areas</w:t>
      </w:r>
      <w:r>
        <w:t xml:space="preserve"> which you need to pay particular attention</w:t>
      </w:r>
      <w:r w:rsidR="00257468">
        <w:t xml:space="preserve"> to</w:t>
      </w:r>
      <w:r>
        <w:t xml:space="preserve"> because the item is outside the University’s policy. Extra justification is needed as to whether the expense should be reimbursed (e.g. Financial </w:t>
      </w:r>
      <w:proofErr w:type="spellStart"/>
      <w:r>
        <w:t>Regs</w:t>
      </w:r>
      <w:proofErr w:type="spellEnd"/>
      <w:r>
        <w:t xml:space="preserve"> or IT Services approval may be needed). </w:t>
      </w:r>
    </w:p>
    <w:p w14:paraId="3FFDE74A" w14:textId="77777777" w:rsidR="0061413B" w:rsidRDefault="0061413B" w:rsidP="0061413B">
      <w:r>
        <w:t xml:space="preserve">You can see if a claimant has added a comment by hovering over the icon </w:t>
      </w:r>
      <w:r>
        <w:rPr>
          <w:noProof/>
          <w:lang w:eastAsia="en-GB"/>
        </w:rPr>
        <w:drawing>
          <wp:inline distT="0" distB="0" distL="0" distR="0" wp14:anchorId="336F57C9" wp14:editId="5187919C">
            <wp:extent cx="152421" cy="181000"/>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E89915.tmp"/>
                    <pic:cNvPicPr/>
                  </pic:nvPicPr>
                  <pic:blipFill>
                    <a:blip r:embed="rId15">
                      <a:extLst>
                        <a:ext uri="{28A0092B-C50C-407E-A947-70E740481C1C}">
                          <a14:useLocalDpi xmlns:a14="http://schemas.microsoft.com/office/drawing/2010/main" val="0"/>
                        </a:ext>
                      </a:extLst>
                    </a:blip>
                    <a:stretch>
                      <a:fillRect/>
                    </a:stretch>
                  </pic:blipFill>
                  <pic:spPr>
                    <a:xfrm>
                      <a:off x="0" y="0"/>
                      <a:ext cx="152421" cy="181000"/>
                    </a:xfrm>
                    <a:prstGeom prst="rect">
                      <a:avLst/>
                    </a:prstGeom>
                  </pic:spPr>
                </pic:pic>
              </a:graphicData>
            </a:graphic>
          </wp:inline>
        </w:drawing>
      </w:r>
      <w:r>
        <w:t xml:space="preserve"> </w:t>
      </w:r>
    </w:p>
    <w:p w14:paraId="0A9EEA56" w14:textId="77777777" w:rsidR="0061413B" w:rsidRPr="00A93AA5" w:rsidRDefault="0061413B" w:rsidP="0061413B">
      <w:r>
        <w:t>If an item should not be reimbursed or there is an error on the claim, you are advised to return the whole claim and you will be prompted to add a comment for the claimant.</w:t>
      </w:r>
    </w:p>
    <w:p w14:paraId="0D90A0AA" w14:textId="77777777" w:rsidR="0061413B" w:rsidRPr="0061413B" w:rsidRDefault="0061413B" w:rsidP="0061413B">
      <w:pPr>
        <w:pStyle w:val="Heading2"/>
        <w:rPr>
          <w:b/>
        </w:rPr>
      </w:pPr>
      <w:r w:rsidRPr="0061413B">
        <w:rPr>
          <w:b/>
        </w:rPr>
        <w:t>Viewing Allocations (Cost Code Splits)</w:t>
      </w:r>
    </w:p>
    <w:p w14:paraId="00704ED0" w14:textId="77777777" w:rsidR="0061413B" w:rsidRDefault="0061413B" w:rsidP="0061413B">
      <w:r>
        <w:t>There are a number of ways to view allocations:</w:t>
      </w:r>
    </w:p>
    <w:p w14:paraId="6F8C25C0" w14:textId="3BBA4B72" w:rsidR="0061413B" w:rsidRDefault="0061413B" w:rsidP="0061413B">
      <w:pPr>
        <w:pStyle w:val="ListParagraph"/>
        <w:numPr>
          <w:ilvl w:val="0"/>
          <w:numId w:val="4"/>
        </w:numPr>
      </w:pPr>
      <w:r w:rsidRPr="00257468">
        <w:rPr>
          <w:b/>
        </w:rPr>
        <w:t>Hover over the allocation icon</w:t>
      </w:r>
      <w:r>
        <w:t xml:space="preserve">  </w:t>
      </w:r>
      <w:r>
        <w:rPr>
          <w:noProof/>
          <w:lang w:eastAsia="en-GB"/>
        </w:rPr>
        <w:drawing>
          <wp:inline distT="0" distB="0" distL="0" distR="0" wp14:anchorId="58E9F479" wp14:editId="2254A7E4">
            <wp:extent cx="219106" cy="209579"/>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E85CE8.tmp"/>
                    <pic:cNvPicPr/>
                  </pic:nvPicPr>
                  <pic:blipFill>
                    <a:blip r:embed="rId16">
                      <a:extLst>
                        <a:ext uri="{28A0092B-C50C-407E-A947-70E740481C1C}">
                          <a14:useLocalDpi xmlns:a14="http://schemas.microsoft.com/office/drawing/2010/main" val="0"/>
                        </a:ext>
                      </a:extLst>
                    </a:blip>
                    <a:stretch>
                      <a:fillRect/>
                    </a:stretch>
                  </pic:blipFill>
                  <pic:spPr>
                    <a:xfrm>
                      <a:off x="0" y="0"/>
                      <a:ext cx="219106" cy="209579"/>
                    </a:xfrm>
                    <a:prstGeom prst="rect">
                      <a:avLst/>
                    </a:prstGeom>
                  </pic:spPr>
                </pic:pic>
              </a:graphicData>
            </a:graphic>
          </wp:inline>
        </w:drawing>
      </w:r>
      <w:r w:rsidR="00257468">
        <w:t xml:space="preserve"> </w:t>
      </w:r>
      <w:r>
        <w:t>on an individual line basis</w:t>
      </w:r>
    </w:p>
    <w:p w14:paraId="6E912CB0" w14:textId="77777777" w:rsidR="0061413B" w:rsidRDefault="0061413B" w:rsidP="0061413B">
      <w:pPr>
        <w:pStyle w:val="ListParagraph"/>
        <w:numPr>
          <w:ilvl w:val="0"/>
          <w:numId w:val="4"/>
        </w:numPr>
      </w:pPr>
      <w:r w:rsidRPr="00257468">
        <w:rPr>
          <w:b/>
        </w:rPr>
        <w:t>Go to Details/Allocations/Summary</w:t>
      </w:r>
      <w:r>
        <w:t xml:space="preserve"> – to get an overall total by cost collector</w:t>
      </w:r>
    </w:p>
    <w:p w14:paraId="1D82D798" w14:textId="6FF9B997" w:rsidR="0061413B" w:rsidRPr="00257468" w:rsidRDefault="0061413B" w:rsidP="0061413B">
      <w:pPr>
        <w:pStyle w:val="ListParagraph"/>
        <w:numPr>
          <w:ilvl w:val="0"/>
          <w:numId w:val="4"/>
        </w:numPr>
        <w:rPr>
          <w:b/>
        </w:rPr>
      </w:pPr>
      <w:r w:rsidRPr="00257468">
        <w:rPr>
          <w:b/>
        </w:rPr>
        <w:t xml:space="preserve">Go to Print/Report – Allocation </w:t>
      </w:r>
      <w:r>
        <w:t>– to get an item by item detail (note: if no cost collector is specified, the expense has gone to the default code which is shown in the Employee section at the top of the report)</w:t>
      </w:r>
    </w:p>
    <w:p w14:paraId="3F95959F" w14:textId="77777777" w:rsidR="0061413B" w:rsidRPr="0061413B" w:rsidRDefault="0061413B" w:rsidP="0061413B">
      <w:pPr>
        <w:pStyle w:val="Heading2"/>
        <w:rPr>
          <w:b/>
        </w:rPr>
      </w:pPr>
      <w:r w:rsidRPr="0061413B">
        <w:rPr>
          <w:b/>
        </w:rPr>
        <w:lastRenderedPageBreak/>
        <w:t>Allocations within your department</w:t>
      </w:r>
    </w:p>
    <w:p w14:paraId="6899BF77" w14:textId="77777777" w:rsidR="0061413B" w:rsidRPr="00A93AA5" w:rsidRDefault="0061413B" w:rsidP="0061413B">
      <w:r>
        <w:t>Approvers and delegate checkers can amend cost collectors, but nothing else on a claim.</w:t>
      </w:r>
    </w:p>
    <w:p w14:paraId="6D5315BD" w14:textId="77777777" w:rsidR="0061413B" w:rsidRPr="0061413B" w:rsidRDefault="0061413B" w:rsidP="0061413B">
      <w:pPr>
        <w:pStyle w:val="Heading2"/>
        <w:rPr>
          <w:b/>
        </w:rPr>
      </w:pPr>
      <w:r w:rsidRPr="0061413B">
        <w:rPr>
          <w:b/>
        </w:rPr>
        <w:t>Allocations outside your department</w:t>
      </w:r>
    </w:p>
    <w:p w14:paraId="2775E7E0" w14:textId="071C1A63" w:rsidR="0061413B" w:rsidRDefault="0061413B" w:rsidP="0061413B">
      <w:r>
        <w:t>If a claim includes a cost collec</w:t>
      </w:r>
      <w:r w:rsidR="00257468">
        <w:t>tor that is not your department,</w:t>
      </w:r>
      <w:r>
        <w:t xml:space="preserve"> please “Approve and Forward” to someone in the relevant department</w:t>
      </w:r>
    </w:p>
    <w:p w14:paraId="714D4BB9" w14:textId="77777777" w:rsidR="0061413B" w:rsidRPr="0061413B" w:rsidRDefault="0061413B" w:rsidP="0061413B">
      <w:pPr>
        <w:pStyle w:val="Heading2"/>
        <w:rPr>
          <w:b/>
        </w:rPr>
      </w:pPr>
      <w:r w:rsidRPr="0061413B">
        <w:rPr>
          <w:b/>
        </w:rPr>
        <w:t>Delegate Checkers</w:t>
      </w:r>
    </w:p>
    <w:p w14:paraId="3D5EDFC2" w14:textId="5C2CFCB7" w:rsidR="0061413B" w:rsidRDefault="0061413B" w:rsidP="0061413B">
      <w:r>
        <w:t>Once a delegate checker has checked a claim</w:t>
      </w:r>
      <w:r w:rsidR="00257468">
        <w:t>,</w:t>
      </w:r>
      <w:r>
        <w:t xml:space="preserve"> they can either return it to the claimant (if there are errors that need amending) or notify the approver. They cannot forward it to anyone else.</w:t>
      </w:r>
    </w:p>
    <w:p w14:paraId="7BBAF083" w14:textId="77777777" w:rsidR="0061413B" w:rsidRDefault="0061413B" w:rsidP="0061413B">
      <w:r>
        <w:t>If there are two delegate checkers in a department and both need to see a claim, the second person to check the claim will need to mark it as “not reviewed” and then check it.</w:t>
      </w:r>
    </w:p>
    <w:p w14:paraId="051EDEE0" w14:textId="1112B4EA" w:rsidR="0061413B" w:rsidRDefault="0061413B" w:rsidP="0061413B">
      <w:r>
        <w:t>The approver would need to use Details/Audit Trail to see that the claim had been reviewed by both.</w:t>
      </w:r>
    </w:p>
    <w:p w14:paraId="0C58F32C" w14:textId="77777777" w:rsidR="0061413B" w:rsidRPr="0061413B" w:rsidRDefault="0061413B" w:rsidP="0061413B">
      <w:pPr>
        <w:pStyle w:val="Heading2"/>
        <w:rPr>
          <w:b/>
        </w:rPr>
      </w:pPr>
      <w:r w:rsidRPr="0061413B">
        <w:rPr>
          <w:b/>
        </w:rPr>
        <w:t>Looking back at claims you have approved</w:t>
      </w:r>
    </w:p>
    <w:p w14:paraId="4B759083" w14:textId="77777777" w:rsidR="0061413B" w:rsidRDefault="0061413B" w:rsidP="0061413B">
      <w:r>
        <w:t>Go to Approvals/Claims/View and select a view option e.g. claims you approved this month</w:t>
      </w:r>
      <w:bookmarkStart w:id="0" w:name="_GoBack"/>
      <w:r>
        <w:rPr>
          <w:noProof/>
          <w:lang w:eastAsia="en-GB"/>
        </w:rPr>
        <w:drawing>
          <wp:inline distT="0" distB="0" distL="0" distR="0" wp14:anchorId="24B998D1" wp14:editId="1BE9D048">
            <wp:extent cx="2714625" cy="240357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E8B550.tmp"/>
                    <pic:cNvPicPr/>
                  </pic:nvPicPr>
                  <pic:blipFill>
                    <a:blip r:embed="rId17">
                      <a:extLst>
                        <a:ext uri="{28A0092B-C50C-407E-A947-70E740481C1C}">
                          <a14:useLocalDpi xmlns:a14="http://schemas.microsoft.com/office/drawing/2010/main" val="0"/>
                        </a:ext>
                      </a:extLst>
                    </a:blip>
                    <a:stretch>
                      <a:fillRect/>
                    </a:stretch>
                  </pic:blipFill>
                  <pic:spPr>
                    <a:xfrm>
                      <a:off x="0" y="0"/>
                      <a:ext cx="2755043" cy="2439360"/>
                    </a:xfrm>
                    <a:prstGeom prst="rect">
                      <a:avLst/>
                    </a:prstGeom>
                  </pic:spPr>
                </pic:pic>
              </a:graphicData>
            </a:graphic>
          </wp:inline>
        </w:drawing>
      </w:r>
      <w:bookmarkEnd w:id="0"/>
    </w:p>
    <w:p w14:paraId="7835CDE6" w14:textId="77777777" w:rsidR="0061413B" w:rsidRPr="0061413B" w:rsidRDefault="0061413B" w:rsidP="0061413B">
      <w:pPr>
        <w:pStyle w:val="Heading2"/>
        <w:rPr>
          <w:b/>
        </w:rPr>
      </w:pPr>
      <w:r w:rsidRPr="0061413B">
        <w:rPr>
          <w:b/>
        </w:rPr>
        <w:t>Concur in SAP</w:t>
      </w:r>
    </w:p>
    <w:p w14:paraId="4328E85D" w14:textId="77777777" w:rsidR="0061413B" w:rsidRDefault="0061413B" w:rsidP="0061413B">
      <w:r>
        <w:t>Concur documents are type ZD in SAP</w:t>
      </w:r>
    </w:p>
    <w:p w14:paraId="136722B6" w14:textId="77777777" w:rsidR="0061413B" w:rsidRDefault="0061413B" w:rsidP="0061413B">
      <w:r>
        <w:t xml:space="preserve">If you run a line item report you are advised to select the SAP field “Name” which shows the Business Purpose of a claim and the Offset acct name which shows the name of the claimant or that it was a Corporate Barclaycard expense. </w:t>
      </w:r>
    </w:p>
    <w:p w14:paraId="76AB5B4F" w14:textId="77777777" w:rsidR="0061413B" w:rsidRDefault="0061413B" w:rsidP="0061413B">
      <w:r>
        <w:rPr>
          <w:noProof/>
          <w:lang w:eastAsia="en-GB"/>
        </w:rPr>
        <w:drawing>
          <wp:inline distT="0" distB="0" distL="0" distR="0" wp14:anchorId="4801907C" wp14:editId="7F10B418">
            <wp:extent cx="5731510" cy="489585"/>
            <wp:effectExtent l="0" t="0" r="254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9249E06.tmp"/>
                    <pic:cNvPicPr/>
                  </pic:nvPicPr>
                  <pic:blipFill>
                    <a:blip r:embed="rId18">
                      <a:extLst>
                        <a:ext uri="{28A0092B-C50C-407E-A947-70E740481C1C}">
                          <a14:useLocalDpi xmlns:a14="http://schemas.microsoft.com/office/drawing/2010/main" val="0"/>
                        </a:ext>
                      </a:extLst>
                    </a:blip>
                    <a:stretch>
                      <a:fillRect/>
                    </a:stretch>
                  </pic:blipFill>
                  <pic:spPr>
                    <a:xfrm>
                      <a:off x="0" y="0"/>
                      <a:ext cx="5731510" cy="489585"/>
                    </a:xfrm>
                    <a:prstGeom prst="rect">
                      <a:avLst/>
                    </a:prstGeom>
                  </pic:spPr>
                </pic:pic>
              </a:graphicData>
            </a:graphic>
          </wp:inline>
        </w:drawing>
      </w:r>
    </w:p>
    <w:p w14:paraId="4F187649" w14:textId="229F19DC" w:rsidR="0061413B" w:rsidRDefault="0061413B" w:rsidP="00BD42CD">
      <w:r>
        <w:rPr>
          <w:noProof/>
          <w:lang w:eastAsia="en-GB"/>
        </w:rPr>
        <w:drawing>
          <wp:inline distT="0" distB="0" distL="0" distR="0" wp14:anchorId="3ED9EEC3" wp14:editId="49A97400">
            <wp:extent cx="5731510" cy="929640"/>
            <wp:effectExtent l="0" t="0" r="254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924BDF6.tmp"/>
                    <pic:cNvPicPr/>
                  </pic:nvPicPr>
                  <pic:blipFill>
                    <a:blip r:embed="rId19">
                      <a:extLst>
                        <a:ext uri="{28A0092B-C50C-407E-A947-70E740481C1C}">
                          <a14:useLocalDpi xmlns:a14="http://schemas.microsoft.com/office/drawing/2010/main" val="0"/>
                        </a:ext>
                      </a:extLst>
                    </a:blip>
                    <a:stretch>
                      <a:fillRect/>
                    </a:stretch>
                  </pic:blipFill>
                  <pic:spPr>
                    <a:xfrm>
                      <a:off x="0" y="0"/>
                      <a:ext cx="5731510" cy="929640"/>
                    </a:xfrm>
                    <a:prstGeom prst="rect">
                      <a:avLst/>
                    </a:prstGeom>
                  </pic:spPr>
                </pic:pic>
              </a:graphicData>
            </a:graphic>
          </wp:inline>
        </w:drawing>
      </w:r>
    </w:p>
    <w:sectPr w:rsidR="0061413B" w:rsidSect="00B91328">
      <w:headerReference w:type="default" r:id="rId20"/>
      <w:pgSz w:w="11906" w:h="16838"/>
      <w:pgMar w:top="1276"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4AF781" w14:textId="77777777" w:rsidR="00C84070" w:rsidRDefault="00C84070" w:rsidP="00C84070">
      <w:pPr>
        <w:spacing w:after="0" w:line="240" w:lineRule="auto"/>
      </w:pPr>
      <w:r>
        <w:separator/>
      </w:r>
    </w:p>
  </w:endnote>
  <w:endnote w:type="continuationSeparator" w:id="0">
    <w:p w14:paraId="60BB2192" w14:textId="77777777" w:rsidR="00C84070" w:rsidRDefault="00C84070" w:rsidP="00C84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4DE9C7" w14:textId="77777777" w:rsidR="00C84070" w:rsidRDefault="00C84070" w:rsidP="00C84070">
      <w:pPr>
        <w:spacing w:after="0" w:line="240" w:lineRule="auto"/>
      </w:pPr>
      <w:r>
        <w:separator/>
      </w:r>
    </w:p>
  </w:footnote>
  <w:footnote w:type="continuationSeparator" w:id="0">
    <w:p w14:paraId="594C585C" w14:textId="77777777" w:rsidR="00C84070" w:rsidRDefault="00C84070" w:rsidP="00C840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5BC52C" w14:textId="75438B58" w:rsidR="00C84070" w:rsidRDefault="00C84070">
    <w:pPr>
      <w:pStyle w:val="Header"/>
    </w:pPr>
    <w:r>
      <w:rPr>
        <w:noProof/>
        <w:color w:val="0070C0"/>
        <w:lang w:eastAsia="en-GB"/>
      </w:rPr>
      <w:drawing>
        <wp:anchor distT="0" distB="0" distL="114300" distR="114300" simplePos="0" relativeHeight="251658240" behindDoc="0" locked="0" layoutInCell="1" allowOverlap="1" wp14:anchorId="22E56E49" wp14:editId="2FDC9786">
          <wp:simplePos x="0" y="0"/>
          <wp:positionH relativeFrom="margin">
            <wp:align>left</wp:align>
          </wp:positionH>
          <wp:positionV relativeFrom="paragraph">
            <wp:posOffset>-251436</wp:posOffset>
          </wp:positionV>
          <wp:extent cx="1674429" cy="453663"/>
          <wp:effectExtent l="0" t="0" r="2540" b="381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2C1E47.tmp"/>
                  <pic:cNvPicPr/>
                </pic:nvPicPr>
                <pic:blipFill>
                  <a:blip r:embed="rId1">
                    <a:extLst>
                      <a:ext uri="{28A0092B-C50C-407E-A947-70E740481C1C}">
                        <a14:useLocalDpi xmlns:a14="http://schemas.microsoft.com/office/drawing/2010/main" val="0"/>
                      </a:ext>
                    </a:extLst>
                  </a:blip>
                  <a:stretch>
                    <a:fillRect/>
                  </a:stretch>
                </pic:blipFill>
                <pic:spPr>
                  <a:xfrm>
                    <a:off x="0" y="0"/>
                    <a:ext cx="1674429" cy="453663"/>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004D3"/>
    <w:multiLevelType w:val="hybridMultilevel"/>
    <w:tmpl w:val="6576F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F94E92"/>
    <w:multiLevelType w:val="hybridMultilevel"/>
    <w:tmpl w:val="FAE23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072D90"/>
    <w:multiLevelType w:val="hybridMultilevel"/>
    <w:tmpl w:val="48287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D3207A"/>
    <w:multiLevelType w:val="hybridMultilevel"/>
    <w:tmpl w:val="38F8C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CB6"/>
    <w:rsid w:val="0002322F"/>
    <w:rsid w:val="00024D2B"/>
    <w:rsid w:val="000472D5"/>
    <w:rsid w:val="00094266"/>
    <w:rsid w:val="000E2E69"/>
    <w:rsid w:val="00104CD6"/>
    <w:rsid w:val="00120852"/>
    <w:rsid w:val="001F3A8D"/>
    <w:rsid w:val="0022538B"/>
    <w:rsid w:val="00257468"/>
    <w:rsid w:val="002A3287"/>
    <w:rsid w:val="002F7D3E"/>
    <w:rsid w:val="00382996"/>
    <w:rsid w:val="003F6B41"/>
    <w:rsid w:val="0040663B"/>
    <w:rsid w:val="00414B7C"/>
    <w:rsid w:val="00445107"/>
    <w:rsid w:val="00483431"/>
    <w:rsid w:val="00532904"/>
    <w:rsid w:val="00561EEC"/>
    <w:rsid w:val="005B0DAC"/>
    <w:rsid w:val="005B47E0"/>
    <w:rsid w:val="005C66D5"/>
    <w:rsid w:val="005E626B"/>
    <w:rsid w:val="00612583"/>
    <w:rsid w:val="0061413B"/>
    <w:rsid w:val="00623E05"/>
    <w:rsid w:val="006328B9"/>
    <w:rsid w:val="006740EE"/>
    <w:rsid w:val="0068700C"/>
    <w:rsid w:val="00693CFC"/>
    <w:rsid w:val="00695487"/>
    <w:rsid w:val="00695BA2"/>
    <w:rsid w:val="006E736B"/>
    <w:rsid w:val="0072000F"/>
    <w:rsid w:val="007440B7"/>
    <w:rsid w:val="007765DD"/>
    <w:rsid w:val="007820F7"/>
    <w:rsid w:val="007F75D0"/>
    <w:rsid w:val="00871E34"/>
    <w:rsid w:val="0089334D"/>
    <w:rsid w:val="00897F04"/>
    <w:rsid w:val="0090482B"/>
    <w:rsid w:val="009116CE"/>
    <w:rsid w:val="00997960"/>
    <w:rsid w:val="009C147D"/>
    <w:rsid w:val="009F2DA0"/>
    <w:rsid w:val="00A04E4E"/>
    <w:rsid w:val="00A278EC"/>
    <w:rsid w:val="00B45AD7"/>
    <w:rsid w:val="00B65F99"/>
    <w:rsid w:val="00B91328"/>
    <w:rsid w:val="00B92CB6"/>
    <w:rsid w:val="00BD42CD"/>
    <w:rsid w:val="00C4270E"/>
    <w:rsid w:val="00C4516F"/>
    <w:rsid w:val="00C84070"/>
    <w:rsid w:val="00C9351F"/>
    <w:rsid w:val="00CF3E13"/>
    <w:rsid w:val="00D21052"/>
    <w:rsid w:val="00D31AED"/>
    <w:rsid w:val="00D4348E"/>
    <w:rsid w:val="00D74AE3"/>
    <w:rsid w:val="00DB2A34"/>
    <w:rsid w:val="00DB684A"/>
    <w:rsid w:val="00DC0C8E"/>
    <w:rsid w:val="00DF0646"/>
    <w:rsid w:val="00E21035"/>
    <w:rsid w:val="00E70D98"/>
    <w:rsid w:val="00EA4C46"/>
    <w:rsid w:val="00F1004E"/>
    <w:rsid w:val="00F40290"/>
    <w:rsid w:val="00F5403E"/>
    <w:rsid w:val="00F95A00"/>
    <w:rsid w:val="00FA2AD9"/>
    <w:rsid w:val="00FC44DE"/>
    <w:rsid w:val="00FE5AD4"/>
    <w:rsid w:val="00FF582F"/>
    <w:rsid w:val="0E852C3C"/>
    <w:rsid w:val="259BF663"/>
    <w:rsid w:val="3E46BD83"/>
    <w:rsid w:val="468C2E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57EB6"/>
  <w15:chartTrackingRefBased/>
  <w15:docId w15:val="{258192AB-8EFA-4E8B-A1E5-C0A618560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92CB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92CB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2CB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92CB6"/>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612583"/>
    <w:rPr>
      <w:color w:val="0563C1" w:themeColor="hyperlink"/>
      <w:u w:val="single"/>
    </w:rPr>
  </w:style>
  <w:style w:type="paragraph" w:styleId="ListParagraph">
    <w:name w:val="List Paragraph"/>
    <w:basedOn w:val="Normal"/>
    <w:uiPriority w:val="34"/>
    <w:qFormat/>
    <w:rsid w:val="009C147D"/>
    <w:pPr>
      <w:ind w:left="720"/>
      <w:contextualSpacing/>
    </w:pPr>
  </w:style>
  <w:style w:type="paragraph" w:styleId="BalloonText">
    <w:name w:val="Balloon Text"/>
    <w:basedOn w:val="Normal"/>
    <w:link w:val="BalloonTextChar"/>
    <w:uiPriority w:val="99"/>
    <w:semiHidden/>
    <w:unhideWhenUsed/>
    <w:rsid w:val="00E210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1035"/>
    <w:rPr>
      <w:rFonts w:ascii="Segoe UI" w:hAnsi="Segoe UI" w:cs="Segoe UI"/>
      <w:sz w:val="18"/>
      <w:szCs w:val="18"/>
    </w:rPr>
  </w:style>
  <w:style w:type="paragraph" w:styleId="Title">
    <w:name w:val="Title"/>
    <w:basedOn w:val="Normal"/>
    <w:next w:val="Normal"/>
    <w:link w:val="TitleChar"/>
    <w:uiPriority w:val="10"/>
    <w:qFormat/>
    <w:rsid w:val="00E70D9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70D98"/>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C840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4070"/>
  </w:style>
  <w:style w:type="paragraph" w:styleId="Footer">
    <w:name w:val="footer"/>
    <w:basedOn w:val="Normal"/>
    <w:link w:val="FooterChar"/>
    <w:uiPriority w:val="99"/>
    <w:unhideWhenUsed/>
    <w:rsid w:val="00C840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4070"/>
  </w:style>
  <w:style w:type="table" w:styleId="TableGrid">
    <w:name w:val="Table Grid"/>
    <w:basedOn w:val="TableNormal"/>
    <w:uiPriority w:val="39"/>
    <w:rsid w:val="00B91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A278EC"/>
    <w:pPr>
      <w:outlineLvl w:val="9"/>
    </w:pPr>
    <w:rPr>
      <w:lang w:val="en-US"/>
    </w:rPr>
  </w:style>
  <w:style w:type="paragraph" w:styleId="TOC1">
    <w:name w:val="toc 1"/>
    <w:basedOn w:val="Normal"/>
    <w:next w:val="Normal"/>
    <w:autoRedefine/>
    <w:uiPriority w:val="39"/>
    <w:unhideWhenUsed/>
    <w:rsid w:val="00A278EC"/>
    <w:pPr>
      <w:spacing w:after="100"/>
    </w:pPr>
  </w:style>
  <w:style w:type="paragraph" w:styleId="TOC2">
    <w:name w:val="toc 2"/>
    <w:basedOn w:val="Normal"/>
    <w:next w:val="Normal"/>
    <w:autoRedefine/>
    <w:uiPriority w:val="39"/>
    <w:unhideWhenUsed/>
    <w:rsid w:val="00A278EC"/>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29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tmp"/><Relationship Id="rId18" Type="http://schemas.openxmlformats.org/officeDocument/2006/relationships/image" Target="media/image6.tmp"/><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2.warwick.ac.uk/services/humanresources/internal/payroll/expenses/concurfaqs/" TargetMode="External"/><Relationship Id="rId17" Type="http://schemas.openxmlformats.org/officeDocument/2006/relationships/image" Target="media/image5.tmp"/><Relationship Id="rId2" Type="http://schemas.openxmlformats.org/officeDocument/2006/relationships/customXml" Target="../customXml/item2.xml"/><Relationship Id="rId16" Type="http://schemas.openxmlformats.org/officeDocument/2006/relationships/image" Target="media/image4.tmp"/><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2.warwick.ac.uk/services/humanresources/internal/payroll/expenses/concurfaqs/" TargetMode="External"/><Relationship Id="rId5" Type="http://schemas.openxmlformats.org/officeDocument/2006/relationships/numbering" Target="numbering.xml"/><Relationship Id="rId15" Type="http://schemas.openxmlformats.org/officeDocument/2006/relationships/image" Target="media/image3.tmp"/><Relationship Id="rId10" Type="http://schemas.openxmlformats.org/officeDocument/2006/relationships/endnotes" Target="endnotes.xml"/><Relationship Id="rId19" Type="http://schemas.openxmlformats.org/officeDocument/2006/relationships/image" Target="media/image7.tmp"/><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tmp"/><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8.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10AE072897504D9530C4DAD8BA04DB" ma:contentTypeVersion="5" ma:contentTypeDescription="Create a new document." ma:contentTypeScope="" ma:versionID="3efbead93019a37714c7b5704f181bc1">
  <xsd:schema xmlns:xsd="http://www.w3.org/2001/XMLSchema" xmlns:xs="http://www.w3.org/2001/XMLSchema" xmlns:p="http://schemas.microsoft.com/office/2006/metadata/properties" xmlns:ns2="7dc6f735-6c34-43bb-8349-8564b117a426" xmlns:ns3="2d5d96cf-cc95-4846-8450-7dc933168d70" targetNamespace="http://schemas.microsoft.com/office/2006/metadata/properties" ma:root="true" ma:fieldsID="036fa948b34402304a5d3623f7dd8a2c" ns2:_="" ns3:_="">
    <xsd:import namespace="7dc6f735-6c34-43bb-8349-8564b117a426"/>
    <xsd:import namespace="2d5d96cf-cc95-4846-8450-7dc933168d70"/>
    <xsd:element name="properties">
      <xsd:complexType>
        <xsd:sequence>
          <xsd:element name="documentManagement">
            <xsd:complexType>
              <xsd:all>
                <xsd:element ref="ns2:SharedWithUsers" minOccurs="0"/>
                <xsd:element ref="ns2:SharingHintHash" minOccurs="0"/>
                <xsd:element ref="ns3:SharedWithDetails" minOccurs="0"/>
                <xsd:element ref="ns3:LastSharedByUser" minOccurs="0"/>
                <xsd:element ref="ns3: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6f735-6c34-43bb-8349-8564b117a42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5d96cf-cc95-4846-8450-7dc933168d70" elementFormDefault="qualified">
    <xsd:import namespace="http://schemas.microsoft.com/office/2006/documentManagement/types"/>
    <xsd:import namespace="http://schemas.microsoft.com/office/infopath/2007/PartnerControls"/>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astSharedByUser xmlns="2d5d96cf-cc95-4846-8450-7dc933168d70">u1471122@live.warwick.ac.uk</LastSharedByUser>
    <SharedWithUsers xmlns="7dc6f735-6c34-43bb-8349-8564b117a426">
      <UserInfo>
        <DisplayName>Strach, Anna</DisplayName>
        <AccountId>1038</AccountId>
        <AccountType/>
      </UserInfo>
      <UserInfo>
        <DisplayName>Timperley-Preece, Elizabeth</DisplayName>
        <AccountId>1132</AccountId>
        <AccountType/>
      </UserInfo>
      <UserInfo>
        <DisplayName>Hicks, Sally</DisplayName>
        <AccountId>677</AccountId>
        <AccountType/>
      </UserInfo>
      <UserInfo>
        <DisplayName>Ahmed, Sabina</DisplayName>
        <AccountId>1665</AccountId>
        <AccountType/>
      </UserInfo>
    </SharedWithUsers>
    <LastSharedByTime xmlns="2d5d96cf-cc95-4846-8450-7dc933168d70">2016-11-04T15:06:18+00:00</LastSharedByTim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B9C2A2-AEA2-4993-AC79-40B1FB467D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c6f735-6c34-43bb-8349-8564b117a426"/>
    <ds:schemaRef ds:uri="2d5d96cf-cc95-4846-8450-7dc933168d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EE4E06-B920-4CE8-9B8F-5A4280CCD854}">
  <ds:schemaRefs>
    <ds:schemaRef ds:uri="http://schemas.microsoft.com/sharepoint/v3/contenttype/forms"/>
  </ds:schemaRefs>
</ds:datastoreItem>
</file>

<file path=customXml/itemProps3.xml><?xml version="1.0" encoding="utf-8"?>
<ds:datastoreItem xmlns:ds="http://schemas.openxmlformats.org/officeDocument/2006/customXml" ds:itemID="{4C2CD305-A762-469C-A022-4E5A075CB300}">
  <ds:schemaRefs>
    <ds:schemaRef ds:uri="http://purl.org/dc/terms/"/>
    <ds:schemaRef ds:uri="http://www.w3.org/XML/1998/namespace"/>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http://schemas.microsoft.com/office/2006/metadata/properties"/>
    <ds:schemaRef ds:uri="2d5d96cf-cc95-4846-8450-7dc933168d70"/>
    <ds:schemaRef ds:uri="7dc6f735-6c34-43bb-8349-8564b117a426"/>
    <ds:schemaRef ds:uri="http://purl.org/dc/elements/1.1/"/>
  </ds:schemaRefs>
</ds:datastoreItem>
</file>

<file path=customXml/itemProps4.xml><?xml version="1.0" encoding="utf-8"?>
<ds:datastoreItem xmlns:ds="http://schemas.openxmlformats.org/officeDocument/2006/customXml" ds:itemID="{9639C85C-4EBD-4D67-A9E9-919EEEA6C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F4C4D478</Template>
  <TotalTime>26</TotalTime>
  <Pages>2</Pages>
  <Words>484</Words>
  <Characters>2761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3239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Hicks, Sally</dc:creator>
  <cp:keywords/>
  <dc:description/>
  <cp:lastModifiedBy>Hicks, Sally</cp:lastModifiedBy>
  <cp:revision>8</cp:revision>
  <cp:lastPrinted>2016-10-21T08:37:00Z</cp:lastPrinted>
  <dcterms:created xsi:type="dcterms:W3CDTF">2017-02-28T11:03:00Z</dcterms:created>
  <dcterms:modified xsi:type="dcterms:W3CDTF">2017-05-17T13:43:00Z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0x010100C910AE072897504D9530C4DAD8BA04DB</vt:lpwstr>
  </property>
</Properties>
</file>