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C5" w:rsidRPr="00957E97" w:rsidRDefault="00D85955" w:rsidP="00957E97">
      <w:pPr>
        <w:pStyle w:val="Heading1"/>
        <w:rPr>
          <w:rStyle w:val="Emphasis"/>
          <w:i w:val="0"/>
          <w:iCs w:val="0"/>
        </w:rPr>
      </w:pPr>
      <w:bookmarkStart w:id="0" w:name="_GoBack"/>
      <w:bookmarkEnd w:id="0"/>
      <w:r w:rsidRPr="00957E97">
        <w:rPr>
          <w:rStyle w:val="Emphasis"/>
          <w:i w:val="0"/>
          <w:iCs w:val="0"/>
        </w:rPr>
        <w:t>ITS Data Centre Access Procedure</w:t>
      </w:r>
    </w:p>
    <w:p w:rsidR="00F87520" w:rsidRDefault="00F87520" w:rsidP="00F87520"/>
    <w:p w:rsidR="00D85955" w:rsidRDefault="00D85955" w:rsidP="00D85955">
      <w:pPr>
        <w:spacing w:after="240"/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Access to the ITS Data Centres</w:t>
      </w:r>
      <w:r w:rsidR="00D57F6C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(DC)</w:t>
      </w: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is arranged by Stev</w:t>
      </w:r>
      <w:r w:rsidR="00605765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e Silver, Infrastructure &amp; Data Centre Service Owner (I&amp;DC SO) in IT Services, Campus Security and</w:t>
      </w: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ancillary services.  </w:t>
      </w:r>
    </w:p>
    <w:p w:rsidR="00D85955" w:rsidRPr="00D85955" w:rsidRDefault="00D85955" w:rsidP="000A6967">
      <w:pPr>
        <w:pStyle w:val="Heading1"/>
        <w:rPr>
          <w:lang w:eastAsia="en-US"/>
        </w:rPr>
      </w:pPr>
      <w:r w:rsidRPr="00D85955">
        <w:rPr>
          <w:lang w:eastAsia="en-US"/>
        </w:rPr>
        <w:t>IT Services personnel</w:t>
      </w:r>
    </w:p>
    <w:p w:rsidR="00D85955" w:rsidRPr="00D57F6C" w:rsidRDefault="00D85955" w:rsidP="00D85955">
      <w:pPr>
        <w:pStyle w:val="ListParagraph"/>
        <w:numPr>
          <w:ilvl w:val="0"/>
          <w:numId w:val="4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>Access requests must be authorised by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the applicants</w:t>
      </w:r>
      <w:r w:rsidRP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Line Manager 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>and a valid reason for access</w:t>
      </w:r>
      <w:r w:rsidRP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must be given. Such as, they have server equipment within the DC.</w:t>
      </w:r>
    </w:p>
    <w:p w:rsidR="00D85955" w:rsidRPr="00D57F6C" w:rsidRDefault="00605765" w:rsidP="00D85955">
      <w:pPr>
        <w:pStyle w:val="ListParagraph"/>
        <w:numPr>
          <w:ilvl w:val="0"/>
          <w:numId w:val="4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>Physical p</w:t>
      </w:r>
      <w:r w:rsidR="00D85955" w:rsidRP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ermission is not granted if the access protocol steps </w:t>
      </w:r>
      <w:r w:rsid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above </w:t>
      </w:r>
      <w:r w:rsidR="00D85955" w:rsidRP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are not followed. </w:t>
      </w:r>
      <w:r w:rsidR="000834C5" w:rsidRP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</w:t>
      </w:r>
    </w:p>
    <w:p w:rsidR="00957E97" w:rsidRDefault="00957E97" w:rsidP="00957E97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957E9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 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valid </w:t>
      </w:r>
      <w:r w:rsidRPr="00957E9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university ID card is required to gain access to the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>DC</w:t>
      </w:r>
      <w:r w:rsidRPr="00957E9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. </w:t>
      </w:r>
      <w:r w:rsid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The University card alone will not provide physical access and the booking 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in </w:t>
      </w:r>
      <w:r w:rsid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>visit procedure must be followed (see below)</w:t>
      </w:r>
    </w:p>
    <w:p w:rsidR="007C6B3F" w:rsidRPr="007C6B3F" w:rsidRDefault="00D57F6C" w:rsidP="007C6B3F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D</w:t>
      </w:r>
      <w:r w:rsidR="007C6B3F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ue to the provision of Electronic door access on all cabinets within </w:t>
      </w:r>
      <w:r w:rsidR="007C6B3F" w:rsidRPr="00291DA7">
        <w:rPr>
          <w:rFonts w:ascii="Calibri" w:hAnsi="Calibri" w:cs="Calibri"/>
          <w:bCs/>
          <w:sz w:val="22"/>
          <w:szCs w:val="22"/>
          <w:lang w:eastAsia="en-US"/>
        </w:rPr>
        <w:t>Argent Court</w:t>
      </w:r>
      <w:r w:rsidRPr="00291DA7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D</w:t>
      </w:r>
      <w:r w:rsidR="007C6B3F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ata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centre</w:t>
      </w:r>
      <w:r w:rsidR="00F56E5E">
        <w:rPr>
          <w:rFonts w:ascii="Calibri" w:hAnsi="Calibri" w:cs="Calibri"/>
          <w:bCs/>
          <w:color w:val="1F497D"/>
          <w:sz w:val="22"/>
          <w:szCs w:val="22"/>
          <w:lang w:eastAsia="en-US"/>
        </w:rPr>
        <w:t>,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only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specific 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individuals </w:t>
      </w:r>
      <w:r w:rsidR="007C6B3F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authorised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to administer that 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equipment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have access to the cabinets. </w:t>
      </w:r>
    </w:p>
    <w:p w:rsidR="00D85955" w:rsidRPr="00A705F8" w:rsidRDefault="000834C5" w:rsidP="00A705F8">
      <w:pPr>
        <w:pStyle w:val="ListParagraph"/>
        <w:numPr>
          <w:ilvl w:val="0"/>
          <w:numId w:val="5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I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>f an individual</w:t>
      </w:r>
      <w:r w:rsidR="00957E9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leaves the University, their</w:t>
      </w: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access rights across campus 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including access to data centres </w:t>
      </w: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are revoked automatically upon their leaving date. </w:t>
      </w:r>
    </w:p>
    <w:p w:rsidR="003B37DC" w:rsidRDefault="000834C5" w:rsidP="003B37DC">
      <w:pPr>
        <w:pStyle w:val="ListParagraph"/>
        <w:numPr>
          <w:ilvl w:val="0"/>
          <w:numId w:val="5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They can also be revoked at any time by the individual’s line manager 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>by making a request to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the I&amp;DC SO</w:t>
      </w:r>
      <w:r w:rsidR="00A705F8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. </w:t>
      </w:r>
    </w:p>
    <w:p w:rsidR="000A6967" w:rsidRDefault="000A6967" w:rsidP="000A6967">
      <w:pPr>
        <w:pStyle w:val="Heading1"/>
        <w:rPr>
          <w:lang w:eastAsia="en-US"/>
        </w:rPr>
      </w:pPr>
      <w:r w:rsidRPr="00A705F8">
        <w:rPr>
          <w:lang w:eastAsia="en-US"/>
        </w:rPr>
        <w:t>Third Party maintenance tasks</w:t>
      </w:r>
    </w:p>
    <w:p w:rsidR="00A41066" w:rsidRDefault="00A41066" w:rsidP="00A41066">
      <w:pPr>
        <w:rPr>
          <w:lang w:eastAsia="en-US"/>
        </w:rPr>
      </w:pPr>
    </w:p>
    <w:p w:rsidR="00A41066" w:rsidRDefault="00A41066" w:rsidP="00A41066">
      <w:pPr>
        <w:spacing w:after="2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Where access is required </w:t>
      </w: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by a third party for maintenance as an </w:t>
      </w: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example,</w:t>
      </w:r>
    </w:p>
    <w:p w:rsidR="000A6967" w:rsidRPr="00A41066" w:rsidRDefault="00A41066" w:rsidP="00A41066">
      <w:pPr>
        <w:pStyle w:val="ListParagraph"/>
        <w:numPr>
          <w:ilvl w:val="0"/>
          <w:numId w:val="11"/>
        </w:numPr>
        <w:spacing w:after="2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Access</w:t>
      </w:r>
      <w:r w:rsidR="00605765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requests</w:t>
      </w: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must give</w:t>
      </w:r>
      <w:r w:rsidR="00605765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at least</w:t>
      </w: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48 hours prior notice. </w:t>
      </w:r>
    </w:p>
    <w:p w:rsidR="000A6967" w:rsidRPr="00A41066" w:rsidRDefault="00A41066" w:rsidP="00A41066">
      <w:pPr>
        <w:pStyle w:val="ListParagraph"/>
        <w:numPr>
          <w:ilvl w:val="0"/>
          <w:numId w:val="10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A41066">
        <w:rPr>
          <w:rFonts w:ascii="Calibri" w:hAnsi="Calibri" w:cs="Calibri"/>
          <w:bCs/>
          <w:color w:val="1F497D"/>
          <w:sz w:val="22"/>
          <w:szCs w:val="22"/>
          <w:lang w:eastAsia="en-US"/>
        </w:rPr>
        <w:t>The third party individual is</w:t>
      </w:r>
      <w:r w:rsidR="000A6967" w:rsidRPr="00A41066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escorted in to the DC by 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 member of the </w:t>
      </w:r>
      <w:r w:rsidR="000A6967" w:rsidRPr="00A41066">
        <w:rPr>
          <w:rFonts w:ascii="Calibri" w:hAnsi="Calibri" w:cs="Calibri"/>
          <w:bCs/>
          <w:color w:val="1F497D"/>
          <w:sz w:val="22"/>
          <w:szCs w:val="22"/>
          <w:lang w:eastAsia="en-US"/>
        </w:rPr>
        <w:t>Infrastructure Team and they are not left unaccompanied at any time.</w:t>
      </w:r>
    </w:p>
    <w:p w:rsidR="000A6967" w:rsidRPr="00291DA7" w:rsidRDefault="000A6967" w:rsidP="000A6967">
      <w:pPr>
        <w:pStyle w:val="ListParagraph"/>
        <w:numPr>
          <w:ilvl w:val="0"/>
          <w:numId w:val="9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D57F6C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Proof of the maintenance works must be provided. </w:t>
      </w:r>
      <w:r w:rsid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(RAMS</w:t>
      </w:r>
      <w:r w:rsidR="00FF5FBB">
        <w:rPr>
          <w:rFonts w:ascii="Calibri" w:hAnsi="Calibri" w:cs="Calibri"/>
          <w:bCs/>
          <w:color w:val="1F497D"/>
          <w:sz w:val="22"/>
          <w:szCs w:val="22"/>
          <w:lang w:eastAsia="en-US"/>
        </w:rPr>
        <w:t>)</w:t>
      </w:r>
    </w:p>
    <w:p w:rsidR="00A705F8" w:rsidRPr="00A705F8" w:rsidRDefault="00A705F8" w:rsidP="00957E97">
      <w:pPr>
        <w:pStyle w:val="Heading1"/>
        <w:rPr>
          <w:lang w:eastAsia="en-US"/>
        </w:rPr>
      </w:pPr>
      <w:r>
        <w:rPr>
          <w:lang w:eastAsia="en-US"/>
        </w:rPr>
        <w:t>Management of access</w:t>
      </w:r>
    </w:p>
    <w:p w:rsidR="00A705F8" w:rsidRDefault="00A705F8" w:rsidP="000834C5">
      <w:pPr>
        <w:pStyle w:val="ListParagraph"/>
        <w:spacing w:after="240"/>
        <w:ind w:left="1440"/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</w:p>
    <w:p w:rsidR="00605765" w:rsidRDefault="000834C5" w:rsidP="00291DA7">
      <w:pPr>
        <w:pStyle w:val="ListParagraph"/>
        <w:spacing w:after="240"/>
        <w:ind w:left="14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  <w:r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All requests for permanent access </w:t>
      </w:r>
      <w:r w:rsidR="00A705F8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are dealt with by</w:t>
      </w:r>
      <w:r w:rsidR="00F56E5E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the </w:t>
      </w:r>
      <w:r w:rsidR="00605765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individual’s</w:t>
      </w:r>
      <w:r w:rsidR="00F56E5E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line manager and</w:t>
      </w:r>
      <w:r w:rsidR="00605765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the I&amp;DC SO</w:t>
      </w:r>
      <w:r w:rsidR="00A705F8"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, </w:t>
      </w:r>
      <w:r w:rsidRP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this cannot be circumvented</w:t>
      </w:r>
      <w:r w:rsidR="00F56E5E" w:rsidRPr="00291DA7">
        <w:rPr>
          <w:rFonts w:ascii="Calibri" w:hAnsi="Calibri" w:cs="Calibri"/>
          <w:bCs/>
          <w:sz w:val="22"/>
          <w:szCs w:val="22"/>
          <w:lang w:eastAsia="en-US"/>
        </w:rPr>
        <w:t>.</w:t>
      </w:r>
      <w:r w:rsidR="00A41066" w:rsidRPr="00291DA7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A41066" w:rsidRPr="00291DA7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A deputy is appointed to f</w:t>
      </w:r>
      <w:r w:rsidR="00291DA7" w:rsidRPr="00291DA7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ulfil access requests in the SOs </w:t>
      </w:r>
      <w:r w:rsidR="00A41066" w:rsidRPr="00291DA7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absence. </w:t>
      </w:r>
    </w:p>
    <w:p w:rsidR="00291DA7" w:rsidRDefault="00291DA7" w:rsidP="00291DA7">
      <w:pPr>
        <w:pStyle w:val="ListParagraph"/>
        <w:spacing w:after="240"/>
        <w:ind w:left="14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</w:p>
    <w:p w:rsidR="00291DA7" w:rsidRDefault="00291DA7" w:rsidP="00291DA7">
      <w:pPr>
        <w:pStyle w:val="ListParagraph"/>
        <w:spacing w:after="240"/>
        <w:ind w:left="14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</w:p>
    <w:p w:rsidR="00291DA7" w:rsidRPr="00291DA7" w:rsidRDefault="00291DA7" w:rsidP="00291DA7">
      <w:pPr>
        <w:pStyle w:val="ListParagraph"/>
        <w:spacing w:after="240"/>
        <w:ind w:left="14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</w:p>
    <w:p w:rsidR="00A705F8" w:rsidRDefault="00A705F8" w:rsidP="00A705F8">
      <w:pPr>
        <w:pStyle w:val="Heading1"/>
        <w:rPr>
          <w:lang w:eastAsia="en-US"/>
        </w:rPr>
      </w:pPr>
      <w:r>
        <w:rPr>
          <w:lang w:eastAsia="en-US"/>
        </w:rPr>
        <w:lastRenderedPageBreak/>
        <w:t>Booking the visit</w:t>
      </w:r>
    </w:p>
    <w:p w:rsidR="00A705F8" w:rsidRDefault="000A6967" w:rsidP="00A705F8">
      <w:p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>An individual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visiting the DC has to create a booking request to go into </w:t>
      </w: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the DC. 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</w:t>
      </w:r>
    </w:p>
    <w:p w:rsidR="00386DE4" w:rsidRDefault="00386DE4" w:rsidP="00A705F8">
      <w:p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>A</w:t>
      </w: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ny request for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3</w:t>
      </w:r>
      <w:r w:rsidR="00605765" w:rsidRPr="00605765">
        <w:rPr>
          <w:rFonts w:ascii="Calibri" w:hAnsi="Calibri" w:cs="Calibri"/>
          <w:bCs/>
          <w:color w:val="1F497D"/>
          <w:sz w:val="22"/>
          <w:szCs w:val="22"/>
          <w:vertAlign w:val="superscript"/>
          <w:lang w:eastAsia="en-US"/>
        </w:rPr>
        <w:t>rd</w:t>
      </w:r>
      <w:r w:rsidR="00605765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party access, must be made at least 48 hours in advance.</w:t>
      </w:r>
    </w:p>
    <w:p w:rsidR="00386DE4" w:rsidRPr="00A41066" w:rsidRDefault="00386DE4" w:rsidP="00A705F8">
      <w:pPr>
        <w:pStyle w:val="ListParagraph"/>
        <w:numPr>
          <w:ilvl w:val="0"/>
          <w:numId w:val="7"/>
        </w:numPr>
        <w:spacing w:after="2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To book the visit an</w:t>
      </w:r>
      <w:r w:rsidR="000834C5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outl</w:t>
      </w: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ook calendar invite is sent</w:t>
      </w:r>
      <w:r w:rsidR="00291DA7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by the person requiring the access</w:t>
      </w:r>
      <w:r w:rsidR="00A41066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; </w:t>
      </w:r>
      <w:r w:rsidR="00F56E5E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Each DC has a resource email account and is bookable </w:t>
      </w:r>
      <w:r w:rsidR="00A41066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in the same way a meeting room is. </w:t>
      </w:r>
    </w:p>
    <w:p w:rsidR="00A705F8" w:rsidRPr="00A41066" w:rsidRDefault="00291DA7" w:rsidP="00A705F8">
      <w:pPr>
        <w:pStyle w:val="ListParagraph"/>
        <w:numPr>
          <w:ilvl w:val="0"/>
          <w:numId w:val="7"/>
        </w:numPr>
        <w:spacing w:after="2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T</w:t>
      </w:r>
      <w:r w:rsidR="00386DE4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his must detail</w:t>
      </w:r>
      <w:r w:rsidR="00A705F8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</w:t>
      </w:r>
      <w:r w:rsidR="000834C5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the </w:t>
      </w:r>
      <w:r w:rsidR="00386DE4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individual’s name, </w:t>
      </w:r>
      <w:r w:rsidR="000834C5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the reason for the visit and the length of</w:t>
      </w:r>
      <w:r w:rsidR="00386DE4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time required within the DC</w:t>
      </w:r>
      <w:r w:rsidR="000834C5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</w:t>
      </w:r>
    </w:p>
    <w:p w:rsidR="007A603B" w:rsidRPr="00A41066" w:rsidRDefault="007C6B3F" w:rsidP="00A41066">
      <w:pPr>
        <w:pStyle w:val="ListParagraph"/>
        <w:numPr>
          <w:ilvl w:val="0"/>
          <w:numId w:val="7"/>
        </w:numPr>
        <w:spacing w:after="2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Doors to the data centre are strictly controlled by card access</w:t>
      </w:r>
      <w:r w:rsidR="007A603B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.</w:t>
      </w:r>
      <w:r w:rsidR="000A6967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There are no exceptions. </w:t>
      </w:r>
    </w:p>
    <w:p w:rsidR="00D85955" w:rsidRPr="00A41066" w:rsidRDefault="000834C5" w:rsidP="00A41066">
      <w:pPr>
        <w:pStyle w:val="ListParagraph"/>
        <w:numPr>
          <w:ilvl w:val="0"/>
          <w:numId w:val="7"/>
        </w:numPr>
        <w:spacing w:after="240"/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</w:pP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Be</w:t>
      </w:r>
      <w:r w:rsidR="007C6B3F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fore entering the DC, the individual</w:t>
      </w: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 must contact </w:t>
      </w:r>
      <w:r w:rsidR="007C6B3F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Campus </w:t>
      </w:r>
      <w:r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security to </w:t>
      </w:r>
      <w:r w:rsidR="007C6B3F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disable the intruder alarms. </w:t>
      </w:r>
      <w:r w:rsidR="00F210AF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There is a phone outside each DC which is used to call </w:t>
      </w:r>
      <w:r w:rsidR="00A41066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 xml:space="preserve">campus </w:t>
      </w:r>
      <w:r w:rsidR="00F210AF" w:rsidRPr="00A41066">
        <w:rPr>
          <w:rFonts w:ascii="Calibri" w:hAnsi="Calibri" w:cs="Calibri"/>
          <w:bCs/>
          <w:color w:val="44546A" w:themeColor="text2"/>
          <w:sz w:val="22"/>
          <w:szCs w:val="22"/>
          <w:lang w:eastAsia="en-US"/>
        </w:rPr>
        <w:t>security.</w:t>
      </w:r>
    </w:p>
    <w:p w:rsidR="00D85955" w:rsidRPr="000A6967" w:rsidRDefault="007C6B3F" w:rsidP="000A6967">
      <w:p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Campus 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Security </w:t>
      </w:r>
      <w:r w:rsidR="000444AF">
        <w:rPr>
          <w:rFonts w:ascii="Calibri" w:hAnsi="Calibri" w:cs="Calibri"/>
          <w:bCs/>
          <w:color w:val="1F497D"/>
          <w:sz w:val="22"/>
          <w:szCs w:val="22"/>
          <w:lang w:eastAsia="en-US"/>
        </w:rPr>
        <w:t>keep auditable records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</w:t>
      </w:r>
      <w:r w:rsidR="000444A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of names and </w:t>
      </w:r>
      <w:r w:rsidR="00291DA7">
        <w:rPr>
          <w:rFonts w:ascii="Calibri" w:hAnsi="Calibri" w:cs="Calibri"/>
          <w:bCs/>
          <w:color w:val="1F497D"/>
          <w:sz w:val="22"/>
          <w:szCs w:val="22"/>
          <w:lang w:eastAsia="en-US"/>
        </w:rPr>
        <w:t>unique</w:t>
      </w:r>
      <w:r w:rsidR="007A603B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Uni</w:t>
      </w:r>
      <w:r w:rsidR="007A603B">
        <w:rPr>
          <w:rFonts w:ascii="Calibri" w:hAnsi="Calibri" w:cs="Calibri"/>
          <w:bCs/>
          <w:color w:val="1F497D"/>
          <w:sz w:val="22"/>
          <w:szCs w:val="22"/>
          <w:lang w:eastAsia="en-US"/>
        </w:rPr>
        <w:t>versity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ID number for security purposes. A transit report </w:t>
      </w:r>
      <w:r w:rsidR="000444AF">
        <w:rPr>
          <w:rFonts w:ascii="Calibri" w:hAnsi="Calibri" w:cs="Calibri"/>
          <w:bCs/>
          <w:color w:val="1F497D"/>
          <w:sz w:val="22"/>
          <w:szCs w:val="22"/>
          <w:lang w:eastAsia="en-US"/>
        </w:rPr>
        <w:t>is available upon request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</w:t>
      </w:r>
      <w:r w:rsidR="000A6967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from</w:t>
      </w:r>
      <w:r w:rsidR="000444A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campus</w:t>
      </w:r>
      <w:r w:rsidR="000A6967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security</w:t>
      </w:r>
      <w:r w:rsidR="000444A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,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with a valid justification. </w:t>
      </w:r>
    </w:p>
    <w:p w:rsidR="00A705F8" w:rsidRDefault="00A705F8" w:rsidP="00A705F8">
      <w:pPr>
        <w:pStyle w:val="Heading1"/>
        <w:rPr>
          <w:lang w:eastAsia="en-US"/>
        </w:rPr>
      </w:pPr>
      <w:r>
        <w:rPr>
          <w:lang w:eastAsia="en-US"/>
        </w:rPr>
        <w:t>Reporting, Signing in and out Records</w:t>
      </w:r>
    </w:p>
    <w:p w:rsidR="000834C5" w:rsidRPr="00A705F8" w:rsidRDefault="000834C5" w:rsidP="00A705F8">
      <w:pPr>
        <w:pStyle w:val="ListParagraph"/>
        <w:numPr>
          <w:ilvl w:val="0"/>
          <w:numId w:val="7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Upon entry into each DC, there is a signing in book which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>must be completed by each individual entering the DC</w:t>
      </w: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. This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document </w:t>
      </w: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is available for viewing.</w:t>
      </w:r>
    </w:p>
    <w:p w:rsidR="00D85955" w:rsidRPr="00A705F8" w:rsidRDefault="000834C5" w:rsidP="00A705F8">
      <w:pPr>
        <w:pStyle w:val="ListParagraph"/>
        <w:numPr>
          <w:ilvl w:val="0"/>
          <w:numId w:val="7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C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CTV covers all areas of the DCs, </w:t>
      </w:r>
      <w:r w:rsidR="00F210AF">
        <w:rPr>
          <w:rFonts w:ascii="Calibri" w:hAnsi="Calibri" w:cs="Calibri"/>
          <w:bCs/>
          <w:color w:val="1F497D"/>
          <w:sz w:val="22"/>
          <w:szCs w:val="22"/>
          <w:lang w:eastAsia="en-US"/>
        </w:rPr>
        <w:t>Footage is retained for 30 days and unless a valid request has</w:t>
      </w:r>
      <w:r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been made fo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r footage to be made available past </w:t>
      </w:r>
      <w:r w:rsidR="00F210A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the 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>30 days</w:t>
      </w:r>
      <w:r w:rsidR="00F210AF">
        <w:rPr>
          <w:rFonts w:ascii="Calibri" w:hAnsi="Calibri" w:cs="Calibri"/>
          <w:bCs/>
          <w:color w:val="1F497D"/>
          <w:sz w:val="22"/>
          <w:szCs w:val="22"/>
          <w:lang w:eastAsia="en-US"/>
        </w:rPr>
        <w:t>,</w:t>
      </w:r>
      <w:r w:rsidR="000A6967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the images are automatically erased. </w:t>
      </w:r>
    </w:p>
    <w:p w:rsidR="000834C5" w:rsidRPr="00A705F8" w:rsidRDefault="000A6967" w:rsidP="00A705F8">
      <w:pPr>
        <w:pStyle w:val="ListParagraph"/>
        <w:numPr>
          <w:ilvl w:val="0"/>
          <w:numId w:val="7"/>
        </w:numPr>
        <w:spacing w:after="24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>To view CCTV footage,</w:t>
      </w:r>
      <w:r w:rsid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requests 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must be made </w:t>
      </w:r>
      <w:r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directly 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through </w:t>
      </w:r>
      <w:r w:rsidR="007C6B3F">
        <w:rPr>
          <w:rFonts w:ascii="Calibri" w:hAnsi="Calibri" w:cs="Calibri"/>
          <w:bCs/>
          <w:color w:val="1F497D"/>
          <w:sz w:val="22"/>
          <w:szCs w:val="22"/>
          <w:lang w:eastAsia="en-US"/>
        </w:rPr>
        <w:t>C</w:t>
      </w:r>
      <w:r w:rsid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ampus </w:t>
      </w:r>
      <w:r w:rsidR="000834C5" w:rsidRPr="00A705F8">
        <w:rPr>
          <w:rFonts w:ascii="Calibri" w:hAnsi="Calibri" w:cs="Calibri"/>
          <w:bCs/>
          <w:color w:val="1F497D"/>
          <w:sz w:val="22"/>
          <w:szCs w:val="22"/>
          <w:lang w:eastAsia="en-US"/>
        </w:rPr>
        <w:t>security.</w:t>
      </w:r>
    </w:p>
    <w:p w:rsidR="002605BE" w:rsidRPr="00A705F8" w:rsidRDefault="002605BE" w:rsidP="00A705F8">
      <w:pPr>
        <w:spacing w:after="240"/>
        <w:ind w:left="360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</w:p>
    <w:sectPr w:rsidR="002605BE" w:rsidRPr="00A70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BE" w:rsidRDefault="00B041BE" w:rsidP="00717F2B">
      <w:r>
        <w:separator/>
      </w:r>
    </w:p>
  </w:endnote>
  <w:endnote w:type="continuationSeparator" w:id="0">
    <w:p w:rsidR="00B041BE" w:rsidRDefault="00B041BE" w:rsidP="007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2B" w:rsidRDefault="00717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2B" w:rsidRDefault="00717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2B" w:rsidRDefault="0071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BE" w:rsidRDefault="00B041BE" w:rsidP="00717F2B">
      <w:r>
        <w:separator/>
      </w:r>
    </w:p>
  </w:footnote>
  <w:footnote w:type="continuationSeparator" w:id="0">
    <w:p w:rsidR="00B041BE" w:rsidRDefault="00B041BE" w:rsidP="0071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2B" w:rsidRDefault="00717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2B" w:rsidRDefault="00717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2B" w:rsidRDefault="00717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4C9"/>
    <w:multiLevelType w:val="hybridMultilevel"/>
    <w:tmpl w:val="2F92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5B07"/>
    <w:multiLevelType w:val="hybridMultilevel"/>
    <w:tmpl w:val="550867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F17078"/>
    <w:multiLevelType w:val="hybridMultilevel"/>
    <w:tmpl w:val="C08C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019C"/>
    <w:multiLevelType w:val="hybridMultilevel"/>
    <w:tmpl w:val="D38A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4765"/>
    <w:multiLevelType w:val="hybridMultilevel"/>
    <w:tmpl w:val="7180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37CAC"/>
    <w:multiLevelType w:val="hybridMultilevel"/>
    <w:tmpl w:val="653E8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34CED"/>
    <w:multiLevelType w:val="hybridMultilevel"/>
    <w:tmpl w:val="653E8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A1868"/>
    <w:multiLevelType w:val="hybridMultilevel"/>
    <w:tmpl w:val="4B3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1F9F"/>
    <w:multiLevelType w:val="hybridMultilevel"/>
    <w:tmpl w:val="9CCE17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677AA4"/>
    <w:multiLevelType w:val="hybridMultilevel"/>
    <w:tmpl w:val="861E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5"/>
    <w:rsid w:val="000444AF"/>
    <w:rsid w:val="000834C5"/>
    <w:rsid w:val="000872E9"/>
    <w:rsid w:val="000A6967"/>
    <w:rsid w:val="00117109"/>
    <w:rsid w:val="002422E2"/>
    <w:rsid w:val="002605BE"/>
    <w:rsid w:val="00291DA7"/>
    <w:rsid w:val="00294B6C"/>
    <w:rsid w:val="00386DE4"/>
    <w:rsid w:val="003B37DC"/>
    <w:rsid w:val="00605765"/>
    <w:rsid w:val="007013A7"/>
    <w:rsid w:val="00717F2B"/>
    <w:rsid w:val="007A603B"/>
    <w:rsid w:val="007C6B3F"/>
    <w:rsid w:val="008D2841"/>
    <w:rsid w:val="00957E97"/>
    <w:rsid w:val="00A41066"/>
    <w:rsid w:val="00A705F8"/>
    <w:rsid w:val="00B041BE"/>
    <w:rsid w:val="00C56134"/>
    <w:rsid w:val="00CF0C6E"/>
    <w:rsid w:val="00D57F6C"/>
    <w:rsid w:val="00D85955"/>
    <w:rsid w:val="00EA4CED"/>
    <w:rsid w:val="00F210AF"/>
    <w:rsid w:val="00F56E5E"/>
    <w:rsid w:val="00F8752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9F1B5E-27C1-4B68-BB1A-D4F4D59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9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4C5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859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5955"/>
    <w:rPr>
      <w:rFonts w:eastAsiaTheme="minorEastAsia"/>
      <w:color w:val="5A5A5A" w:themeColor="text1" w:themeTint="A5"/>
      <w:spacing w:val="15"/>
      <w:lang w:eastAsia="en-GB"/>
    </w:rPr>
  </w:style>
  <w:style w:type="character" w:styleId="SubtleEmphasis">
    <w:name w:val="Subtle Emphasis"/>
    <w:basedOn w:val="DefaultParagraphFont"/>
    <w:uiPriority w:val="19"/>
    <w:qFormat/>
    <w:rsid w:val="00D859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859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859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7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2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7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2B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13E0-5AB4-4551-A5A3-68A33E21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Hailey</dc:creator>
  <cp:keywords/>
  <dc:description/>
  <cp:lastModifiedBy>Steve Silver</cp:lastModifiedBy>
  <cp:revision>2</cp:revision>
  <dcterms:created xsi:type="dcterms:W3CDTF">2019-07-09T14:24:00Z</dcterms:created>
  <dcterms:modified xsi:type="dcterms:W3CDTF">2019-07-09T14:24:00Z</dcterms:modified>
</cp:coreProperties>
</file>