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7E" w:rsidRPr="0022380E" w:rsidRDefault="004620C2" w:rsidP="00790184">
      <w:pPr>
        <w:jc w:val="center"/>
        <w:rPr>
          <w:b/>
        </w:rPr>
      </w:pPr>
      <w:r>
        <w:rPr>
          <w:b/>
        </w:rPr>
        <w:t>Draft metrics</w:t>
      </w:r>
    </w:p>
    <w:p w:rsidR="007854BF" w:rsidRPr="00493A6E" w:rsidRDefault="004620C2">
      <w:pPr>
        <w:rPr>
          <w:sz w:val="20"/>
          <w:szCs w:val="20"/>
          <w:u w:val="single"/>
        </w:rPr>
      </w:pPr>
      <w:r w:rsidRPr="00493A6E">
        <w:rPr>
          <w:sz w:val="20"/>
          <w:szCs w:val="20"/>
          <w:u w:val="single"/>
        </w:rPr>
        <w:t>Metrics</w:t>
      </w:r>
    </w:p>
    <w:p w:rsidR="007B3D31" w:rsidRPr="00493A6E" w:rsidRDefault="004620C2">
      <w:pPr>
        <w:rPr>
          <w:sz w:val="20"/>
          <w:szCs w:val="20"/>
        </w:rPr>
      </w:pPr>
      <w:r w:rsidRPr="00493A6E">
        <w:rPr>
          <w:sz w:val="20"/>
          <w:szCs w:val="20"/>
        </w:rPr>
        <w:t>The following are the two possible draft metrics for the MI service.</w:t>
      </w:r>
    </w:p>
    <w:p w:rsidR="001B5110" w:rsidRPr="00493A6E" w:rsidRDefault="001B5110">
      <w:pPr>
        <w:rPr>
          <w:sz w:val="20"/>
          <w:szCs w:val="20"/>
          <w:u w:val="single"/>
        </w:rPr>
      </w:pPr>
      <w:r w:rsidRPr="00493A6E">
        <w:rPr>
          <w:sz w:val="20"/>
          <w:szCs w:val="20"/>
          <w:u w:val="single"/>
        </w:rPr>
        <w:t>Analysis of MI team worked hours</w:t>
      </w:r>
    </w:p>
    <w:p w:rsidR="00D54886" w:rsidRDefault="00D54886">
      <w:r w:rsidRPr="00D54886">
        <w:rPr>
          <w:noProof/>
          <w:lang w:eastAsia="en-GB"/>
        </w:rPr>
        <w:drawing>
          <wp:inline distT="0" distB="0" distL="0" distR="0">
            <wp:extent cx="4848225" cy="27051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4886" w:rsidRPr="00493A6E" w:rsidRDefault="00D54886">
      <w:pPr>
        <w:rPr>
          <w:b/>
          <w:sz w:val="20"/>
          <w:szCs w:val="20"/>
        </w:rPr>
      </w:pPr>
      <w:r w:rsidRPr="00493A6E">
        <w:rPr>
          <w:b/>
          <w:sz w:val="20"/>
          <w:szCs w:val="20"/>
        </w:rPr>
        <w:t>Notes</w:t>
      </w:r>
    </w:p>
    <w:p w:rsidR="00D54886" w:rsidRPr="00493A6E" w:rsidRDefault="00D54886">
      <w:pPr>
        <w:rPr>
          <w:sz w:val="20"/>
          <w:szCs w:val="20"/>
        </w:rPr>
      </w:pPr>
      <w:r w:rsidRPr="00493A6E">
        <w:rPr>
          <w:sz w:val="20"/>
          <w:szCs w:val="20"/>
        </w:rPr>
        <w:t>This includes hours worked by Des Butcher, David Taylor and Paul Johnson.  The columns are split between Support hours and Development hours, support hours are shown at the top of the column for each project. Time spent on departmental administration has been excluded from the graph data.</w:t>
      </w:r>
    </w:p>
    <w:p w:rsidR="00C100EF" w:rsidRPr="00493A6E" w:rsidRDefault="00C100EF">
      <w:pPr>
        <w:rPr>
          <w:sz w:val="20"/>
          <w:szCs w:val="20"/>
          <w:u w:val="single"/>
        </w:rPr>
      </w:pPr>
      <w:r w:rsidRPr="00493A6E">
        <w:rPr>
          <w:sz w:val="20"/>
          <w:szCs w:val="20"/>
          <w:u w:val="single"/>
        </w:rPr>
        <w:t>Report usage activity</w:t>
      </w:r>
    </w:p>
    <w:p w:rsidR="00C100EF" w:rsidRPr="00493A6E" w:rsidRDefault="00C100EF">
      <w:pPr>
        <w:rPr>
          <w:sz w:val="20"/>
          <w:szCs w:val="20"/>
        </w:rPr>
      </w:pPr>
      <w:r w:rsidRPr="00493A6E">
        <w:rPr>
          <w:sz w:val="20"/>
          <w:szCs w:val="20"/>
        </w:rPr>
        <w:t>The following is an analysis of report activity on the Warehouse.</w:t>
      </w:r>
      <w:r w:rsidR="004C742D" w:rsidRPr="00493A6E">
        <w:rPr>
          <w:sz w:val="20"/>
          <w:szCs w:val="20"/>
        </w:rPr>
        <w:t xml:space="preserve"> The graph shows the number of reports being run each day, between the start of December and the middle of February</w:t>
      </w:r>
      <w:r w:rsidR="00493A6E" w:rsidRPr="00493A6E">
        <w:rPr>
          <w:sz w:val="20"/>
          <w:szCs w:val="20"/>
        </w:rPr>
        <w:t>.</w:t>
      </w:r>
    </w:p>
    <w:p w:rsidR="004C742D" w:rsidRDefault="004C742D">
      <w:r w:rsidRPr="004C742D">
        <w:rPr>
          <w:noProof/>
          <w:lang w:eastAsia="en-GB"/>
        </w:rPr>
        <w:drawing>
          <wp:inline distT="0" distB="0" distL="0" distR="0">
            <wp:extent cx="5743575" cy="25812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C742D" w:rsidSect="0069578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3EE" w:rsidRDefault="000353EE" w:rsidP="000353EE">
      <w:pPr>
        <w:spacing w:after="0" w:line="240" w:lineRule="auto"/>
      </w:pPr>
      <w:r>
        <w:separator/>
      </w:r>
    </w:p>
  </w:endnote>
  <w:endnote w:type="continuationSeparator" w:id="1">
    <w:p w:rsidR="000353EE" w:rsidRDefault="000353EE" w:rsidP="00035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3EE" w:rsidRDefault="000353EE" w:rsidP="000353EE">
      <w:pPr>
        <w:spacing w:after="0" w:line="240" w:lineRule="auto"/>
      </w:pPr>
      <w:r>
        <w:separator/>
      </w:r>
    </w:p>
  </w:footnote>
  <w:footnote w:type="continuationSeparator" w:id="1">
    <w:p w:rsidR="000353EE" w:rsidRDefault="000353EE" w:rsidP="00035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EE" w:rsidRPr="000353EE" w:rsidRDefault="000353EE" w:rsidP="000353EE">
    <w:pPr>
      <w:pStyle w:val="Header"/>
      <w:ind w:firstLine="2880"/>
      <w:rPr>
        <w:b/>
      </w:rPr>
    </w:pPr>
    <w:r w:rsidRPr="000353EE">
      <w:rPr>
        <w:b/>
        <w:noProof/>
        <w:lang w:eastAsia="en-GB"/>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-135255</wp:posOffset>
          </wp:positionV>
          <wp:extent cx="1514475" cy="523875"/>
          <wp:effectExtent l="19050" t="0" r="9525" b="0"/>
          <wp:wrapNone/>
          <wp:docPr id="15" name="Picture 15"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wick"/>
                  <pic:cNvPicPr>
                    <a:picLocks noChangeAspect="1" noChangeArrowheads="1"/>
                  </pic:cNvPicPr>
                </pic:nvPicPr>
                <pic:blipFill>
                  <a:blip r:embed="rId1"/>
                  <a:srcRect/>
                  <a:stretch>
                    <a:fillRect/>
                  </a:stretch>
                </pic:blipFill>
                <pic:spPr bwMode="auto">
                  <a:xfrm>
                    <a:off x="0" y="0"/>
                    <a:ext cx="1514475" cy="523875"/>
                  </a:xfrm>
                  <a:prstGeom prst="rect">
                    <a:avLst/>
                  </a:prstGeom>
                  <a:noFill/>
                  <a:ln w="9525">
                    <a:noFill/>
                    <a:miter lim="800000"/>
                    <a:headEnd/>
                    <a:tailEnd/>
                  </a:ln>
                </pic:spPr>
              </pic:pic>
            </a:graphicData>
          </a:graphic>
        </wp:anchor>
      </w:drawing>
    </w:r>
    <w:r w:rsidRPr="000353EE">
      <w:rPr>
        <w:b/>
      </w:rPr>
      <w:t>Management Information Service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A7E8D"/>
    <w:rsid w:val="00003DA6"/>
    <w:rsid w:val="000353EE"/>
    <w:rsid w:val="00075698"/>
    <w:rsid w:val="0016256A"/>
    <w:rsid w:val="00194114"/>
    <w:rsid w:val="001B5110"/>
    <w:rsid w:val="0022380E"/>
    <w:rsid w:val="0026702C"/>
    <w:rsid w:val="002C08C1"/>
    <w:rsid w:val="002D503F"/>
    <w:rsid w:val="003A7E8D"/>
    <w:rsid w:val="004620C2"/>
    <w:rsid w:val="00493A6E"/>
    <w:rsid w:val="004C742D"/>
    <w:rsid w:val="005A48AF"/>
    <w:rsid w:val="005E2739"/>
    <w:rsid w:val="00695786"/>
    <w:rsid w:val="006B1B80"/>
    <w:rsid w:val="00705919"/>
    <w:rsid w:val="00721E83"/>
    <w:rsid w:val="007854BF"/>
    <w:rsid w:val="00790184"/>
    <w:rsid w:val="00790BD3"/>
    <w:rsid w:val="007B3D31"/>
    <w:rsid w:val="00826883"/>
    <w:rsid w:val="00943D04"/>
    <w:rsid w:val="00984E24"/>
    <w:rsid w:val="009E17C2"/>
    <w:rsid w:val="009E6A71"/>
    <w:rsid w:val="00C100EF"/>
    <w:rsid w:val="00C82A60"/>
    <w:rsid w:val="00D1637C"/>
    <w:rsid w:val="00D51C91"/>
    <w:rsid w:val="00D54886"/>
    <w:rsid w:val="00E72A75"/>
    <w:rsid w:val="00E8358B"/>
    <w:rsid w:val="00EE15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E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5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3EE"/>
  </w:style>
  <w:style w:type="paragraph" w:styleId="Footer">
    <w:name w:val="footer"/>
    <w:basedOn w:val="Normal"/>
    <w:link w:val="FooterChar"/>
    <w:uiPriority w:val="99"/>
    <w:semiHidden/>
    <w:unhideWhenUsed/>
    <w:rsid w:val="000353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3EE"/>
  </w:style>
  <w:style w:type="paragraph" w:styleId="BalloonText">
    <w:name w:val="Balloon Text"/>
    <w:basedOn w:val="Normal"/>
    <w:link w:val="BalloonTextChar"/>
    <w:uiPriority w:val="99"/>
    <w:semiHidden/>
    <w:unhideWhenUsed/>
    <w:rsid w:val="0003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EE"/>
    <w:rPr>
      <w:rFonts w:ascii="Tahoma" w:hAnsi="Tahoma" w:cs="Tahoma"/>
      <w:sz w:val="16"/>
      <w:szCs w:val="16"/>
    </w:rPr>
  </w:style>
  <w:style w:type="table" w:styleId="MediumShading2">
    <w:name w:val="Medium Shading 2"/>
    <w:basedOn w:val="TableNormal"/>
    <w:uiPriority w:val="64"/>
    <w:rsid w:val="002238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238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Monthly_MI_report_2009-02-1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xecute%20reports%20by%20package%20and%20repo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latin typeface="Calibri" pitchFamily="34" charset="0"/>
              </a:defRPr>
            </a:pPr>
            <a:r>
              <a:rPr lang="en-GB" sz="1200">
                <a:latin typeface="Calibri" pitchFamily="34" charset="0"/>
              </a:rPr>
              <a:t>MI Team allocation</a:t>
            </a:r>
            <a:r>
              <a:rPr lang="en-GB" sz="1200" baseline="0">
                <a:latin typeface="Calibri" pitchFamily="34" charset="0"/>
              </a:rPr>
              <a:t> of worked hours 18/12/08 - 19/1/09</a:t>
            </a:r>
            <a:endParaRPr lang="en-GB" sz="1200">
              <a:latin typeface="Calibri" pitchFamily="34" charset="0"/>
            </a:endParaRPr>
          </a:p>
        </c:rich>
      </c:tx>
      <c:layout/>
    </c:title>
    <c:plotArea>
      <c:layout/>
      <c:barChart>
        <c:barDir val="col"/>
        <c:grouping val="stacked"/>
        <c:ser>
          <c:idx val="0"/>
          <c:order val="0"/>
          <c:tx>
            <c:strRef>
              <c:f>'Monthly_MI_report_2009-02-19(1)'!$J$14</c:f>
              <c:strCache>
                <c:ptCount val="1"/>
                <c:pt idx="0">
                  <c:v>Development</c:v>
                </c:pt>
              </c:strCache>
            </c:strRef>
          </c:tx>
          <c:cat>
            <c:strRef>
              <c:f>('Monthly_MI_report_2009-02-19(1)'!$I$14,'Monthly_MI_report_2009-02-19(1)'!$I$16,'Monthly_MI_report_2009-02-19(1)'!$I$18,'Monthly_MI_report_2009-02-19(1)'!$I$20)</c:f>
              <c:strCache>
                <c:ptCount val="4"/>
                <c:pt idx="0">
                  <c:v>Admissions</c:v>
                </c:pt>
                <c:pt idx="1">
                  <c:v>Exam Marks</c:v>
                </c:pt>
                <c:pt idx="2">
                  <c:v>Project 1.3</c:v>
                </c:pt>
                <c:pt idx="3">
                  <c:v>Student number planning and load</c:v>
                </c:pt>
              </c:strCache>
            </c:strRef>
          </c:cat>
          <c:val>
            <c:numRef>
              <c:f>('Monthly_MI_report_2009-02-19(1)'!$K$14,'Monthly_MI_report_2009-02-19(1)'!$K$17,'Monthly_MI_report_2009-02-19(1)'!$K$18,'Monthly_MI_report_2009-02-19(1)'!$K$20)</c:f>
              <c:numCache>
                <c:formatCode>General</c:formatCode>
                <c:ptCount val="4"/>
                <c:pt idx="0">
                  <c:v>103.5</c:v>
                </c:pt>
                <c:pt idx="1">
                  <c:v>0</c:v>
                </c:pt>
                <c:pt idx="2">
                  <c:v>74.75</c:v>
                </c:pt>
                <c:pt idx="3">
                  <c:v>43.75</c:v>
                </c:pt>
              </c:numCache>
            </c:numRef>
          </c:val>
        </c:ser>
        <c:ser>
          <c:idx val="1"/>
          <c:order val="1"/>
          <c:tx>
            <c:v>Support</c:v>
          </c:tx>
          <c:cat>
            <c:strRef>
              <c:f>('Monthly_MI_report_2009-02-19(1)'!$I$14,'Monthly_MI_report_2009-02-19(1)'!$I$16,'Monthly_MI_report_2009-02-19(1)'!$I$18,'Monthly_MI_report_2009-02-19(1)'!$I$20)</c:f>
              <c:strCache>
                <c:ptCount val="4"/>
                <c:pt idx="0">
                  <c:v>Admissions</c:v>
                </c:pt>
                <c:pt idx="1">
                  <c:v>Exam Marks</c:v>
                </c:pt>
                <c:pt idx="2">
                  <c:v>Project 1.3</c:v>
                </c:pt>
                <c:pt idx="3">
                  <c:v>Student number planning and load</c:v>
                </c:pt>
              </c:strCache>
            </c:strRef>
          </c:cat>
          <c:val>
            <c:numRef>
              <c:f>('Monthly_MI_report_2009-02-19(1)'!$K$15,'Monthly_MI_report_2009-02-19(1)'!$K$16,'Monthly_MI_report_2009-02-19(1)'!$K$19,'Monthly_MI_report_2009-02-19(1)'!$K$21)</c:f>
              <c:numCache>
                <c:formatCode>General</c:formatCode>
                <c:ptCount val="4"/>
                <c:pt idx="0">
                  <c:v>0</c:v>
                </c:pt>
                <c:pt idx="1">
                  <c:v>2.5</c:v>
                </c:pt>
                <c:pt idx="2">
                  <c:v>21.5</c:v>
                </c:pt>
                <c:pt idx="3">
                  <c:v>185.5</c:v>
                </c:pt>
              </c:numCache>
            </c:numRef>
          </c:val>
        </c:ser>
        <c:gapWidth val="55"/>
        <c:overlap val="100"/>
        <c:axId val="84225408"/>
        <c:axId val="84232448"/>
      </c:barChart>
      <c:catAx>
        <c:axId val="84225408"/>
        <c:scaling>
          <c:orientation val="minMax"/>
        </c:scaling>
        <c:axPos val="b"/>
        <c:title>
          <c:tx>
            <c:rich>
              <a:bodyPr/>
              <a:lstStyle/>
              <a:p>
                <a:pPr>
                  <a:defRPr sz="1000" baseline="0"/>
                </a:pPr>
                <a:r>
                  <a:rPr lang="en-GB" sz="1000" baseline="0"/>
                  <a:t>Project</a:t>
                </a:r>
              </a:p>
            </c:rich>
          </c:tx>
          <c:layout/>
        </c:title>
        <c:majorTickMark val="none"/>
        <c:tickLblPos val="nextTo"/>
        <c:crossAx val="84232448"/>
        <c:crosses val="autoZero"/>
        <c:auto val="1"/>
        <c:lblAlgn val="ctr"/>
        <c:lblOffset val="100"/>
      </c:catAx>
      <c:valAx>
        <c:axId val="84232448"/>
        <c:scaling>
          <c:orientation val="minMax"/>
        </c:scaling>
        <c:axPos val="l"/>
        <c:majorGridlines/>
        <c:title>
          <c:tx>
            <c:rich>
              <a:bodyPr/>
              <a:lstStyle/>
              <a:p>
                <a:pPr>
                  <a:defRPr sz="1000" baseline="0"/>
                </a:pPr>
                <a:r>
                  <a:rPr lang="en-GB" sz="1000" baseline="0"/>
                  <a:t>Worked hours</a:t>
                </a:r>
              </a:p>
            </c:rich>
          </c:tx>
          <c:layout/>
        </c:title>
        <c:numFmt formatCode="General" sourceLinked="1"/>
        <c:majorTickMark val="none"/>
        <c:tickLblPos val="nextTo"/>
        <c:crossAx val="84225408"/>
        <c:crosses val="autoZero"/>
        <c:crossBetween val="between"/>
      </c:valAx>
    </c:plotArea>
    <c:plotVisOnly val="1"/>
  </c:chart>
  <c:txPr>
    <a:bodyPr/>
    <a:lstStyle/>
    <a:p>
      <a:pPr>
        <a:defRPr baseline="0">
          <a:latin typeface="Calibri"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pPr>
            <a:r>
              <a:rPr lang="en-GB" sz="1200"/>
              <a:t>Report run per day, by MI area</a:t>
            </a:r>
          </a:p>
        </c:rich>
      </c:tx>
      <c:layout/>
    </c:title>
    <c:plotArea>
      <c:layout/>
      <c:lineChart>
        <c:grouping val="standard"/>
        <c:ser>
          <c:idx val="0"/>
          <c:order val="0"/>
          <c:tx>
            <c:strRef>
              <c:f>'Execute reports by package and '!$F$2</c:f>
              <c:strCache>
                <c:ptCount val="1"/>
                <c:pt idx="0">
                  <c:v>Project 1.3</c:v>
                </c:pt>
              </c:strCache>
            </c:strRef>
          </c:tx>
          <c:marker>
            <c:symbol val="none"/>
          </c:marker>
          <c:cat>
            <c:numRef>
              <c:f>'Execute reports by package and '!$E$3:$E$83</c:f>
              <c:numCache>
                <c:formatCode>dd/mm/yyyy;@</c:formatCode>
                <c:ptCount val="81"/>
                <c:pt idx="0">
                  <c:v>39783</c:v>
                </c:pt>
                <c:pt idx="1">
                  <c:v>39784</c:v>
                </c:pt>
                <c:pt idx="2">
                  <c:v>39785</c:v>
                </c:pt>
                <c:pt idx="3">
                  <c:v>39786</c:v>
                </c:pt>
                <c:pt idx="4">
                  <c:v>39787</c:v>
                </c:pt>
                <c:pt idx="5">
                  <c:v>39788</c:v>
                </c:pt>
                <c:pt idx="6">
                  <c:v>39789</c:v>
                </c:pt>
                <c:pt idx="7">
                  <c:v>39790</c:v>
                </c:pt>
                <c:pt idx="8">
                  <c:v>39791</c:v>
                </c:pt>
                <c:pt idx="9">
                  <c:v>39792</c:v>
                </c:pt>
                <c:pt idx="10">
                  <c:v>39793</c:v>
                </c:pt>
                <c:pt idx="11">
                  <c:v>39794</c:v>
                </c:pt>
                <c:pt idx="12">
                  <c:v>39795</c:v>
                </c:pt>
                <c:pt idx="13">
                  <c:v>39796</c:v>
                </c:pt>
                <c:pt idx="14">
                  <c:v>39797</c:v>
                </c:pt>
                <c:pt idx="15">
                  <c:v>39798</c:v>
                </c:pt>
                <c:pt idx="16">
                  <c:v>39799</c:v>
                </c:pt>
                <c:pt idx="17">
                  <c:v>39800</c:v>
                </c:pt>
                <c:pt idx="18">
                  <c:v>39801</c:v>
                </c:pt>
                <c:pt idx="19">
                  <c:v>39802</c:v>
                </c:pt>
                <c:pt idx="20">
                  <c:v>39803</c:v>
                </c:pt>
                <c:pt idx="21">
                  <c:v>39804</c:v>
                </c:pt>
                <c:pt idx="22">
                  <c:v>39805</c:v>
                </c:pt>
                <c:pt idx="23">
                  <c:v>39806</c:v>
                </c:pt>
                <c:pt idx="24">
                  <c:v>39807</c:v>
                </c:pt>
                <c:pt idx="25">
                  <c:v>39808</c:v>
                </c:pt>
                <c:pt idx="26">
                  <c:v>39809</c:v>
                </c:pt>
                <c:pt idx="27">
                  <c:v>39810</c:v>
                </c:pt>
                <c:pt idx="28">
                  <c:v>39811</c:v>
                </c:pt>
                <c:pt idx="29">
                  <c:v>39812</c:v>
                </c:pt>
                <c:pt idx="30">
                  <c:v>39813</c:v>
                </c:pt>
                <c:pt idx="31">
                  <c:v>39814</c:v>
                </c:pt>
                <c:pt idx="32">
                  <c:v>39815</c:v>
                </c:pt>
                <c:pt idx="33">
                  <c:v>39816</c:v>
                </c:pt>
                <c:pt idx="34">
                  <c:v>39817</c:v>
                </c:pt>
                <c:pt idx="35">
                  <c:v>39818</c:v>
                </c:pt>
                <c:pt idx="36">
                  <c:v>39819</c:v>
                </c:pt>
                <c:pt idx="37">
                  <c:v>39820</c:v>
                </c:pt>
                <c:pt idx="38">
                  <c:v>39821</c:v>
                </c:pt>
                <c:pt idx="39">
                  <c:v>39822</c:v>
                </c:pt>
                <c:pt idx="40">
                  <c:v>39823</c:v>
                </c:pt>
                <c:pt idx="41">
                  <c:v>39824</c:v>
                </c:pt>
                <c:pt idx="42">
                  <c:v>39825</c:v>
                </c:pt>
                <c:pt idx="43">
                  <c:v>39826</c:v>
                </c:pt>
                <c:pt idx="44">
                  <c:v>39827</c:v>
                </c:pt>
                <c:pt idx="45">
                  <c:v>39828</c:v>
                </c:pt>
                <c:pt idx="46">
                  <c:v>39829</c:v>
                </c:pt>
                <c:pt idx="47">
                  <c:v>39830</c:v>
                </c:pt>
                <c:pt idx="48">
                  <c:v>39831</c:v>
                </c:pt>
                <c:pt idx="49">
                  <c:v>39832</c:v>
                </c:pt>
                <c:pt idx="50">
                  <c:v>39833</c:v>
                </c:pt>
                <c:pt idx="51">
                  <c:v>39834</c:v>
                </c:pt>
                <c:pt idx="52">
                  <c:v>39835</c:v>
                </c:pt>
                <c:pt idx="53">
                  <c:v>39836</c:v>
                </c:pt>
                <c:pt idx="54">
                  <c:v>39837</c:v>
                </c:pt>
                <c:pt idx="55">
                  <c:v>39838</c:v>
                </c:pt>
                <c:pt idx="56">
                  <c:v>39839</c:v>
                </c:pt>
                <c:pt idx="57">
                  <c:v>39840</c:v>
                </c:pt>
                <c:pt idx="58">
                  <c:v>39841</c:v>
                </c:pt>
                <c:pt idx="59">
                  <c:v>39842</c:v>
                </c:pt>
                <c:pt idx="60">
                  <c:v>39843</c:v>
                </c:pt>
                <c:pt idx="61">
                  <c:v>39844</c:v>
                </c:pt>
                <c:pt idx="62">
                  <c:v>39845</c:v>
                </c:pt>
                <c:pt idx="63">
                  <c:v>39846</c:v>
                </c:pt>
                <c:pt idx="64">
                  <c:v>39847</c:v>
                </c:pt>
                <c:pt idx="65">
                  <c:v>39848</c:v>
                </c:pt>
                <c:pt idx="66">
                  <c:v>39849</c:v>
                </c:pt>
                <c:pt idx="67">
                  <c:v>39850</c:v>
                </c:pt>
                <c:pt idx="68">
                  <c:v>39851</c:v>
                </c:pt>
                <c:pt idx="69">
                  <c:v>39852</c:v>
                </c:pt>
                <c:pt idx="70">
                  <c:v>39853</c:v>
                </c:pt>
                <c:pt idx="71">
                  <c:v>39854</c:v>
                </c:pt>
                <c:pt idx="72">
                  <c:v>39855</c:v>
                </c:pt>
                <c:pt idx="73">
                  <c:v>39856</c:v>
                </c:pt>
                <c:pt idx="74">
                  <c:v>39857</c:v>
                </c:pt>
                <c:pt idx="75">
                  <c:v>39858</c:v>
                </c:pt>
                <c:pt idx="76">
                  <c:v>39859</c:v>
                </c:pt>
                <c:pt idx="77">
                  <c:v>39860</c:v>
                </c:pt>
                <c:pt idx="78">
                  <c:v>39861</c:v>
                </c:pt>
                <c:pt idx="79">
                  <c:v>39862</c:v>
                </c:pt>
                <c:pt idx="80">
                  <c:v>39863</c:v>
                </c:pt>
              </c:numCache>
            </c:numRef>
          </c:cat>
          <c:val>
            <c:numRef>
              <c:f>'Execute reports by package and '!$F$3:$F$83</c:f>
              <c:numCache>
                <c:formatCode>0</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40</c:v>
                </c:pt>
                <c:pt idx="74">
                  <c:v>22</c:v>
                </c:pt>
                <c:pt idx="75">
                  <c:v>0</c:v>
                </c:pt>
                <c:pt idx="76">
                  <c:v>0</c:v>
                </c:pt>
                <c:pt idx="77">
                  <c:v>30</c:v>
                </c:pt>
                <c:pt idx="78">
                  <c:v>0</c:v>
                </c:pt>
                <c:pt idx="79">
                  <c:v>22</c:v>
                </c:pt>
                <c:pt idx="80">
                  <c:v>0</c:v>
                </c:pt>
              </c:numCache>
            </c:numRef>
          </c:val>
        </c:ser>
        <c:ser>
          <c:idx val="1"/>
          <c:order val="1"/>
          <c:tx>
            <c:strRef>
              <c:f>'Execute reports by package and '!$G$2</c:f>
              <c:strCache>
                <c:ptCount val="1"/>
                <c:pt idx="0">
                  <c:v>RFC</c:v>
                </c:pt>
              </c:strCache>
            </c:strRef>
          </c:tx>
          <c:marker>
            <c:symbol val="none"/>
          </c:marker>
          <c:cat>
            <c:numRef>
              <c:f>'Execute reports by package and '!$E$3:$E$83</c:f>
              <c:numCache>
                <c:formatCode>dd/mm/yyyy;@</c:formatCode>
                <c:ptCount val="81"/>
                <c:pt idx="0">
                  <c:v>39783</c:v>
                </c:pt>
                <c:pt idx="1">
                  <c:v>39784</c:v>
                </c:pt>
                <c:pt idx="2">
                  <c:v>39785</c:v>
                </c:pt>
                <c:pt idx="3">
                  <c:v>39786</c:v>
                </c:pt>
                <c:pt idx="4">
                  <c:v>39787</c:v>
                </c:pt>
                <c:pt idx="5">
                  <c:v>39788</c:v>
                </c:pt>
                <c:pt idx="6">
                  <c:v>39789</c:v>
                </c:pt>
                <c:pt idx="7">
                  <c:v>39790</c:v>
                </c:pt>
                <c:pt idx="8">
                  <c:v>39791</c:v>
                </c:pt>
                <c:pt idx="9">
                  <c:v>39792</c:v>
                </c:pt>
                <c:pt idx="10">
                  <c:v>39793</c:v>
                </c:pt>
                <c:pt idx="11">
                  <c:v>39794</c:v>
                </c:pt>
                <c:pt idx="12">
                  <c:v>39795</c:v>
                </c:pt>
                <c:pt idx="13">
                  <c:v>39796</c:v>
                </c:pt>
                <c:pt idx="14">
                  <c:v>39797</c:v>
                </c:pt>
                <c:pt idx="15">
                  <c:v>39798</c:v>
                </c:pt>
                <c:pt idx="16">
                  <c:v>39799</c:v>
                </c:pt>
                <c:pt idx="17">
                  <c:v>39800</c:v>
                </c:pt>
                <c:pt idx="18">
                  <c:v>39801</c:v>
                </c:pt>
                <c:pt idx="19">
                  <c:v>39802</c:v>
                </c:pt>
                <c:pt idx="20">
                  <c:v>39803</c:v>
                </c:pt>
                <c:pt idx="21">
                  <c:v>39804</c:v>
                </c:pt>
                <c:pt idx="22">
                  <c:v>39805</c:v>
                </c:pt>
                <c:pt idx="23">
                  <c:v>39806</c:v>
                </c:pt>
                <c:pt idx="24">
                  <c:v>39807</c:v>
                </c:pt>
                <c:pt idx="25">
                  <c:v>39808</c:v>
                </c:pt>
                <c:pt idx="26">
                  <c:v>39809</c:v>
                </c:pt>
                <c:pt idx="27">
                  <c:v>39810</c:v>
                </c:pt>
                <c:pt idx="28">
                  <c:v>39811</c:v>
                </c:pt>
                <c:pt idx="29">
                  <c:v>39812</c:v>
                </c:pt>
                <c:pt idx="30">
                  <c:v>39813</c:v>
                </c:pt>
                <c:pt idx="31">
                  <c:v>39814</c:v>
                </c:pt>
                <c:pt idx="32">
                  <c:v>39815</c:v>
                </c:pt>
                <c:pt idx="33">
                  <c:v>39816</c:v>
                </c:pt>
                <c:pt idx="34">
                  <c:v>39817</c:v>
                </c:pt>
                <c:pt idx="35">
                  <c:v>39818</c:v>
                </c:pt>
                <c:pt idx="36">
                  <c:v>39819</c:v>
                </c:pt>
                <c:pt idx="37">
                  <c:v>39820</c:v>
                </c:pt>
                <c:pt idx="38">
                  <c:v>39821</c:v>
                </c:pt>
                <c:pt idx="39">
                  <c:v>39822</c:v>
                </c:pt>
                <c:pt idx="40">
                  <c:v>39823</c:v>
                </c:pt>
                <c:pt idx="41">
                  <c:v>39824</c:v>
                </c:pt>
                <c:pt idx="42">
                  <c:v>39825</c:v>
                </c:pt>
                <c:pt idx="43">
                  <c:v>39826</c:v>
                </c:pt>
                <c:pt idx="44">
                  <c:v>39827</c:v>
                </c:pt>
                <c:pt idx="45">
                  <c:v>39828</c:v>
                </c:pt>
                <c:pt idx="46">
                  <c:v>39829</c:v>
                </c:pt>
                <c:pt idx="47">
                  <c:v>39830</c:v>
                </c:pt>
                <c:pt idx="48">
                  <c:v>39831</c:v>
                </c:pt>
                <c:pt idx="49">
                  <c:v>39832</c:v>
                </c:pt>
                <c:pt idx="50">
                  <c:v>39833</c:v>
                </c:pt>
                <c:pt idx="51">
                  <c:v>39834</c:v>
                </c:pt>
                <c:pt idx="52">
                  <c:v>39835</c:v>
                </c:pt>
                <c:pt idx="53">
                  <c:v>39836</c:v>
                </c:pt>
                <c:pt idx="54">
                  <c:v>39837</c:v>
                </c:pt>
                <c:pt idx="55">
                  <c:v>39838</c:v>
                </c:pt>
                <c:pt idx="56">
                  <c:v>39839</c:v>
                </c:pt>
                <c:pt idx="57">
                  <c:v>39840</c:v>
                </c:pt>
                <c:pt idx="58">
                  <c:v>39841</c:v>
                </c:pt>
                <c:pt idx="59">
                  <c:v>39842</c:v>
                </c:pt>
                <c:pt idx="60">
                  <c:v>39843</c:v>
                </c:pt>
                <c:pt idx="61">
                  <c:v>39844</c:v>
                </c:pt>
                <c:pt idx="62">
                  <c:v>39845</c:v>
                </c:pt>
                <c:pt idx="63">
                  <c:v>39846</c:v>
                </c:pt>
                <c:pt idx="64">
                  <c:v>39847</c:v>
                </c:pt>
                <c:pt idx="65">
                  <c:v>39848</c:v>
                </c:pt>
                <c:pt idx="66">
                  <c:v>39849</c:v>
                </c:pt>
                <c:pt idx="67">
                  <c:v>39850</c:v>
                </c:pt>
                <c:pt idx="68">
                  <c:v>39851</c:v>
                </c:pt>
                <c:pt idx="69">
                  <c:v>39852</c:v>
                </c:pt>
                <c:pt idx="70">
                  <c:v>39853</c:v>
                </c:pt>
                <c:pt idx="71">
                  <c:v>39854</c:v>
                </c:pt>
                <c:pt idx="72">
                  <c:v>39855</c:v>
                </c:pt>
                <c:pt idx="73">
                  <c:v>39856</c:v>
                </c:pt>
                <c:pt idx="74">
                  <c:v>39857</c:v>
                </c:pt>
                <c:pt idx="75">
                  <c:v>39858</c:v>
                </c:pt>
                <c:pt idx="76">
                  <c:v>39859</c:v>
                </c:pt>
                <c:pt idx="77">
                  <c:v>39860</c:v>
                </c:pt>
                <c:pt idx="78">
                  <c:v>39861</c:v>
                </c:pt>
                <c:pt idx="79">
                  <c:v>39862</c:v>
                </c:pt>
                <c:pt idx="80">
                  <c:v>39863</c:v>
                </c:pt>
              </c:numCache>
            </c:numRef>
          </c:cat>
          <c:val>
            <c:numRef>
              <c:f>'Execute reports by package and '!$G$3:$G$83</c:f>
              <c:numCache>
                <c:formatCode>0</c:formatCode>
                <c:ptCount val="81"/>
                <c:pt idx="0">
                  <c:v>127</c:v>
                </c:pt>
                <c:pt idx="1">
                  <c:v>165</c:v>
                </c:pt>
                <c:pt idx="2">
                  <c:v>67</c:v>
                </c:pt>
                <c:pt idx="3">
                  <c:v>62</c:v>
                </c:pt>
                <c:pt idx="4">
                  <c:v>34</c:v>
                </c:pt>
                <c:pt idx="5">
                  <c:v>0</c:v>
                </c:pt>
                <c:pt idx="6">
                  <c:v>0</c:v>
                </c:pt>
                <c:pt idx="7">
                  <c:v>46</c:v>
                </c:pt>
                <c:pt idx="8">
                  <c:v>39</c:v>
                </c:pt>
                <c:pt idx="9">
                  <c:v>77</c:v>
                </c:pt>
                <c:pt idx="10">
                  <c:v>41</c:v>
                </c:pt>
                <c:pt idx="11">
                  <c:v>36</c:v>
                </c:pt>
                <c:pt idx="12">
                  <c:v>0</c:v>
                </c:pt>
                <c:pt idx="13">
                  <c:v>0</c:v>
                </c:pt>
                <c:pt idx="14">
                  <c:v>58</c:v>
                </c:pt>
                <c:pt idx="15">
                  <c:v>71</c:v>
                </c:pt>
                <c:pt idx="16">
                  <c:v>72</c:v>
                </c:pt>
                <c:pt idx="17">
                  <c:v>81</c:v>
                </c:pt>
                <c:pt idx="18">
                  <c:v>38</c:v>
                </c:pt>
                <c:pt idx="19">
                  <c:v>0</c:v>
                </c:pt>
                <c:pt idx="20">
                  <c:v>0</c:v>
                </c:pt>
                <c:pt idx="21">
                  <c:v>67</c:v>
                </c:pt>
                <c:pt idx="22">
                  <c:v>12</c:v>
                </c:pt>
                <c:pt idx="23">
                  <c:v>0</c:v>
                </c:pt>
                <c:pt idx="24">
                  <c:v>0</c:v>
                </c:pt>
                <c:pt idx="25">
                  <c:v>0</c:v>
                </c:pt>
                <c:pt idx="26">
                  <c:v>0</c:v>
                </c:pt>
                <c:pt idx="27">
                  <c:v>0</c:v>
                </c:pt>
                <c:pt idx="28">
                  <c:v>0</c:v>
                </c:pt>
                <c:pt idx="29">
                  <c:v>0</c:v>
                </c:pt>
                <c:pt idx="30">
                  <c:v>0</c:v>
                </c:pt>
                <c:pt idx="31">
                  <c:v>0</c:v>
                </c:pt>
                <c:pt idx="32">
                  <c:v>22</c:v>
                </c:pt>
                <c:pt idx="33">
                  <c:v>0</c:v>
                </c:pt>
                <c:pt idx="34">
                  <c:v>0</c:v>
                </c:pt>
                <c:pt idx="35">
                  <c:v>63</c:v>
                </c:pt>
                <c:pt idx="36">
                  <c:v>114</c:v>
                </c:pt>
                <c:pt idx="37">
                  <c:v>59</c:v>
                </c:pt>
                <c:pt idx="38">
                  <c:v>86</c:v>
                </c:pt>
                <c:pt idx="39">
                  <c:v>102</c:v>
                </c:pt>
                <c:pt idx="40">
                  <c:v>0</c:v>
                </c:pt>
                <c:pt idx="41">
                  <c:v>0</c:v>
                </c:pt>
                <c:pt idx="42">
                  <c:v>89</c:v>
                </c:pt>
                <c:pt idx="43">
                  <c:v>48</c:v>
                </c:pt>
                <c:pt idx="44">
                  <c:v>64</c:v>
                </c:pt>
                <c:pt idx="45">
                  <c:v>80</c:v>
                </c:pt>
                <c:pt idx="46">
                  <c:v>82</c:v>
                </c:pt>
                <c:pt idx="47">
                  <c:v>0</c:v>
                </c:pt>
                <c:pt idx="48">
                  <c:v>0</c:v>
                </c:pt>
                <c:pt idx="49">
                  <c:v>81</c:v>
                </c:pt>
                <c:pt idx="50">
                  <c:v>72</c:v>
                </c:pt>
                <c:pt idx="51">
                  <c:v>70</c:v>
                </c:pt>
                <c:pt idx="52">
                  <c:v>71</c:v>
                </c:pt>
                <c:pt idx="53">
                  <c:v>38</c:v>
                </c:pt>
                <c:pt idx="54">
                  <c:v>0</c:v>
                </c:pt>
                <c:pt idx="55">
                  <c:v>0</c:v>
                </c:pt>
                <c:pt idx="56">
                  <c:v>77</c:v>
                </c:pt>
                <c:pt idx="57">
                  <c:v>73</c:v>
                </c:pt>
                <c:pt idx="58">
                  <c:v>40</c:v>
                </c:pt>
                <c:pt idx="59">
                  <c:v>106</c:v>
                </c:pt>
                <c:pt idx="60">
                  <c:v>97</c:v>
                </c:pt>
                <c:pt idx="61">
                  <c:v>0</c:v>
                </c:pt>
                <c:pt idx="62">
                  <c:v>0</c:v>
                </c:pt>
                <c:pt idx="63">
                  <c:v>42</c:v>
                </c:pt>
                <c:pt idx="64">
                  <c:v>81</c:v>
                </c:pt>
                <c:pt idx="65">
                  <c:v>81</c:v>
                </c:pt>
                <c:pt idx="66">
                  <c:v>38</c:v>
                </c:pt>
                <c:pt idx="67">
                  <c:v>81</c:v>
                </c:pt>
                <c:pt idx="68">
                  <c:v>0</c:v>
                </c:pt>
                <c:pt idx="69">
                  <c:v>0</c:v>
                </c:pt>
                <c:pt idx="70">
                  <c:v>103</c:v>
                </c:pt>
                <c:pt idx="71">
                  <c:v>83</c:v>
                </c:pt>
                <c:pt idx="72">
                  <c:v>107</c:v>
                </c:pt>
                <c:pt idx="73">
                  <c:v>16</c:v>
                </c:pt>
                <c:pt idx="74">
                  <c:v>43</c:v>
                </c:pt>
                <c:pt idx="75">
                  <c:v>0</c:v>
                </c:pt>
                <c:pt idx="76">
                  <c:v>0</c:v>
                </c:pt>
                <c:pt idx="77">
                  <c:v>50</c:v>
                </c:pt>
                <c:pt idx="78">
                  <c:v>72</c:v>
                </c:pt>
                <c:pt idx="79">
                  <c:v>70</c:v>
                </c:pt>
                <c:pt idx="80">
                  <c:v>38</c:v>
                </c:pt>
              </c:numCache>
            </c:numRef>
          </c:val>
        </c:ser>
        <c:ser>
          <c:idx val="2"/>
          <c:order val="2"/>
          <c:tx>
            <c:strRef>
              <c:f>'Execute reports by package and '!$H$2</c:f>
              <c:strCache>
                <c:ptCount val="1"/>
                <c:pt idx="0">
                  <c:v>Admissions </c:v>
                </c:pt>
              </c:strCache>
            </c:strRef>
          </c:tx>
          <c:marker>
            <c:symbol val="none"/>
          </c:marker>
          <c:cat>
            <c:numRef>
              <c:f>'Execute reports by package and '!$E$3:$E$83</c:f>
              <c:numCache>
                <c:formatCode>dd/mm/yyyy;@</c:formatCode>
                <c:ptCount val="81"/>
                <c:pt idx="0">
                  <c:v>39783</c:v>
                </c:pt>
                <c:pt idx="1">
                  <c:v>39784</c:v>
                </c:pt>
                <c:pt idx="2">
                  <c:v>39785</c:v>
                </c:pt>
                <c:pt idx="3">
                  <c:v>39786</c:v>
                </c:pt>
                <c:pt idx="4">
                  <c:v>39787</c:v>
                </c:pt>
                <c:pt idx="5">
                  <c:v>39788</c:v>
                </c:pt>
                <c:pt idx="6">
                  <c:v>39789</c:v>
                </c:pt>
                <c:pt idx="7">
                  <c:v>39790</c:v>
                </c:pt>
                <c:pt idx="8">
                  <c:v>39791</c:v>
                </c:pt>
                <c:pt idx="9">
                  <c:v>39792</c:v>
                </c:pt>
                <c:pt idx="10">
                  <c:v>39793</c:v>
                </c:pt>
                <c:pt idx="11">
                  <c:v>39794</c:v>
                </c:pt>
                <c:pt idx="12">
                  <c:v>39795</c:v>
                </c:pt>
                <c:pt idx="13">
                  <c:v>39796</c:v>
                </c:pt>
                <c:pt idx="14">
                  <c:v>39797</c:v>
                </c:pt>
                <c:pt idx="15">
                  <c:v>39798</c:v>
                </c:pt>
                <c:pt idx="16">
                  <c:v>39799</c:v>
                </c:pt>
                <c:pt idx="17">
                  <c:v>39800</c:v>
                </c:pt>
                <c:pt idx="18">
                  <c:v>39801</c:v>
                </c:pt>
                <c:pt idx="19">
                  <c:v>39802</c:v>
                </c:pt>
                <c:pt idx="20">
                  <c:v>39803</c:v>
                </c:pt>
                <c:pt idx="21">
                  <c:v>39804</c:v>
                </c:pt>
                <c:pt idx="22">
                  <c:v>39805</c:v>
                </c:pt>
                <c:pt idx="23">
                  <c:v>39806</c:v>
                </c:pt>
                <c:pt idx="24">
                  <c:v>39807</c:v>
                </c:pt>
                <c:pt idx="25">
                  <c:v>39808</c:v>
                </c:pt>
                <c:pt idx="26">
                  <c:v>39809</c:v>
                </c:pt>
                <c:pt idx="27">
                  <c:v>39810</c:v>
                </c:pt>
                <c:pt idx="28">
                  <c:v>39811</c:v>
                </c:pt>
                <c:pt idx="29">
                  <c:v>39812</c:v>
                </c:pt>
                <c:pt idx="30">
                  <c:v>39813</c:v>
                </c:pt>
                <c:pt idx="31">
                  <c:v>39814</c:v>
                </c:pt>
                <c:pt idx="32">
                  <c:v>39815</c:v>
                </c:pt>
                <c:pt idx="33">
                  <c:v>39816</c:v>
                </c:pt>
                <c:pt idx="34">
                  <c:v>39817</c:v>
                </c:pt>
                <c:pt idx="35">
                  <c:v>39818</c:v>
                </c:pt>
                <c:pt idx="36">
                  <c:v>39819</c:v>
                </c:pt>
                <c:pt idx="37">
                  <c:v>39820</c:v>
                </c:pt>
                <c:pt idx="38">
                  <c:v>39821</c:v>
                </c:pt>
                <c:pt idx="39">
                  <c:v>39822</c:v>
                </c:pt>
                <c:pt idx="40">
                  <c:v>39823</c:v>
                </c:pt>
                <c:pt idx="41">
                  <c:v>39824</c:v>
                </c:pt>
                <c:pt idx="42">
                  <c:v>39825</c:v>
                </c:pt>
                <c:pt idx="43">
                  <c:v>39826</c:v>
                </c:pt>
                <c:pt idx="44">
                  <c:v>39827</c:v>
                </c:pt>
                <c:pt idx="45">
                  <c:v>39828</c:v>
                </c:pt>
                <c:pt idx="46">
                  <c:v>39829</c:v>
                </c:pt>
                <c:pt idx="47">
                  <c:v>39830</c:v>
                </c:pt>
                <c:pt idx="48">
                  <c:v>39831</c:v>
                </c:pt>
                <c:pt idx="49">
                  <c:v>39832</c:v>
                </c:pt>
                <c:pt idx="50">
                  <c:v>39833</c:v>
                </c:pt>
                <c:pt idx="51">
                  <c:v>39834</c:v>
                </c:pt>
                <c:pt idx="52">
                  <c:v>39835</c:v>
                </c:pt>
                <c:pt idx="53">
                  <c:v>39836</c:v>
                </c:pt>
                <c:pt idx="54">
                  <c:v>39837</c:v>
                </c:pt>
                <c:pt idx="55">
                  <c:v>39838</c:v>
                </c:pt>
                <c:pt idx="56">
                  <c:v>39839</c:v>
                </c:pt>
                <c:pt idx="57">
                  <c:v>39840</c:v>
                </c:pt>
                <c:pt idx="58">
                  <c:v>39841</c:v>
                </c:pt>
                <c:pt idx="59">
                  <c:v>39842</c:v>
                </c:pt>
                <c:pt idx="60">
                  <c:v>39843</c:v>
                </c:pt>
                <c:pt idx="61">
                  <c:v>39844</c:v>
                </c:pt>
                <c:pt idx="62">
                  <c:v>39845</c:v>
                </c:pt>
                <c:pt idx="63">
                  <c:v>39846</c:v>
                </c:pt>
                <c:pt idx="64">
                  <c:v>39847</c:v>
                </c:pt>
                <c:pt idx="65">
                  <c:v>39848</c:v>
                </c:pt>
                <c:pt idx="66">
                  <c:v>39849</c:v>
                </c:pt>
                <c:pt idx="67">
                  <c:v>39850</c:v>
                </c:pt>
                <c:pt idx="68">
                  <c:v>39851</c:v>
                </c:pt>
                <c:pt idx="69">
                  <c:v>39852</c:v>
                </c:pt>
                <c:pt idx="70">
                  <c:v>39853</c:v>
                </c:pt>
                <c:pt idx="71">
                  <c:v>39854</c:v>
                </c:pt>
                <c:pt idx="72">
                  <c:v>39855</c:v>
                </c:pt>
                <c:pt idx="73">
                  <c:v>39856</c:v>
                </c:pt>
                <c:pt idx="74">
                  <c:v>39857</c:v>
                </c:pt>
                <c:pt idx="75">
                  <c:v>39858</c:v>
                </c:pt>
                <c:pt idx="76">
                  <c:v>39859</c:v>
                </c:pt>
                <c:pt idx="77">
                  <c:v>39860</c:v>
                </c:pt>
                <c:pt idx="78">
                  <c:v>39861</c:v>
                </c:pt>
                <c:pt idx="79">
                  <c:v>39862</c:v>
                </c:pt>
                <c:pt idx="80">
                  <c:v>39863</c:v>
                </c:pt>
              </c:numCache>
            </c:numRef>
          </c:cat>
          <c:val>
            <c:numRef>
              <c:f>'Execute reports by package and '!$H$3:$H$83</c:f>
              <c:numCache>
                <c:formatCode>0</c:formatCode>
                <c:ptCount val="81"/>
                <c:pt idx="0">
                  <c:v>5</c:v>
                </c:pt>
                <c:pt idx="1">
                  <c:v>3</c:v>
                </c:pt>
                <c:pt idx="2">
                  <c:v>6</c:v>
                </c:pt>
                <c:pt idx="3">
                  <c:v>0</c:v>
                </c:pt>
                <c:pt idx="4">
                  <c:v>3</c:v>
                </c:pt>
                <c:pt idx="5">
                  <c:v>0</c:v>
                </c:pt>
                <c:pt idx="6">
                  <c:v>0</c:v>
                </c:pt>
                <c:pt idx="7">
                  <c:v>13</c:v>
                </c:pt>
                <c:pt idx="8">
                  <c:v>5</c:v>
                </c:pt>
                <c:pt idx="9">
                  <c:v>6</c:v>
                </c:pt>
                <c:pt idx="10">
                  <c:v>45</c:v>
                </c:pt>
                <c:pt idx="11">
                  <c:v>9</c:v>
                </c:pt>
                <c:pt idx="12">
                  <c:v>0</c:v>
                </c:pt>
                <c:pt idx="13">
                  <c:v>0</c:v>
                </c:pt>
                <c:pt idx="14">
                  <c:v>5</c:v>
                </c:pt>
                <c:pt idx="15">
                  <c:v>10</c:v>
                </c:pt>
                <c:pt idx="16">
                  <c:v>18</c:v>
                </c:pt>
                <c:pt idx="17">
                  <c:v>23</c:v>
                </c:pt>
                <c:pt idx="18">
                  <c:v>6</c:v>
                </c:pt>
                <c:pt idx="19">
                  <c:v>28</c:v>
                </c:pt>
                <c:pt idx="20">
                  <c:v>36</c:v>
                </c:pt>
                <c:pt idx="21">
                  <c:v>65</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4</c:v>
                </c:pt>
                <c:pt idx="37">
                  <c:v>9</c:v>
                </c:pt>
                <c:pt idx="38">
                  <c:v>4</c:v>
                </c:pt>
                <c:pt idx="39">
                  <c:v>19</c:v>
                </c:pt>
                <c:pt idx="40">
                  <c:v>6</c:v>
                </c:pt>
                <c:pt idx="41">
                  <c:v>40</c:v>
                </c:pt>
                <c:pt idx="42">
                  <c:v>18</c:v>
                </c:pt>
                <c:pt idx="43">
                  <c:v>18</c:v>
                </c:pt>
                <c:pt idx="44">
                  <c:v>2</c:v>
                </c:pt>
                <c:pt idx="45">
                  <c:v>3</c:v>
                </c:pt>
                <c:pt idx="46">
                  <c:v>17</c:v>
                </c:pt>
                <c:pt idx="47">
                  <c:v>6</c:v>
                </c:pt>
                <c:pt idx="48">
                  <c:v>58</c:v>
                </c:pt>
                <c:pt idx="49">
                  <c:v>5</c:v>
                </c:pt>
                <c:pt idx="50">
                  <c:v>29</c:v>
                </c:pt>
                <c:pt idx="51">
                  <c:v>7</c:v>
                </c:pt>
                <c:pt idx="52">
                  <c:v>23</c:v>
                </c:pt>
                <c:pt idx="53">
                  <c:v>50</c:v>
                </c:pt>
                <c:pt idx="54">
                  <c:v>0</c:v>
                </c:pt>
                <c:pt idx="55">
                  <c:v>17</c:v>
                </c:pt>
                <c:pt idx="56">
                  <c:v>6</c:v>
                </c:pt>
                <c:pt idx="57">
                  <c:v>38</c:v>
                </c:pt>
                <c:pt idx="58">
                  <c:v>4</c:v>
                </c:pt>
                <c:pt idx="59">
                  <c:v>15</c:v>
                </c:pt>
                <c:pt idx="60">
                  <c:v>10</c:v>
                </c:pt>
                <c:pt idx="61">
                  <c:v>5</c:v>
                </c:pt>
                <c:pt idx="62">
                  <c:v>2</c:v>
                </c:pt>
                <c:pt idx="63">
                  <c:v>24</c:v>
                </c:pt>
                <c:pt idx="64">
                  <c:v>49</c:v>
                </c:pt>
                <c:pt idx="65">
                  <c:v>49</c:v>
                </c:pt>
                <c:pt idx="66">
                  <c:v>14</c:v>
                </c:pt>
                <c:pt idx="67">
                  <c:v>5</c:v>
                </c:pt>
                <c:pt idx="68">
                  <c:v>0</c:v>
                </c:pt>
                <c:pt idx="69">
                  <c:v>0</c:v>
                </c:pt>
                <c:pt idx="70">
                  <c:v>20</c:v>
                </c:pt>
                <c:pt idx="71">
                  <c:v>2</c:v>
                </c:pt>
                <c:pt idx="72">
                  <c:v>30</c:v>
                </c:pt>
                <c:pt idx="73">
                  <c:v>23</c:v>
                </c:pt>
                <c:pt idx="74">
                  <c:v>52</c:v>
                </c:pt>
                <c:pt idx="75">
                  <c:v>0</c:v>
                </c:pt>
                <c:pt idx="76">
                  <c:v>9</c:v>
                </c:pt>
                <c:pt idx="77">
                  <c:v>0</c:v>
                </c:pt>
                <c:pt idx="78">
                  <c:v>0</c:v>
                </c:pt>
                <c:pt idx="79">
                  <c:v>0</c:v>
                </c:pt>
                <c:pt idx="80">
                  <c:v>0</c:v>
                </c:pt>
              </c:numCache>
            </c:numRef>
          </c:val>
        </c:ser>
        <c:ser>
          <c:idx val="3"/>
          <c:order val="3"/>
          <c:tx>
            <c:strRef>
              <c:f>'Execute reports by package and '!$I$2</c:f>
              <c:strCache>
                <c:ptCount val="1"/>
                <c:pt idx="0">
                  <c:v>Student 5 Year plan</c:v>
                </c:pt>
              </c:strCache>
            </c:strRef>
          </c:tx>
          <c:marker>
            <c:symbol val="none"/>
          </c:marker>
          <c:cat>
            <c:numRef>
              <c:f>'Execute reports by package and '!$E$3:$E$83</c:f>
              <c:numCache>
                <c:formatCode>dd/mm/yyyy;@</c:formatCode>
                <c:ptCount val="81"/>
                <c:pt idx="0">
                  <c:v>39783</c:v>
                </c:pt>
                <c:pt idx="1">
                  <c:v>39784</c:v>
                </c:pt>
                <c:pt idx="2">
                  <c:v>39785</c:v>
                </c:pt>
                <c:pt idx="3">
                  <c:v>39786</c:v>
                </c:pt>
                <c:pt idx="4">
                  <c:v>39787</c:v>
                </c:pt>
                <c:pt idx="5">
                  <c:v>39788</c:v>
                </c:pt>
                <c:pt idx="6">
                  <c:v>39789</c:v>
                </c:pt>
                <c:pt idx="7">
                  <c:v>39790</c:v>
                </c:pt>
                <c:pt idx="8">
                  <c:v>39791</c:v>
                </c:pt>
                <c:pt idx="9">
                  <c:v>39792</c:v>
                </c:pt>
                <c:pt idx="10">
                  <c:v>39793</c:v>
                </c:pt>
                <c:pt idx="11">
                  <c:v>39794</c:v>
                </c:pt>
                <c:pt idx="12">
                  <c:v>39795</c:v>
                </c:pt>
                <c:pt idx="13">
                  <c:v>39796</c:v>
                </c:pt>
                <c:pt idx="14">
                  <c:v>39797</c:v>
                </c:pt>
                <c:pt idx="15">
                  <c:v>39798</c:v>
                </c:pt>
                <c:pt idx="16">
                  <c:v>39799</c:v>
                </c:pt>
                <c:pt idx="17">
                  <c:v>39800</c:v>
                </c:pt>
                <c:pt idx="18">
                  <c:v>39801</c:v>
                </c:pt>
                <c:pt idx="19">
                  <c:v>39802</c:v>
                </c:pt>
                <c:pt idx="20">
                  <c:v>39803</c:v>
                </c:pt>
                <c:pt idx="21">
                  <c:v>39804</c:v>
                </c:pt>
                <c:pt idx="22">
                  <c:v>39805</c:v>
                </c:pt>
                <c:pt idx="23">
                  <c:v>39806</c:v>
                </c:pt>
                <c:pt idx="24">
                  <c:v>39807</c:v>
                </c:pt>
                <c:pt idx="25">
                  <c:v>39808</c:v>
                </c:pt>
                <c:pt idx="26">
                  <c:v>39809</c:v>
                </c:pt>
                <c:pt idx="27">
                  <c:v>39810</c:v>
                </c:pt>
                <c:pt idx="28">
                  <c:v>39811</c:v>
                </c:pt>
                <c:pt idx="29">
                  <c:v>39812</c:v>
                </c:pt>
                <c:pt idx="30">
                  <c:v>39813</c:v>
                </c:pt>
                <c:pt idx="31">
                  <c:v>39814</c:v>
                </c:pt>
                <c:pt idx="32">
                  <c:v>39815</c:v>
                </c:pt>
                <c:pt idx="33">
                  <c:v>39816</c:v>
                </c:pt>
                <c:pt idx="34">
                  <c:v>39817</c:v>
                </c:pt>
                <c:pt idx="35">
                  <c:v>39818</c:v>
                </c:pt>
                <c:pt idx="36">
                  <c:v>39819</c:v>
                </c:pt>
                <c:pt idx="37">
                  <c:v>39820</c:v>
                </c:pt>
                <c:pt idx="38">
                  <c:v>39821</c:v>
                </c:pt>
                <c:pt idx="39">
                  <c:v>39822</c:v>
                </c:pt>
                <c:pt idx="40">
                  <c:v>39823</c:v>
                </c:pt>
                <c:pt idx="41">
                  <c:v>39824</c:v>
                </c:pt>
                <c:pt idx="42">
                  <c:v>39825</c:v>
                </c:pt>
                <c:pt idx="43">
                  <c:v>39826</c:v>
                </c:pt>
                <c:pt idx="44">
                  <c:v>39827</c:v>
                </c:pt>
                <c:pt idx="45">
                  <c:v>39828</c:v>
                </c:pt>
                <c:pt idx="46">
                  <c:v>39829</c:v>
                </c:pt>
                <c:pt idx="47">
                  <c:v>39830</c:v>
                </c:pt>
                <c:pt idx="48">
                  <c:v>39831</c:v>
                </c:pt>
                <c:pt idx="49">
                  <c:v>39832</c:v>
                </c:pt>
                <c:pt idx="50">
                  <c:v>39833</c:v>
                </c:pt>
                <c:pt idx="51">
                  <c:v>39834</c:v>
                </c:pt>
                <c:pt idx="52">
                  <c:v>39835</c:v>
                </c:pt>
                <c:pt idx="53">
                  <c:v>39836</c:v>
                </c:pt>
                <c:pt idx="54">
                  <c:v>39837</c:v>
                </c:pt>
                <c:pt idx="55">
                  <c:v>39838</c:v>
                </c:pt>
                <c:pt idx="56">
                  <c:v>39839</c:v>
                </c:pt>
                <c:pt idx="57">
                  <c:v>39840</c:v>
                </c:pt>
                <c:pt idx="58">
                  <c:v>39841</c:v>
                </c:pt>
                <c:pt idx="59">
                  <c:v>39842</c:v>
                </c:pt>
                <c:pt idx="60">
                  <c:v>39843</c:v>
                </c:pt>
                <c:pt idx="61">
                  <c:v>39844</c:v>
                </c:pt>
                <c:pt idx="62">
                  <c:v>39845</c:v>
                </c:pt>
                <c:pt idx="63">
                  <c:v>39846</c:v>
                </c:pt>
                <c:pt idx="64">
                  <c:v>39847</c:v>
                </c:pt>
                <c:pt idx="65">
                  <c:v>39848</c:v>
                </c:pt>
                <c:pt idx="66">
                  <c:v>39849</c:v>
                </c:pt>
                <c:pt idx="67">
                  <c:v>39850</c:v>
                </c:pt>
                <c:pt idx="68">
                  <c:v>39851</c:v>
                </c:pt>
                <c:pt idx="69">
                  <c:v>39852</c:v>
                </c:pt>
                <c:pt idx="70">
                  <c:v>39853</c:v>
                </c:pt>
                <c:pt idx="71">
                  <c:v>39854</c:v>
                </c:pt>
                <c:pt idx="72">
                  <c:v>39855</c:v>
                </c:pt>
                <c:pt idx="73">
                  <c:v>39856</c:v>
                </c:pt>
                <c:pt idx="74">
                  <c:v>39857</c:v>
                </c:pt>
                <c:pt idx="75">
                  <c:v>39858</c:v>
                </c:pt>
                <c:pt idx="76">
                  <c:v>39859</c:v>
                </c:pt>
                <c:pt idx="77">
                  <c:v>39860</c:v>
                </c:pt>
                <c:pt idx="78">
                  <c:v>39861</c:v>
                </c:pt>
                <c:pt idx="79">
                  <c:v>39862</c:v>
                </c:pt>
                <c:pt idx="80">
                  <c:v>39863</c:v>
                </c:pt>
              </c:numCache>
            </c:numRef>
          </c:cat>
          <c:val>
            <c:numRef>
              <c:f>'Execute reports by package and '!$I$3:$I$83</c:f>
              <c:numCache>
                <c:formatCode>0</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2</c:v>
                </c:pt>
                <c:pt idx="44">
                  <c:v>2</c:v>
                </c:pt>
                <c:pt idx="45">
                  <c:v>0</c:v>
                </c:pt>
                <c:pt idx="46">
                  <c:v>0</c:v>
                </c:pt>
                <c:pt idx="47">
                  <c:v>0</c:v>
                </c:pt>
                <c:pt idx="48">
                  <c:v>0</c:v>
                </c:pt>
                <c:pt idx="49">
                  <c:v>24</c:v>
                </c:pt>
                <c:pt idx="50">
                  <c:v>26</c:v>
                </c:pt>
                <c:pt idx="51">
                  <c:v>93</c:v>
                </c:pt>
                <c:pt idx="52">
                  <c:v>0</c:v>
                </c:pt>
                <c:pt idx="53">
                  <c:v>0</c:v>
                </c:pt>
                <c:pt idx="54">
                  <c:v>0</c:v>
                </c:pt>
                <c:pt idx="55">
                  <c:v>0</c:v>
                </c:pt>
                <c:pt idx="56">
                  <c:v>82</c:v>
                </c:pt>
                <c:pt idx="57">
                  <c:v>48</c:v>
                </c:pt>
                <c:pt idx="58">
                  <c:v>9</c:v>
                </c:pt>
                <c:pt idx="59">
                  <c:v>6</c:v>
                </c:pt>
                <c:pt idx="60">
                  <c:v>0</c:v>
                </c:pt>
                <c:pt idx="61">
                  <c:v>0</c:v>
                </c:pt>
                <c:pt idx="62">
                  <c:v>0</c:v>
                </c:pt>
                <c:pt idx="63">
                  <c:v>8</c:v>
                </c:pt>
                <c:pt idx="64">
                  <c:v>12</c:v>
                </c:pt>
                <c:pt idx="65">
                  <c:v>0</c:v>
                </c:pt>
                <c:pt idx="66">
                  <c:v>63</c:v>
                </c:pt>
                <c:pt idx="67">
                  <c:v>99</c:v>
                </c:pt>
                <c:pt idx="68">
                  <c:v>0</c:v>
                </c:pt>
                <c:pt idx="69">
                  <c:v>0</c:v>
                </c:pt>
                <c:pt idx="70">
                  <c:v>3</c:v>
                </c:pt>
                <c:pt idx="71">
                  <c:v>23</c:v>
                </c:pt>
                <c:pt idx="72">
                  <c:v>20</c:v>
                </c:pt>
                <c:pt idx="73">
                  <c:v>6</c:v>
                </c:pt>
                <c:pt idx="74">
                  <c:v>8</c:v>
                </c:pt>
                <c:pt idx="75">
                  <c:v>0</c:v>
                </c:pt>
                <c:pt idx="76">
                  <c:v>0</c:v>
                </c:pt>
                <c:pt idx="77">
                  <c:v>0</c:v>
                </c:pt>
                <c:pt idx="78">
                  <c:v>0</c:v>
                </c:pt>
                <c:pt idx="79">
                  <c:v>0</c:v>
                </c:pt>
                <c:pt idx="80">
                  <c:v>15</c:v>
                </c:pt>
              </c:numCache>
            </c:numRef>
          </c:val>
        </c:ser>
        <c:marker val="1"/>
        <c:axId val="32937088"/>
        <c:axId val="32938624"/>
      </c:lineChart>
      <c:dateAx>
        <c:axId val="32937088"/>
        <c:scaling>
          <c:orientation val="minMax"/>
        </c:scaling>
        <c:axPos val="b"/>
        <c:numFmt formatCode="dd/mm/yyyy;@" sourceLinked="1"/>
        <c:majorTickMark val="none"/>
        <c:tickLblPos val="nextTo"/>
        <c:crossAx val="32938624"/>
        <c:crosses val="autoZero"/>
        <c:auto val="1"/>
        <c:lblOffset val="100"/>
        <c:majorUnit val="14"/>
        <c:majorTimeUnit val="days"/>
        <c:minorUnit val="2"/>
        <c:minorTimeUnit val="days"/>
      </c:dateAx>
      <c:valAx>
        <c:axId val="32938624"/>
        <c:scaling>
          <c:orientation val="minMax"/>
        </c:scaling>
        <c:axPos val="l"/>
        <c:majorGridlines/>
        <c:title>
          <c:tx>
            <c:rich>
              <a:bodyPr/>
              <a:lstStyle/>
              <a:p>
                <a:pPr>
                  <a:defRPr/>
                </a:pPr>
                <a:r>
                  <a:rPr lang="en-US"/>
                  <a:t>Reports run</a:t>
                </a:r>
              </a:p>
            </c:rich>
          </c:tx>
          <c:layout/>
        </c:title>
        <c:numFmt formatCode="0" sourceLinked="1"/>
        <c:majorTickMark val="none"/>
        <c:tickLblPos val="nextTo"/>
        <c:crossAx val="329370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cuscak</cp:lastModifiedBy>
  <cp:revision>10</cp:revision>
  <dcterms:created xsi:type="dcterms:W3CDTF">2009-02-19T20:21:00Z</dcterms:created>
  <dcterms:modified xsi:type="dcterms:W3CDTF">2009-02-20T10:54:00Z</dcterms:modified>
</cp:coreProperties>
</file>