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E49EF" w14:textId="77777777" w:rsidR="00590146" w:rsidRPr="00C65498" w:rsidRDefault="00590146" w:rsidP="00590146">
      <w:pPr>
        <w:jc w:val="center"/>
        <w:rPr>
          <w:rFonts w:asciiTheme="minorHAnsi" w:eastAsiaTheme="minorHAnsi" w:hAnsiTheme="minorHAnsi" w:cstheme="minorHAnsi"/>
          <w:b/>
          <w:sz w:val="40"/>
          <w:szCs w:val="40"/>
          <w:lang w:eastAsia="en-US"/>
        </w:rPr>
      </w:pPr>
      <w:r w:rsidRPr="00C65498">
        <w:rPr>
          <w:rFonts w:asciiTheme="minorHAnsi" w:eastAsiaTheme="minorHAnsi" w:hAnsiTheme="minorHAnsi" w:cstheme="minorHAnsi"/>
          <w:b/>
          <w:sz w:val="40"/>
          <w:szCs w:val="40"/>
          <w:lang w:eastAsia="en-US"/>
        </w:rPr>
        <w:t>University of Warwick</w:t>
      </w:r>
    </w:p>
    <w:p w14:paraId="5CF735E1" w14:textId="77777777" w:rsidR="00590146" w:rsidRPr="00C65498" w:rsidRDefault="00590146" w:rsidP="00590146">
      <w:pPr>
        <w:spacing w:after="160" w:line="254" w:lineRule="auto"/>
        <w:jc w:val="center"/>
        <w:rPr>
          <w:rFonts w:asciiTheme="minorHAnsi" w:eastAsiaTheme="minorHAnsi" w:hAnsiTheme="minorHAnsi" w:cstheme="minorHAnsi"/>
          <w:b/>
          <w:sz w:val="40"/>
          <w:szCs w:val="40"/>
          <w:lang w:eastAsia="en-US"/>
        </w:rPr>
      </w:pPr>
      <w:r w:rsidRPr="00C65498">
        <w:rPr>
          <w:rFonts w:asciiTheme="minorHAnsi" w:eastAsiaTheme="minorHAnsi" w:hAnsiTheme="minorHAnsi" w:cstheme="minorHAnsi"/>
          <w:b/>
          <w:sz w:val="40"/>
          <w:szCs w:val="40"/>
          <w:lang w:eastAsia="en-US"/>
        </w:rPr>
        <w:t>Legal and Compliance Services</w:t>
      </w:r>
    </w:p>
    <w:p w14:paraId="12DAF3B3" w14:textId="77777777" w:rsidR="00590146" w:rsidRPr="00C65498" w:rsidRDefault="00590146" w:rsidP="00590146">
      <w:pPr>
        <w:spacing w:after="160" w:line="254" w:lineRule="auto"/>
        <w:jc w:val="center"/>
        <w:rPr>
          <w:rFonts w:asciiTheme="minorHAnsi" w:eastAsiaTheme="minorHAnsi" w:hAnsiTheme="minorHAnsi" w:cstheme="minorHAnsi"/>
          <w:b/>
          <w:sz w:val="40"/>
          <w:szCs w:val="40"/>
          <w:lang w:eastAsia="en-US"/>
        </w:rPr>
      </w:pPr>
      <w:r w:rsidRPr="00C65498">
        <w:rPr>
          <w:rFonts w:asciiTheme="minorHAnsi" w:eastAsiaTheme="minorHAnsi" w:hAnsiTheme="minorHAnsi" w:cstheme="minorHAnsi"/>
          <w:b/>
          <w:sz w:val="40"/>
          <w:szCs w:val="40"/>
          <w:lang w:eastAsia="en-US"/>
        </w:rPr>
        <w:t>Precedent</w:t>
      </w:r>
    </w:p>
    <w:p w14:paraId="1719FAC1" w14:textId="098E5FEC" w:rsidR="00590146" w:rsidRPr="00C65498" w:rsidRDefault="00C751B9" w:rsidP="00C751B9">
      <w:pPr>
        <w:spacing w:after="160" w:line="254" w:lineRule="auto"/>
        <w:jc w:val="center"/>
        <w:rPr>
          <w:rFonts w:asciiTheme="minorHAnsi" w:eastAsiaTheme="minorHAnsi" w:hAnsiTheme="minorHAnsi" w:cstheme="minorHAnsi"/>
          <w:sz w:val="40"/>
          <w:szCs w:val="40"/>
          <w:lang w:eastAsia="en-US"/>
        </w:rPr>
      </w:pPr>
      <w:r w:rsidRPr="00C751B9">
        <w:rPr>
          <w:rFonts w:asciiTheme="minorHAnsi" w:eastAsiaTheme="minorHAnsi" w:hAnsiTheme="minorHAnsi" w:cstheme="minorHAnsi"/>
          <w:b/>
          <w:sz w:val="40"/>
          <w:szCs w:val="40"/>
          <w:lang w:eastAsia="en-US"/>
        </w:rPr>
        <w:t>CONFIDENTIAL</w:t>
      </w:r>
    </w:p>
    <w:tbl>
      <w:tblPr>
        <w:tblStyle w:val="TableGrid"/>
        <w:tblW w:w="0" w:type="auto"/>
        <w:tblLook w:val="04A0" w:firstRow="1" w:lastRow="0" w:firstColumn="1" w:lastColumn="0" w:noHBand="0" w:noVBand="1"/>
      </w:tblPr>
      <w:tblGrid>
        <w:gridCol w:w="3194"/>
        <w:gridCol w:w="5301"/>
      </w:tblGrid>
      <w:tr w:rsidR="00C9198F" w:rsidRPr="00F27727" w14:paraId="2803868F" w14:textId="77777777" w:rsidTr="00C9198F">
        <w:trPr>
          <w:trHeight w:val="567"/>
        </w:trPr>
        <w:tc>
          <w:tcPr>
            <w:tcW w:w="3194" w:type="dxa"/>
            <w:tcBorders>
              <w:top w:val="single" w:sz="4" w:space="0" w:color="auto"/>
              <w:left w:val="single" w:sz="4" w:space="0" w:color="auto"/>
              <w:bottom w:val="single" w:sz="4" w:space="0" w:color="auto"/>
              <w:right w:val="single" w:sz="4" w:space="0" w:color="auto"/>
            </w:tcBorders>
            <w:hideMark/>
          </w:tcPr>
          <w:p w14:paraId="5AB57230" w14:textId="77777777" w:rsidR="00C9198F" w:rsidRPr="00C65498" w:rsidRDefault="00C9198F" w:rsidP="00C9198F">
            <w:pPr>
              <w:spacing w:after="160" w:line="254" w:lineRule="auto"/>
              <w:rPr>
                <w:rFonts w:asciiTheme="minorHAnsi" w:eastAsiaTheme="minorHAnsi" w:hAnsiTheme="minorHAnsi" w:cstheme="minorBidi"/>
                <w:sz w:val="30"/>
                <w:szCs w:val="30"/>
              </w:rPr>
            </w:pPr>
            <w:r w:rsidRPr="00C65498">
              <w:rPr>
                <w:sz w:val="30"/>
                <w:szCs w:val="30"/>
              </w:rPr>
              <w:t>Precedent title</w:t>
            </w:r>
          </w:p>
        </w:tc>
        <w:tc>
          <w:tcPr>
            <w:tcW w:w="5301" w:type="dxa"/>
            <w:tcBorders>
              <w:top w:val="single" w:sz="4" w:space="0" w:color="auto"/>
              <w:left w:val="single" w:sz="4" w:space="0" w:color="auto"/>
              <w:bottom w:val="single" w:sz="4" w:space="0" w:color="auto"/>
              <w:right w:val="single" w:sz="4" w:space="0" w:color="auto"/>
            </w:tcBorders>
            <w:hideMark/>
          </w:tcPr>
          <w:p w14:paraId="7DEA7E7D" w14:textId="06A20B27" w:rsidR="00C9198F" w:rsidRPr="00F27727" w:rsidRDefault="00C9198F" w:rsidP="00C9198F">
            <w:pPr>
              <w:rPr>
                <w:rFonts w:asciiTheme="minorHAnsi" w:eastAsiaTheme="minorHAnsi" w:hAnsiTheme="minorHAnsi" w:cstheme="minorBidi"/>
                <w:sz w:val="16"/>
                <w:szCs w:val="16"/>
              </w:rPr>
            </w:pPr>
            <w:r>
              <w:rPr>
                <w:sz w:val="16"/>
                <w:szCs w:val="16"/>
              </w:rPr>
              <w:t>Data Sharing Agreement (Controller – Controller)</w:t>
            </w:r>
          </w:p>
        </w:tc>
      </w:tr>
      <w:tr w:rsidR="00C9198F" w:rsidRPr="00F27727" w14:paraId="53DB82F0" w14:textId="77777777" w:rsidTr="00C9198F">
        <w:trPr>
          <w:trHeight w:val="567"/>
        </w:trPr>
        <w:tc>
          <w:tcPr>
            <w:tcW w:w="3194" w:type="dxa"/>
            <w:tcBorders>
              <w:top w:val="single" w:sz="4" w:space="0" w:color="auto"/>
              <w:left w:val="single" w:sz="4" w:space="0" w:color="auto"/>
              <w:bottom w:val="single" w:sz="4" w:space="0" w:color="auto"/>
              <w:right w:val="single" w:sz="4" w:space="0" w:color="auto"/>
            </w:tcBorders>
            <w:hideMark/>
          </w:tcPr>
          <w:p w14:paraId="2A4DED40" w14:textId="77777777" w:rsidR="00C9198F" w:rsidRPr="00C65498" w:rsidRDefault="00C9198F" w:rsidP="00C9198F">
            <w:pPr>
              <w:spacing w:after="160" w:line="254" w:lineRule="auto"/>
              <w:rPr>
                <w:sz w:val="30"/>
                <w:szCs w:val="30"/>
              </w:rPr>
            </w:pPr>
            <w:r w:rsidRPr="00C65498">
              <w:rPr>
                <w:sz w:val="30"/>
                <w:szCs w:val="30"/>
              </w:rPr>
              <w:t>File path</w:t>
            </w:r>
          </w:p>
        </w:tc>
        <w:tc>
          <w:tcPr>
            <w:tcW w:w="5301" w:type="dxa"/>
            <w:tcBorders>
              <w:top w:val="single" w:sz="4" w:space="0" w:color="auto"/>
              <w:left w:val="single" w:sz="4" w:space="0" w:color="auto"/>
              <w:bottom w:val="single" w:sz="4" w:space="0" w:color="auto"/>
              <w:right w:val="single" w:sz="4" w:space="0" w:color="auto"/>
            </w:tcBorders>
            <w:hideMark/>
          </w:tcPr>
          <w:p w14:paraId="0A9366CD" w14:textId="1B755C82" w:rsidR="00C9198F" w:rsidRPr="00C65498" w:rsidRDefault="00C9198F" w:rsidP="00C9198F">
            <w:pPr>
              <w:rPr>
                <w:rFonts w:eastAsiaTheme="minorEastAsia"/>
                <w:sz w:val="16"/>
                <w:szCs w:val="16"/>
              </w:rPr>
            </w:pPr>
            <w:r w:rsidRPr="00C65498">
              <w:rPr>
                <w:sz w:val="16"/>
                <w:szCs w:val="16"/>
              </w:rPr>
              <w:t xml:space="preserve">M:\Executive Office\Registrar\Legal &amp; Compliance Services\5. Precedents\GDPR clauses- </w:t>
            </w:r>
            <w:proofErr w:type="spellStart"/>
            <w:r w:rsidRPr="00C65498">
              <w:rPr>
                <w:sz w:val="16"/>
                <w:szCs w:val="16"/>
              </w:rPr>
              <w:t>Pinsents</w:t>
            </w:r>
            <w:proofErr w:type="spellEnd"/>
            <w:r w:rsidRPr="00C65498">
              <w:rPr>
                <w:sz w:val="16"/>
                <w:szCs w:val="16"/>
              </w:rPr>
              <w:t>\3. USE THESE</w:t>
            </w:r>
          </w:p>
        </w:tc>
      </w:tr>
    </w:tbl>
    <w:p w14:paraId="273B216F" w14:textId="77777777" w:rsidR="00590146" w:rsidRPr="00F27727" w:rsidRDefault="00590146" w:rsidP="00590146">
      <w:pPr>
        <w:spacing w:after="160" w:line="254" w:lineRule="auto"/>
        <w:rPr>
          <w:rFonts w:asciiTheme="minorHAnsi" w:eastAsiaTheme="minorHAnsi" w:hAnsiTheme="minorHAnsi" w:cstheme="minorBidi"/>
          <w:sz w:val="16"/>
          <w:szCs w:val="16"/>
          <w:lang w:eastAsia="en-US"/>
        </w:rPr>
      </w:pPr>
    </w:p>
    <w:tbl>
      <w:tblPr>
        <w:tblStyle w:val="TableGrid"/>
        <w:tblW w:w="0" w:type="auto"/>
        <w:tblLook w:val="04A0" w:firstRow="1" w:lastRow="0" w:firstColumn="1" w:lastColumn="0" w:noHBand="0" w:noVBand="1"/>
      </w:tblPr>
      <w:tblGrid>
        <w:gridCol w:w="3170"/>
        <w:gridCol w:w="5325"/>
      </w:tblGrid>
      <w:tr w:rsidR="00C9198F" w:rsidRPr="00F27727" w14:paraId="3333ABBE" w14:textId="77777777" w:rsidTr="007150D6">
        <w:trPr>
          <w:trHeight w:val="567"/>
        </w:trPr>
        <w:tc>
          <w:tcPr>
            <w:tcW w:w="3170" w:type="dxa"/>
            <w:tcBorders>
              <w:top w:val="single" w:sz="4" w:space="0" w:color="auto"/>
              <w:left w:val="single" w:sz="4" w:space="0" w:color="auto"/>
              <w:bottom w:val="single" w:sz="4" w:space="0" w:color="auto"/>
              <w:right w:val="single" w:sz="4" w:space="0" w:color="auto"/>
            </w:tcBorders>
            <w:hideMark/>
          </w:tcPr>
          <w:p w14:paraId="227E568C" w14:textId="77777777" w:rsidR="00590146" w:rsidRPr="00C65498" w:rsidRDefault="00590146">
            <w:pPr>
              <w:spacing w:after="160" w:line="254" w:lineRule="auto"/>
              <w:rPr>
                <w:rFonts w:asciiTheme="minorHAnsi" w:eastAsiaTheme="minorHAnsi" w:hAnsiTheme="minorHAnsi" w:cstheme="minorBidi"/>
                <w:sz w:val="30"/>
                <w:szCs w:val="30"/>
              </w:rPr>
            </w:pPr>
            <w:r w:rsidRPr="00C65498">
              <w:rPr>
                <w:sz w:val="30"/>
                <w:szCs w:val="30"/>
              </w:rPr>
              <w:t>Type of precedent</w:t>
            </w:r>
          </w:p>
          <w:p w14:paraId="63CB0DAD" w14:textId="77777777" w:rsidR="00590146" w:rsidRPr="00C65498" w:rsidRDefault="00590146">
            <w:pPr>
              <w:spacing w:after="160" w:line="254" w:lineRule="auto"/>
              <w:rPr>
                <w:i/>
                <w:sz w:val="20"/>
                <w:szCs w:val="20"/>
              </w:rPr>
            </w:pPr>
            <w:r w:rsidRPr="00C65498">
              <w:rPr>
                <w:i/>
                <w:sz w:val="20"/>
                <w:szCs w:val="20"/>
              </w:rPr>
              <w:t>(</w:t>
            </w:r>
            <w:proofErr w:type="gramStart"/>
            <w:r w:rsidRPr="00C65498">
              <w:rPr>
                <w:i/>
                <w:sz w:val="20"/>
                <w:szCs w:val="20"/>
              </w:rPr>
              <w:t>e.g.</w:t>
            </w:r>
            <w:proofErr w:type="gramEnd"/>
            <w:r w:rsidRPr="00C65498">
              <w:rPr>
                <w:i/>
                <w:sz w:val="20"/>
                <w:szCs w:val="20"/>
              </w:rPr>
              <w:t xml:space="preserve"> NDA, Services Procurement Agreement)</w:t>
            </w:r>
          </w:p>
        </w:tc>
        <w:tc>
          <w:tcPr>
            <w:tcW w:w="5325" w:type="dxa"/>
            <w:tcBorders>
              <w:top w:val="single" w:sz="4" w:space="0" w:color="auto"/>
              <w:left w:val="single" w:sz="4" w:space="0" w:color="auto"/>
              <w:bottom w:val="single" w:sz="4" w:space="0" w:color="auto"/>
              <w:right w:val="single" w:sz="4" w:space="0" w:color="auto"/>
            </w:tcBorders>
          </w:tcPr>
          <w:p w14:paraId="7FD8975C" w14:textId="7A2F3CB5" w:rsidR="00590146" w:rsidRPr="00F27727" w:rsidRDefault="00C65498">
            <w:pPr>
              <w:spacing w:after="160" w:line="254" w:lineRule="auto"/>
              <w:rPr>
                <w:sz w:val="16"/>
                <w:szCs w:val="16"/>
              </w:rPr>
            </w:pPr>
            <w:r>
              <w:rPr>
                <w:sz w:val="16"/>
                <w:szCs w:val="16"/>
              </w:rPr>
              <w:t xml:space="preserve">This template is </w:t>
            </w:r>
            <w:r w:rsidRPr="00F27727">
              <w:rPr>
                <w:sz w:val="16"/>
                <w:szCs w:val="16"/>
              </w:rPr>
              <w:t xml:space="preserve">to be used when </w:t>
            </w:r>
            <w:r>
              <w:rPr>
                <w:sz w:val="16"/>
                <w:szCs w:val="16"/>
              </w:rPr>
              <w:t xml:space="preserve">Warwick </w:t>
            </w:r>
            <w:r w:rsidRPr="00F27727">
              <w:rPr>
                <w:sz w:val="16"/>
                <w:szCs w:val="16"/>
              </w:rPr>
              <w:t>is sharing Personal Data with another party and/or receiving Personal Data from another party and each will use the Personal Data for its own purposes, each as separate data controllers.</w:t>
            </w:r>
          </w:p>
        </w:tc>
      </w:tr>
      <w:tr w:rsidR="00C9198F" w:rsidRPr="00F27727" w14:paraId="1502A1C9" w14:textId="77777777" w:rsidTr="007150D6">
        <w:trPr>
          <w:trHeight w:val="567"/>
        </w:trPr>
        <w:tc>
          <w:tcPr>
            <w:tcW w:w="3170" w:type="dxa"/>
            <w:tcBorders>
              <w:top w:val="single" w:sz="4" w:space="0" w:color="auto"/>
              <w:left w:val="single" w:sz="4" w:space="0" w:color="auto"/>
              <w:bottom w:val="single" w:sz="4" w:space="0" w:color="auto"/>
              <w:right w:val="single" w:sz="4" w:space="0" w:color="auto"/>
            </w:tcBorders>
            <w:hideMark/>
          </w:tcPr>
          <w:p w14:paraId="605073A9" w14:textId="77777777" w:rsidR="00590146" w:rsidRPr="00C65498" w:rsidRDefault="00590146">
            <w:pPr>
              <w:spacing w:after="160" w:line="254" w:lineRule="auto"/>
              <w:rPr>
                <w:sz w:val="30"/>
                <w:szCs w:val="30"/>
              </w:rPr>
            </w:pPr>
            <w:r w:rsidRPr="00C65498">
              <w:rPr>
                <w:sz w:val="30"/>
                <w:szCs w:val="30"/>
              </w:rPr>
              <w:t>Department</w:t>
            </w:r>
          </w:p>
          <w:p w14:paraId="0971F9DB" w14:textId="77777777" w:rsidR="00590146" w:rsidRPr="00C65498" w:rsidRDefault="00590146">
            <w:pPr>
              <w:spacing w:after="160" w:line="254" w:lineRule="auto"/>
              <w:rPr>
                <w:i/>
                <w:sz w:val="20"/>
                <w:szCs w:val="20"/>
              </w:rPr>
            </w:pPr>
            <w:r w:rsidRPr="00C65498">
              <w:rPr>
                <w:i/>
                <w:sz w:val="20"/>
                <w:szCs w:val="20"/>
              </w:rPr>
              <w:t>(</w:t>
            </w:r>
            <w:proofErr w:type="gramStart"/>
            <w:r w:rsidRPr="00C65498">
              <w:rPr>
                <w:i/>
                <w:sz w:val="20"/>
                <w:szCs w:val="20"/>
              </w:rPr>
              <w:t>if</w:t>
            </w:r>
            <w:proofErr w:type="gramEnd"/>
            <w:r w:rsidRPr="00C65498">
              <w:rPr>
                <w:i/>
                <w:sz w:val="20"/>
                <w:szCs w:val="20"/>
              </w:rPr>
              <w:t xml:space="preserve"> relevant)</w:t>
            </w:r>
          </w:p>
        </w:tc>
        <w:tc>
          <w:tcPr>
            <w:tcW w:w="5325" w:type="dxa"/>
            <w:tcBorders>
              <w:top w:val="single" w:sz="4" w:space="0" w:color="auto"/>
              <w:left w:val="single" w:sz="4" w:space="0" w:color="auto"/>
              <w:bottom w:val="single" w:sz="4" w:space="0" w:color="auto"/>
              <w:right w:val="single" w:sz="4" w:space="0" w:color="auto"/>
            </w:tcBorders>
          </w:tcPr>
          <w:p w14:paraId="748B09C4" w14:textId="3635474D" w:rsidR="00590146" w:rsidRPr="00F27727" w:rsidRDefault="00C65498">
            <w:pPr>
              <w:spacing w:after="160" w:line="254" w:lineRule="auto"/>
              <w:rPr>
                <w:sz w:val="16"/>
                <w:szCs w:val="16"/>
              </w:rPr>
            </w:pPr>
            <w:r>
              <w:rPr>
                <w:sz w:val="16"/>
                <w:szCs w:val="16"/>
              </w:rPr>
              <w:t>Legal and Compliance Services</w:t>
            </w:r>
          </w:p>
        </w:tc>
      </w:tr>
      <w:tr w:rsidR="00C65498" w:rsidRPr="00F27727" w14:paraId="70A4EDB0" w14:textId="77777777" w:rsidTr="00C65498">
        <w:trPr>
          <w:trHeight w:val="567"/>
        </w:trPr>
        <w:tc>
          <w:tcPr>
            <w:tcW w:w="3170" w:type="dxa"/>
            <w:tcBorders>
              <w:top w:val="single" w:sz="4" w:space="0" w:color="auto"/>
              <w:left w:val="single" w:sz="4" w:space="0" w:color="auto"/>
              <w:bottom w:val="single" w:sz="4" w:space="0" w:color="auto"/>
              <w:right w:val="single" w:sz="4" w:space="0" w:color="auto"/>
            </w:tcBorders>
            <w:hideMark/>
          </w:tcPr>
          <w:p w14:paraId="2D366D07" w14:textId="77777777" w:rsidR="00C65498" w:rsidRPr="00C65498" w:rsidRDefault="00C65498" w:rsidP="00C65498">
            <w:pPr>
              <w:spacing w:after="160" w:line="254" w:lineRule="auto"/>
              <w:rPr>
                <w:sz w:val="30"/>
                <w:szCs w:val="30"/>
              </w:rPr>
            </w:pPr>
            <w:r w:rsidRPr="00C65498">
              <w:rPr>
                <w:sz w:val="30"/>
                <w:szCs w:val="30"/>
              </w:rPr>
              <w:t>Additional information</w:t>
            </w:r>
          </w:p>
          <w:p w14:paraId="21280D15" w14:textId="4F3E89B9" w:rsidR="00C65498" w:rsidRPr="00C65498" w:rsidRDefault="00C65498" w:rsidP="00C65498">
            <w:pPr>
              <w:spacing w:after="160" w:line="254" w:lineRule="auto"/>
              <w:rPr>
                <w:i/>
                <w:sz w:val="20"/>
                <w:szCs w:val="20"/>
              </w:rPr>
            </w:pPr>
            <w:r w:rsidRPr="00C65498">
              <w:rPr>
                <w:i/>
                <w:sz w:val="20"/>
                <w:szCs w:val="20"/>
              </w:rPr>
              <w:t>(</w:t>
            </w:r>
            <w:proofErr w:type="gramStart"/>
            <w:r w:rsidRPr="00C65498">
              <w:rPr>
                <w:i/>
                <w:sz w:val="20"/>
                <w:szCs w:val="20"/>
              </w:rPr>
              <w:t>if</w:t>
            </w:r>
            <w:proofErr w:type="gramEnd"/>
            <w:r w:rsidRPr="00C65498">
              <w:rPr>
                <w:i/>
                <w:sz w:val="20"/>
                <w:szCs w:val="20"/>
              </w:rPr>
              <w:t xml:space="preserve"> relevant, to distinguish from other precedents of same type and department)</w:t>
            </w:r>
          </w:p>
          <w:p w14:paraId="15D103D4" w14:textId="7BD09282" w:rsidR="00C65498" w:rsidRPr="00F27727" w:rsidDel="00C65498" w:rsidRDefault="00C65498">
            <w:pPr>
              <w:spacing w:after="160" w:line="254" w:lineRule="auto"/>
              <w:rPr>
                <w:i/>
                <w:sz w:val="16"/>
                <w:szCs w:val="16"/>
              </w:rPr>
            </w:pPr>
          </w:p>
        </w:tc>
        <w:tc>
          <w:tcPr>
            <w:tcW w:w="5325" w:type="dxa"/>
            <w:tcBorders>
              <w:top w:val="single" w:sz="4" w:space="0" w:color="auto"/>
              <w:left w:val="single" w:sz="4" w:space="0" w:color="auto"/>
              <w:bottom w:val="single" w:sz="4" w:space="0" w:color="auto"/>
              <w:right w:val="single" w:sz="4" w:space="0" w:color="auto"/>
            </w:tcBorders>
          </w:tcPr>
          <w:p w14:paraId="77337136" w14:textId="35F130E6" w:rsidR="00466EF1" w:rsidRPr="00D45483" w:rsidRDefault="00466EF1" w:rsidP="00E22501">
            <w:pPr>
              <w:spacing w:after="160" w:line="254" w:lineRule="auto"/>
              <w:rPr>
                <w:b/>
                <w:sz w:val="16"/>
                <w:szCs w:val="16"/>
                <w:u w:val="single"/>
              </w:rPr>
            </w:pPr>
            <w:r w:rsidRPr="00D45483">
              <w:rPr>
                <w:b/>
                <w:sz w:val="16"/>
                <w:szCs w:val="16"/>
                <w:u w:val="single"/>
              </w:rPr>
              <w:t xml:space="preserve">This </w:t>
            </w:r>
            <w:proofErr w:type="gramStart"/>
            <w:r w:rsidRPr="00D45483">
              <w:rPr>
                <w:b/>
                <w:sz w:val="16"/>
                <w:szCs w:val="16"/>
                <w:u w:val="single"/>
              </w:rPr>
              <w:t>two page</w:t>
            </w:r>
            <w:proofErr w:type="gramEnd"/>
            <w:r w:rsidRPr="00D45483">
              <w:rPr>
                <w:b/>
                <w:sz w:val="16"/>
                <w:szCs w:val="16"/>
                <w:u w:val="single"/>
              </w:rPr>
              <w:t xml:space="preserve"> cover sheet should be deleted before the document is shared with third parties.</w:t>
            </w:r>
          </w:p>
          <w:p w14:paraId="5F844AB1" w14:textId="120C26A6" w:rsidR="00E22501" w:rsidRDefault="00E22501" w:rsidP="00E22501">
            <w:pPr>
              <w:spacing w:after="160" w:line="254" w:lineRule="auto"/>
              <w:rPr>
                <w:sz w:val="16"/>
                <w:szCs w:val="16"/>
              </w:rPr>
            </w:pPr>
            <w:r>
              <w:rPr>
                <w:sz w:val="16"/>
                <w:szCs w:val="16"/>
              </w:rPr>
              <w:t xml:space="preserve">The spaces highlighted in </w:t>
            </w:r>
            <w:r w:rsidRPr="00C9198F">
              <w:rPr>
                <w:b/>
                <w:sz w:val="16"/>
                <w:szCs w:val="16"/>
                <w:highlight w:val="yellow"/>
              </w:rPr>
              <w:t>yellow</w:t>
            </w:r>
            <w:r>
              <w:rPr>
                <w:sz w:val="16"/>
                <w:szCs w:val="16"/>
              </w:rPr>
              <w:t xml:space="preserve"> indicate where information needs to be inserted.</w:t>
            </w:r>
          </w:p>
          <w:p w14:paraId="37C45D60" w14:textId="4B47DEB2" w:rsidR="00E22501" w:rsidRPr="00E22501" w:rsidRDefault="00E22501" w:rsidP="00C65498">
            <w:pPr>
              <w:spacing w:after="160" w:line="254" w:lineRule="auto"/>
              <w:rPr>
                <w:b/>
                <w:sz w:val="16"/>
                <w:szCs w:val="16"/>
                <w:u w:val="single"/>
              </w:rPr>
            </w:pPr>
            <w:r w:rsidRPr="00E22501">
              <w:rPr>
                <w:b/>
                <w:sz w:val="16"/>
                <w:szCs w:val="16"/>
                <w:u w:val="single"/>
              </w:rPr>
              <w:t>Drafting Note – Clause 2.3</w:t>
            </w:r>
            <w:r>
              <w:rPr>
                <w:b/>
                <w:sz w:val="16"/>
                <w:szCs w:val="16"/>
                <w:u w:val="single"/>
              </w:rPr>
              <w:t xml:space="preserve"> (International Data Transfers)</w:t>
            </w:r>
          </w:p>
          <w:p w14:paraId="59F29284" w14:textId="6A57722F" w:rsidR="00C65498" w:rsidRDefault="00C65498" w:rsidP="00C65498">
            <w:pPr>
              <w:spacing w:after="160" w:line="254" w:lineRule="auto"/>
              <w:rPr>
                <w:sz w:val="16"/>
                <w:szCs w:val="16"/>
              </w:rPr>
            </w:pPr>
            <w:r>
              <w:rPr>
                <w:sz w:val="16"/>
                <w:szCs w:val="16"/>
              </w:rPr>
              <w:t xml:space="preserve">Clause 2.3 should only be used where personal data will be transferred to a non-adequate country (visit </w:t>
            </w:r>
            <w:hyperlink r:id="rId11" w:history="1">
              <w:r w:rsidRPr="00C9198F">
                <w:rPr>
                  <w:rStyle w:val="Hyperlink"/>
                  <w:sz w:val="16"/>
                  <w:szCs w:val="16"/>
                </w:rPr>
                <w:t>our webpage</w:t>
              </w:r>
            </w:hyperlink>
            <w:r>
              <w:rPr>
                <w:sz w:val="16"/>
                <w:szCs w:val="16"/>
              </w:rPr>
              <w:t xml:space="preserve"> for a list of adequate countries). The wording should be selected as follows –</w:t>
            </w:r>
          </w:p>
          <w:p w14:paraId="49EBC258" w14:textId="77777777" w:rsidR="00C65498" w:rsidRDefault="00C65498" w:rsidP="00C65498">
            <w:pPr>
              <w:pStyle w:val="ListParagraph"/>
              <w:numPr>
                <w:ilvl w:val="0"/>
                <w:numId w:val="38"/>
              </w:numPr>
              <w:spacing w:after="160" w:line="254" w:lineRule="auto"/>
              <w:rPr>
                <w:sz w:val="16"/>
                <w:szCs w:val="16"/>
              </w:rPr>
            </w:pPr>
            <w:r>
              <w:rPr>
                <w:sz w:val="16"/>
                <w:szCs w:val="16"/>
              </w:rPr>
              <w:t xml:space="preserve">The </w:t>
            </w:r>
            <w:r w:rsidRPr="00C9198F">
              <w:rPr>
                <w:b/>
                <w:sz w:val="16"/>
                <w:szCs w:val="16"/>
                <w:highlight w:val="magenta"/>
              </w:rPr>
              <w:t>purple</w:t>
            </w:r>
            <w:r>
              <w:rPr>
                <w:sz w:val="16"/>
                <w:szCs w:val="16"/>
              </w:rPr>
              <w:t xml:space="preserve"> wording (including Appendix 4) should be used where we will rely on the standard contractual clauses. You should e</w:t>
            </w:r>
            <w:r w:rsidRPr="00C9198F">
              <w:rPr>
                <w:sz w:val="16"/>
                <w:szCs w:val="16"/>
              </w:rPr>
              <w:t xml:space="preserve">nsure that </w:t>
            </w:r>
            <w:r>
              <w:rPr>
                <w:sz w:val="16"/>
                <w:szCs w:val="16"/>
              </w:rPr>
              <w:t>the terms of any main agreement do</w:t>
            </w:r>
            <w:r w:rsidRPr="00C9198F">
              <w:rPr>
                <w:sz w:val="16"/>
                <w:szCs w:val="16"/>
              </w:rPr>
              <w:t xml:space="preserve"> not conflict with the </w:t>
            </w:r>
            <w:r>
              <w:rPr>
                <w:sz w:val="16"/>
                <w:szCs w:val="16"/>
              </w:rPr>
              <w:t>standard contractual clauses</w:t>
            </w:r>
            <w:r w:rsidRPr="00C9198F">
              <w:rPr>
                <w:sz w:val="16"/>
                <w:szCs w:val="16"/>
              </w:rPr>
              <w:t xml:space="preserve"> or include a clause to account for any conflicts</w:t>
            </w:r>
            <w:r>
              <w:rPr>
                <w:sz w:val="16"/>
                <w:szCs w:val="16"/>
              </w:rPr>
              <w:t xml:space="preserve"> (the standard contractual clauses must not be amended).</w:t>
            </w:r>
          </w:p>
          <w:p w14:paraId="748B957D" w14:textId="77777777" w:rsidR="00C65498" w:rsidRDefault="00C65498" w:rsidP="00C65498">
            <w:pPr>
              <w:pStyle w:val="ListParagraph"/>
              <w:numPr>
                <w:ilvl w:val="0"/>
                <w:numId w:val="38"/>
              </w:numPr>
              <w:spacing w:after="160" w:line="254" w:lineRule="auto"/>
              <w:rPr>
                <w:sz w:val="16"/>
                <w:szCs w:val="16"/>
              </w:rPr>
            </w:pPr>
            <w:r>
              <w:rPr>
                <w:sz w:val="16"/>
                <w:szCs w:val="16"/>
              </w:rPr>
              <w:t xml:space="preserve">The </w:t>
            </w:r>
            <w:r w:rsidRPr="00C9198F">
              <w:rPr>
                <w:b/>
                <w:sz w:val="16"/>
                <w:szCs w:val="16"/>
                <w:highlight w:val="green"/>
              </w:rPr>
              <w:t>green</w:t>
            </w:r>
            <w:r>
              <w:rPr>
                <w:sz w:val="16"/>
                <w:szCs w:val="16"/>
              </w:rPr>
              <w:t xml:space="preserve"> wording should be used where the Supplier will share information within its group in accordance with binding corporate rules.</w:t>
            </w:r>
          </w:p>
          <w:p w14:paraId="29F2CF5A" w14:textId="77777777" w:rsidR="00C65498" w:rsidRPr="00C9198F" w:rsidRDefault="00C65498" w:rsidP="00C65498">
            <w:pPr>
              <w:pStyle w:val="ListParagraph"/>
              <w:numPr>
                <w:ilvl w:val="0"/>
                <w:numId w:val="38"/>
              </w:numPr>
              <w:spacing w:after="160" w:line="254" w:lineRule="auto"/>
              <w:rPr>
                <w:sz w:val="16"/>
                <w:szCs w:val="16"/>
              </w:rPr>
            </w:pPr>
            <w:r>
              <w:rPr>
                <w:sz w:val="16"/>
                <w:szCs w:val="16"/>
              </w:rPr>
              <w:t xml:space="preserve">The </w:t>
            </w:r>
            <w:r w:rsidRPr="00C9198F">
              <w:rPr>
                <w:b/>
                <w:sz w:val="16"/>
                <w:szCs w:val="16"/>
                <w:highlight w:val="cyan"/>
              </w:rPr>
              <w:t>blue</w:t>
            </w:r>
            <w:r>
              <w:rPr>
                <w:sz w:val="16"/>
                <w:szCs w:val="16"/>
              </w:rPr>
              <w:t xml:space="preserve"> wording should be used where we are relying on the explicit consent of the data subject.</w:t>
            </w:r>
          </w:p>
          <w:p w14:paraId="3B61C761" w14:textId="3FE2805B" w:rsidR="00E22501" w:rsidRPr="00E22501" w:rsidRDefault="00E22501" w:rsidP="00C65498">
            <w:pPr>
              <w:spacing w:after="160" w:line="254" w:lineRule="auto"/>
              <w:rPr>
                <w:b/>
                <w:sz w:val="16"/>
                <w:szCs w:val="16"/>
                <w:u w:val="single"/>
              </w:rPr>
            </w:pPr>
            <w:r w:rsidRPr="00E22501">
              <w:rPr>
                <w:b/>
                <w:sz w:val="16"/>
                <w:szCs w:val="16"/>
                <w:u w:val="single"/>
              </w:rPr>
              <w:t>Drafting Note – Clause 3 (Liability and indemnity)</w:t>
            </w:r>
          </w:p>
          <w:p w14:paraId="7DDD363C" w14:textId="77777777" w:rsidR="00C65498" w:rsidRDefault="00C65498" w:rsidP="00C65498">
            <w:pPr>
              <w:spacing w:after="160" w:line="254" w:lineRule="auto"/>
              <w:rPr>
                <w:sz w:val="16"/>
                <w:szCs w:val="16"/>
              </w:rPr>
            </w:pPr>
            <w:r>
              <w:rPr>
                <w:sz w:val="16"/>
                <w:szCs w:val="16"/>
              </w:rPr>
              <w:t>Clause 3 provides for the Supplier to indemnify Warwick against fines, monetary penalties, etc. (</w:t>
            </w:r>
            <w:proofErr w:type="gramStart"/>
            <w:r>
              <w:rPr>
                <w:sz w:val="16"/>
                <w:szCs w:val="16"/>
              </w:rPr>
              <w:t>i.e.</w:t>
            </w:r>
            <w:proofErr w:type="gramEnd"/>
            <w:r>
              <w:rPr>
                <w:sz w:val="16"/>
                <w:szCs w:val="16"/>
              </w:rPr>
              <w:t xml:space="preserve"> a one-way indemnity), and limits both parties total liability to £500,000. You should consider whether this cap is appropriate on a case-by-case basis. If the one-way indemnity is not agreeable, alternative wording for a mutual indemnity would be as follows:</w:t>
            </w:r>
          </w:p>
          <w:p w14:paraId="2A76928F" w14:textId="77777777" w:rsidR="00C65498" w:rsidRPr="00C65498" w:rsidRDefault="00C65498" w:rsidP="00C65498">
            <w:pPr>
              <w:spacing w:after="160" w:line="254" w:lineRule="auto"/>
              <w:ind w:left="124"/>
              <w:rPr>
                <w:i/>
                <w:sz w:val="16"/>
                <w:szCs w:val="16"/>
              </w:rPr>
            </w:pPr>
            <w:r w:rsidRPr="00C65498">
              <w:rPr>
                <w:i/>
                <w:sz w:val="16"/>
                <w:szCs w:val="16"/>
              </w:rPr>
              <w:t>3.1 Both Parties shall indemnify on demand and keep indemnified the other Party from and against all and any Losses that are sustained, suffered or incurred by, awarded against or agreed to be paid by the other Party to the extent arising from a Party's breach of its obligations under this Schedule 1 (Data Protection) and/or failure to comply with the Data Protection Laws including, in particular all Losses resulting from:</w:t>
            </w:r>
          </w:p>
          <w:p w14:paraId="21E14E0B" w14:textId="77777777" w:rsidR="00C65498" w:rsidRPr="00C65498" w:rsidRDefault="00C65498" w:rsidP="00C65498">
            <w:pPr>
              <w:spacing w:after="160" w:line="254" w:lineRule="auto"/>
              <w:ind w:left="124"/>
              <w:rPr>
                <w:i/>
                <w:sz w:val="16"/>
                <w:szCs w:val="16"/>
              </w:rPr>
            </w:pPr>
            <w:r w:rsidRPr="00C65498">
              <w:rPr>
                <w:i/>
                <w:sz w:val="16"/>
                <w:szCs w:val="16"/>
              </w:rPr>
              <w:t xml:space="preserve">3.1.1 any monetary penalties or fines levied by the </w:t>
            </w:r>
            <w:proofErr w:type="gramStart"/>
            <w:r w:rsidRPr="00C65498">
              <w:rPr>
                <w:i/>
                <w:sz w:val="16"/>
                <w:szCs w:val="16"/>
              </w:rPr>
              <w:t>Regulator  on</w:t>
            </w:r>
            <w:proofErr w:type="gramEnd"/>
            <w:r w:rsidRPr="00C65498">
              <w:rPr>
                <w:i/>
                <w:sz w:val="16"/>
                <w:szCs w:val="16"/>
              </w:rPr>
              <w:t xml:space="preserve"> the other Party;</w:t>
            </w:r>
          </w:p>
          <w:p w14:paraId="5B7BCA85" w14:textId="77777777" w:rsidR="00C65498" w:rsidRPr="00C65498" w:rsidRDefault="00C65498" w:rsidP="00C65498">
            <w:pPr>
              <w:spacing w:after="160" w:line="254" w:lineRule="auto"/>
              <w:ind w:left="124"/>
              <w:rPr>
                <w:i/>
                <w:sz w:val="16"/>
                <w:szCs w:val="16"/>
              </w:rPr>
            </w:pPr>
            <w:r w:rsidRPr="00C65498">
              <w:rPr>
                <w:i/>
                <w:sz w:val="16"/>
                <w:szCs w:val="16"/>
              </w:rPr>
              <w:t xml:space="preserve">3.1.2 the costs of any investigative, corrective or compensatory action required by the Regulator, or the defence of any proposed or actual enforcement taken by the </w:t>
            </w:r>
            <w:proofErr w:type="gramStart"/>
            <w:r w:rsidRPr="00C65498">
              <w:rPr>
                <w:i/>
                <w:sz w:val="16"/>
                <w:szCs w:val="16"/>
              </w:rPr>
              <w:t>Regulator;</w:t>
            </w:r>
            <w:proofErr w:type="gramEnd"/>
            <w:r w:rsidRPr="00C65498">
              <w:rPr>
                <w:i/>
                <w:sz w:val="16"/>
                <w:szCs w:val="16"/>
              </w:rPr>
              <w:t xml:space="preserve"> </w:t>
            </w:r>
          </w:p>
          <w:p w14:paraId="371537F1" w14:textId="77777777" w:rsidR="00C65498" w:rsidRPr="00C65498" w:rsidRDefault="00C65498" w:rsidP="00C65498">
            <w:pPr>
              <w:spacing w:after="160" w:line="254" w:lineRule="auto"/>
              <w:ind w:left="124"/>
              <w:rPr>
                <w:i/>
                <w:sz w:val="16"/>
                <w:szCs w:val="16"/>
              </w:rPr>
            </w:pPr>
            <w:r w:rsidRPr="00C65498">
              <w:rPr>
                <w:i/>
                <w:sz w:val="16"/>
                <w:szCs w:val="16"/>
              </w:rPr>
              <w:t>3.1.3 any Losses suffered or incurred by, awarded against, or agreed to be paid by the other Party pursuant to a claim, action or challenge made by a third party to or against the other Party (including by a Data Subject); and</w:t>
            </w:r>
          </w:p>
          <w:p w14:paraId="440FFA68" w14:textId="7F94C474" w:rsidR="00C65498" w:rsidRDefault="00C65498" w:rsidP="00C65498">
            <w:pPr>
              <w:spacing w:after="160" w:line="254" w:lineRule="auto"/>
              <w:ind w:left="124"/>
              <w:rPr>
                <w:sz w:val="16"/>
                <w:szCs w:val="16"/>
              </w:rPr>
            </w:pPr>
            <w:r w:rsidRPr="00C65498">
              <w:rPr>
                <w:i/>
                <w:sz w:val="16"/>
                <w:szCs w:val="16"/>
              </w:rPr>
              <w:t>except to the extent covered by Paragraphs 3.</w:t>
            </w:r>
            <w:r w:rsidR="00E22501">
              <w:rPr>
                <w:i/>
                <w:sz w:val="16"/>
                <w:szCs w:val="16"/>
              </w:rPr>
              <w:t>1</w:t>
            </w:r>
            <w:r w:rsidRPr="00C65498">
              <w:rPr>
                <w:i/>
                <w:sz w:val="16"/>
                <w:szCs w:val="16"/>
              </w:rPr>
              <w:t>.1 or 3.</w:t>
            </w:r>
            <w:r w:rsidR="00E22501">
              <w:rPr>
                <w:i/>
                <w:sz w:val="16"/>
                <w:szCs w:val="16"/>
              </w:rPr>
              <w:t>1</w:t>
            </w:r>
            <w:r w:rsidRPr="00C65498">
              <w:rPr>
                <w:i/>
                <w:sz w:val="16"/>
                <w:szCs w:val="16"/>
              </w:rPr>
              <w:t>.2 or 3.</w:t>
            </w:r>
            <w:r w:rsidR="00E22501">
              <w:rPr>
                <w:i/>
                <w:sz w:val="16"/>
                <w:szCs w:val="16"/>
              </w:rPr>
              <w:t>1</w:t>
            </w:r>
            <w:r w:rsidRPr="00C65498">
              <w:rPr>
                <w:i/>
                <w:sz w:val="16"/>
                <w:szCs w:val="16"/>
              </w:rPr>
              <w:t>.3, any Losses suffered or incurred, awarded against or agreed to be paid by the other Party</w:t>
            </w:r>
          </w:p>
          <w:p w14:paraId="3DF4BA89" w14:textId="0E6F39CA" w:rsidR="00C65498" w:rsidRPr="00F27727" w:rsidRDefault="00C65498">
            <w:pPr>
              <w:spacing w:after="160" w:line="254" w:lineRule="auto"/>
              <w:rPr>
                <w:sz w:val="16"/>
                <w:szCs w:val="16"/>
              </w:rPr>
            </w:pPr>
          </w:p>
        </w:tc>
      </w:tr>
    </w:tbl>
    <w:p w14:paraId="023F6391" w14:textId="77777777" w:rsidR="00590146" w:rsidRPr="00F27727" w:rsidRDefault="00590146" w:rsidP="00590146">
      <w:pPr>
        <w:spacing w:after="160" w:line="254" w:lineRule="auto"/>
        <w:rPr>
          <w:rFonts w:asciiTheme="minorHAnsi" w:eastAsiaTheme="minorHAnsi" w:hAnsiTheme="minorHAnsi" w:cstheme="minorBidi"/>
          <w:sz w:val="16"/>
          <w:szCs w:val="16"/>
          <w:lang w:eastAsia="en-US"/>
        </w:rPr>
      </w:pPr>
    </w:p>
    <w:tbl>
      <w:tblPr>
        <w:tblStyle w:val="TableGrid"/>
        <w:tblW w:w="0" w:type="auto"/>
        <w:tblLook w:val="04A0" w:firstRow="1" w:lastRow="0" w:firstColumn="1" w:lastColumn="0" w:noHBand="0" w:noVBand="1"/>
      </w:tblPr>
      <w:tblGrid>
        <w:gridCol w:w="3236"/>
        <w:gridCol w:w="5259"/>
      </w:tblGrid>
      <w:tr w:rsidR="00466EF1" w:rsidRPr="00C65498" w14:paraId="3926FFCD" w14:textId="77777777" w:rsidTr="00590146">
        <w:trPr>
          <w:trHeight w:val="567"/>
        </w:trPr>
        <w:tc>
          <w:tcPr>
            <w:tcW w:w="3397" w:type="dxa"/>
            <w:tcBorders>
              <w:top w:val="single" w:sz="4" w:space="0" w:color="auto"/>
              <w:left w:val="single" w:sz="4" w:space="0" w:color="auto"/>
              <w:bottom w:val="single" w:sz="4" w:space="0" w:color="auto"/>
              <w:right w:val="single" w:sz="4" w:space="0" w:color="auto"/>
            </w:tcBorders>
            <w:hideMark/>
          </w:tcPr>
          <w:p w14:paraId="54DB5112" w14:textId="77777777" w:rsidR="00590146" w:rsidRPr="00C65498" w:rsidRDefault="00590146">
            <w:pPr>
              <w:spacing w:after="160" w:line="254" w:lineRule="auto"/>
              <w:rPr>
                <w:rFonts w:asciiTheme="minorHAnsi" w:eastAsiaTheme="minorHAnsi" w:hAnsiTheme="minorHAnsi" w:cstheme="minorHAnsi"/>
                <w:sz w:val="30"/>
                <w:szCs w:val="30"/>
              </w:rPr>
            </w:pPr>
            <w:r w:rsidRPr="00C65498">
              <w:rPr>
                <w:rFonts w:asciiTheme="minorHAnsi" w:hAnsiTheme="minorHAnsi" w:cstheme="minorHAnsi"/>
                <w:sz w:val="30"/>
                <w:szCs w:val="30"/>
              </w:rPr>
              <w:t>Date last updated</w:t>
            </w:r>
          </w:p>
        </w:tc>
        <w:tc>
          <w:tcPr>
            <w:tcW w:w="5619" w:type="dxa"/>
            <w:tcBorders>
              <w:top w:val="single" w:sz="4" w:space="0" w:color="auto"/>
              <w:left w:val="single" w:sz="4" w:space="0" w:color="auto"/>
              <w:bottom w:val="single" w:sz="4" w:space="0" w:color="auto"/>
              <w:right w:val="single" w:sz="4" w:space="0" w:color="auto"/>
            </w:tcBorders>
            <w:hideMark/>
          </w:tcPr>
          <w:p w14:paraId="7CC1FD80" w14:textId="720F7F04" w:rsidR="00590146" w:rsidRPr="00E22501" w:rsidRDefault="00C65498">
            <w:pPr>
              <w:rPr>
                <w:rFonts w:eastAsiaTheme="minorHAnsi"/>
                <w:sz w:val="16"/>
                <w:szCs w:val="16"/>
              </w:rPr>
            </w:pPr>
            <w:r w:rsidRPr="00E22501">
              <w:rPr>
                <w:rFonts w:eastAsiaTheme="minorHAnsi"/>
                <w:sz w:val="16"/>
                <w:szCs w:val="16"/>
              </w:rPr>
              <w:t>10 August 2021</w:t>
            </w:r>
          </w:p>
        </w:tc>
      </w:tr>
      <w:tr w:rsidR="00466EF1" w:rsidRPr="00C65498" w14:paraId="5BB9616F" w14:textId="77777777" w:rsidTr="00590146">
        <w:trPr>
          <w:trHeight w:val="567"/>
        </w:trPr>
        <w:tc>
          <w:tcPr>
            <w:tcW w:w="3397" w:type="dxa"/>
            <w:tcBorders>
              <w:top w:val="single" w:sz="4" w:space="0" w:color="auto"/>
              <w:left w:val="single" w:sz="4" w:space="0" w:color="auto"/>
              <w:bottom w:val="single" w:sz="4" w:space="0" w:color="auto"/>
              <w:right w:val="single" w:sz="4" w:space="0" w:color="auto"/>
            </w:tcBorders>
            <w:hideMark/>
          </w:tcPr>
          <w:p w14:paraId="28302F52" w14:textId="77777777" w:rsidR="00590146" w:rsidRPr="00C65498" w:rsidRDefault="00590146">
            <w:pPr>
              <w:spacing w:after="160" w:line="254" w:lineRule="auto"/>
              <w:rPr>
                <w:rFonts w:asciiTheme="minorHAnsi" w:hAnsiTheme="minorHAnsi" w:cstheme="minorHAnsi"/>
                <w:sz w:val="30"/>
                <w:szCs w:val="30"/>
              </w:rPr>
            </w:pPr>
            <w:r w:rsidRPr="00C65498">
              <w:rPr>
                <w:rFonts w:asciiTheme="minorHAnsi" w:hAnsiTheme="minorHAnsi" w:cstheme="minorHAnsi"/>
                <w:sz w:val="30"/>
                <w:szCs w:val="30"/>
              </w:rPr>
              <w:t>Updated by whom</w:t>
            </w:r>
          </w:p>
        </w:tc>
        <w:tc>
          <w:tcPr>
            <w:tcW w:w="5619" w:type="dxa"/>
            <w:tcBorders>
              <w:top w:val="single" w:sz="4" w:space="0" w:color="auto"/>
              <w:left w:val="single" w:sz="4" w:space="0" w:color="auto"/>
              <w:bottom w:val="single" w:sz="4" w:space="0" w:color="auto"/>
              <w:right w:val="single" w:sz="4" w:space="0" w:color="auto"/>
            </w:tcBorders>
            <w:hideMark/>
          </w:tcPr>
          <w:p w14:paraId="5B941A14" w14:textId="122BF3B4" w:rsidR="00590146" w:rsidRPr="00E22501" w:rsidRDefault="00C65498">
            <w:pPr>
              <w:rPr>
                <w:sz w:val="16"/>
                <w:szCs w:val="16"/>
              </w:rPr>
            </w:pPr>
            <w:r w:rsidRPr="00E22501">
              <w:rPr>
                <w:sz w:val="16"/>
                <w:szCs w:val="16"/>
              </w:rPr>
              <w:t>Matthew Collins (Senior Legal Counsel)</w:t>
            </w:r>
          </w:p>
        </w:tc>
      </w:tr>
      <w:tr w:rsidR="00466EF1" w:rsidRPr="00C65498" w14:paraId="006C4C1E" w14:textId="77777777" w:rsidTr="00590146">
        <w:trPr>
          <w:trHeight w:val="567"/>
        </w:trPr>
        <w:tc>
          <w:tcPr>
            <w:tcW w:w="3397" w:type="dxa"/>
            <w:tcBorders>
              <w:top w:val="single" w:sz="4" w:space="0" w:color="auto"/>
              <w:left w:val="single" w:sz="4" w:space="0" w:color="auto"/>
              <w:bottom w:val="single" w:sz="4" w:space="0" w:color="auto"/>
              <w:right w:val="single" w:sz="4" w:space="0" w:color="auto"/>
            </w:tcBorders>
          </w:tcPr>
          <w:p w14:paraId="71DBB5F0" w14:textId="77777777" w:rsidR="00590146" w:rsidRPr="00C65498" w:rsidRDefault="00590146">
            <w:pPr>
              <w:spacing w:after="160" w:line="254" w:lineRule="auto"/>
              <w:rPr>
                <w:rFonts w:asciiTheme="minorHAnsi" w:hAnsiTheme="minorHAnsi" w:cstheme="minorHAnsi"/>
                <w:sz w:val="30"/>
                <w:szCs w:val="30"/>
              </w:rPr>
            </w:pPr>
            <w:r w:rsidRPr="00C65498">
              <w:rPr>
                <w:rFonts w:asciiTheme="minorHAnsi" w:hAnsiTheme="minorHAnsi" w:cstheme="minorHAnsi"/>
                <w:sz w:val="30"/>
                <w:szCs w:val="30"/>
              </w:rPr>
              <w:t>Summary of update</w:t>
            </w:r>
          </w:p>
          <w:p w14:paraId="14DFB77E" w14:textId="77777777" w:rsidR="00590146" w:rsidRPr="00C65498" w:rsidRDefault="00590146">
            <w:pPr>
              <w:spacing w:after="160" w:line="254" w:lineRule="auto"/>
              <w:rPr>
                <w:rFonts w:asciiTheme="minorHAnsi" w:hAnsiTheme="minorHAnsi" w:cstheme="minorHAnsi"/>
                <w:sz w:val="30"/>
                <w:szCs w:val="30"/>
              </w:rPr>
            </w:pPr>
          </w:p>
          <w:p w14:paraId="658F27A0" w14:textId="77777777" w:rsidR="00590146" w:rsidRPr="00C65498" w:rsidRDefault="00590146">
            <w:pPr>
              <w:spacing w:after="160" w:line="254" w:lineRule="auto"/>
              <w:rPr>
                <w:rFonts w:asciiTheme="minorHAnsi" w:hAnsiTheme="minorHAnsi" w:cstheme="minorHAnsi"/>
                <w:sz w:val="30"/>
                <w:szCs w:val="30"/>
              </w:rPr>
            </w:pPr>
          </w:p>
          <w:p w14:paraId="3FF01093" w14:textId="77777777" w:rsidR="00590146" w:rsidRPr="00C65498" w:rsidRDefault="00590146">
            <w:pPr>
              <w:spacing w:after="160" w:line="254" w:lineRule="auto"/>
              <w:rPr>
                <w:rFonts w:asciiTheme="minorHAnsi" w:hAnsiTheme="minorHAnsi" w:cstheme="minorHAnsi"/>
                <w:sz w:val="30"/>
                <w:szCs w:val="30"/>
              </w:rPr>
            </w:pPr>
          </w:p>
        </w:tc>
        <w:tc>
          <w:tcPr>
            <w:tcW w:w="5619" w:type="dxa"/>
            <w:tcBorders>
              <w:top w:val="single" w:sz="4" w:space="0" w:color="auto"/>
              <w:left w:val="single" w:sz="4" w:space="0" w:color="auto"/>
              <w:bottom w:val="single" w:sz="4" w:space="0" w:color="auto"/>
              <w:right w:val="single" w:sz="4" w:space="0" w:color="auto"/>
            </w:tcBorders>
          </w:tcPr>
          <w:p w14:paraId="77B89D02" w14:textId="5551E404" w:rsidR="00590146" w:rsidRPr="00E22501" w:rsidRDefault="00466EF1" w:rsidP="00466EF1">
            <w:pPr>
              <w:spacing w:after="160" w:line="254" w:lineRule="auto"/>
              <w:rPr>
                <w:sz w:val="16"/>
                <w:szCs w:val="16"/>
              </w:rPr>
            </w:pPr>
            <w:r>
              <w:rPr>
                <w:sz w:val="16"/>
                <w:szCs w:val="16"/>
              </w:rPr>
              <w:t xml:space="preserve">This is a composite of the template data sharing (controller-controller) agreement provided to us by Pinsent Masons, and its addendums which contained additional drafting for international data transfers. This version contains some minor updating following Brexit and the CJEU’s decision in </w:t>
            </w:r>
            <w:proofErr w:type="spellStart"/>
            <w:r>
              <w:rPr>
                <w:sz w:val="16"/>
                <w:szCs w:val="16"/>
              </w:rPr>
              <w:t>Schrems</w:t>
            </w:r>
            <w:proofErr w:type="spellEnd"/>
            <w:r>
              <w:rPr>
                <w:sz w:val="16"/>
                <w:szCs w:val="16"/>
              </w:rPr>
              <w:t xml:space="preserve"> II.</w:t>
            </w:r>
          </w:p>
        </w:tc>
      </w:tr>
      <w:tr w:rsidR="00466EF1" w:rsidRPr="00C65498" w14:paraId="4689DA26" w14:textId="77777777" w:rsidTr="00590146">
        <w:trPr>
          <w:trHeight w:val="567"/>
        </w:trPr>
        <w:tc>
          <w:tcPr>
            <w:tcW w:w="3397" w:type="dxa"/>
            <w:tcBorders>
              <w:top w:val="single" w:sz="4" w:space="0" w:color="auto"/>
              <w:left w:val="single" w:sz="4" w:space="0" w:color="auto"/>
              <w:bottom w:val="single" w:sz="4" w:space="0" w:color="auto"/>
              <w:right w:val="single" w:sz="4" w:space="0" w:color="auto"/>
            </w:tcBorders>
            <w:hideMark/>
          </w:tcPr>
          <w:p w14:paraId="55B0CE13" w14:textId="77777777" w:rsidR="00590146" w:rsidRPr="00C65498" w:rsidRDefault="00590146">
            <w:pPr>
              <w:spacing w:after="160" w:line="254" w:lineRule="auto"/>
              <w:rPr>
                <w:rFonts w:asciiTheme="minorHAnsi" w:hAnsiTheme="minorHAnsi" w:cstheme="minorHAnsi"/>
                <w:sz w:val="30"/>
                <w:szCs w:val="30"/>
              </w:rPr>
            </w:pPr>
            <w:r w:rsidRPr="00C65498">
              <w:rPr>
                <w:rFonts w:asciiTheme="minorHAnsi" w:hAnsiTheme="minorHAnsi" w:cstheme="minorHAnsi"/>
                <w:sz w:val="30"/>
                <w:szCs w:val="30"/>
              </w:rPr>
              <w:t>Date due for review</w:t>
            </w:r>
          </w:p>
        </w:tc>
        <w:tc>
          <w:tcPr>
            <w:tcW w:w="5619" w:type="dxa"/>
            <w:tcBorders>
              <w:top w:val="single" w:sz="4" w:space="0" w:color="auto"/>
              <w:left w:val="single" w:sz="4" w:space="0" w:color="auto"/>
              <w:bottom w:val="single" w:sz="4" w:space="0" w:color="auto"/>
              <w:right w:val="single" w:sz="4" w:space="0" w:color="auto"/>
            </w:tcBorders>
          </w:tcPr>
          <w:p w14:paraId="7ADE8B10" w14:textId="77777777" w:rsidR="00590146" w:rsidRPr="00E22501" w:rsidRDefault="00590146">
            <w:pPr>
              <w:spacing w:after="160" w:line="254" w:lineRule="auto"/>
              <w:rPr>
                <w:sz w:val="16"/>
                <w:szCs w:val="16"/>
              </w:rPr>
            </w:pPr>
          </w:p>
        </w:tc>
      </w:tr>
      <w:tr w:rsidR="00466EF1" w:rsidRPr="00C65498" w14:paraId="62693B0F" w14:textId="77777777" w:rsidTr="00590146">
        <w:trPr>
          <w:trHeight w:val="567"/>
        </w:trPr>
        <w:tc>
          <w:tcPr>
            <w:tcW w:w="3397" w:type="dxa"/>
            <w:tcBorders>
              <w:top w:val="single" w:sz="4" w:space="0" w:color="auto"/>
              <w:left w:val="single" w:sz="4" w:space="0" w:color="auto"/>
              <w:bottom w:val="single" w:sz="4" w:space="0" w:color="auto"/>
              <w:right w:val="single" w:sz="4" w:space="0" w:color="auto"/>
            </w:tcBorders>
            <w:hideMark/>
          </w:tcPr>
          <w:p w14:paraId="3182CF07" w14:textId="77777777" w:rsidR="00590146" w:rsidRPr="00C65498" w:rsidRDefault="00590146">
            <w:pPr>
              <w:spacing w:after="160" w:line="254" w:lineRule="auto"/>
              <w:rPr>
                <w:rFonts w:asciiTheme="minorHAnsi" w:hAnsiTheme="minorHAnsi" w:cstheme="minorHAnsi"/>
                <w:sz w:val="30"/>
                <w:szCs w:val="30"/>
              </w:rPr>
            </w:pPr>
            <w:r w:rsidRPr="00C65498">
              <w:rPr>
                <w:rFonts w:asciiTheme="minorHAnsi" w:hAnsiTheme="minorHAnsi" w:cstheme="minorHAnsi"/>
                <w:sz w:val="30"/>
                <w:szCs w:val="30"/>
              </w:rPr>
              <w:t>Log updated?</w:t>
            </w:r>
          </w:p>
        </w:tc>
        <w:tc>
          <w:tcPr>
            <w:tcW w:w="5619" w:type="dxa"/>
            <w:tcBorders>
              <w:top w:val="single" w:sz="4" w:space="0" w:color="auto"/>
              <w:left w:val="single" w:sz="4" w:space="0" w:color="auto"/>
              <w:bottom w:val="single" w:sz="4" w:space="0" w:color="auto"/>
              <w:right w:val="single" w:sz="4" w:space="0" w:color="auto"/>
            </w:tcBorders>
          </w:tcPr>
          <w:p w14:paraId="024D169D" w14:textId="77777777" w:rsidR="00590146" w:rsidRPr="00E22501" w:rsidRDefault="00590146">
            <w:pPr>
              <w:spacing w:after="160" w:line="254" w:lineRule="auto"/>
              <w:rPr>
                <w:sz w:val="16"/>
                <w:szCs w:val="16"/>
              </w:rPr>
            </w:pPr>
          </w:p>
        </w:tc>
      </w:tr>
    </w:tbl>
    <w:p w14:paraId="189D5846" w14:textId="77777777" w:rsidR="00C65498" w:rsidRDefault="00C65498" w:rsidP="00041D6F">
      <w:pPr>
        <w:pStyle w:val="Level1"/>
        <w:keepNext/>
        <w:numPr>
          <w:ilvl w:val="0"/>
          <w:numId w:val="0"/>
        </w:numPr>
        <w:tabs>
          <w:tab w:val="right" w:pos="8505"/>
        </w:tabs>
        <w:jc w:val="left"/>
        <w:rPr>
          <w:rStyle w:val="Level1asHeadingtext"/>
          <w:b w:val="0"/>
          <w:bCs w:val="0"/>
          <w:caps w:val="0"/>
        </w:rPr>
        <w:sectPr w:rsidR="00C65498" w:rsidSect="00456053">
          <w:headerReference w:type="default" r:id="rId12"/>
          <w:footerReference w:type="default" r:id="rId13"/>
          <w:headerReference w:type="first" r:id="rId14"/>
          <w:footerReference w:type="first" r:id="rId15"/>
          <w:pgSz w:w="11907" w:h="16840" w:code="9"/>
          <w:pgMar w:top="1418" w:right="1701" w:bottom="1418" w:left="1701" w:header="709" w:footer="709" w:gutter="0"/>
          <w:pgNumType w:start="1"/>
          <w:cols w:space="720"/>
          <w:titlePg/>
          <w:docGrid w:linePitch="272"/>
        </w:sectPr>
      </w:pPr>
    </w:p>
    <w:p w14:paraId="62E73A7E" w14:textId="790AD1F8" w:rsidR="00C65498" w:rsidRDefault="00C65498">
      <w:pPr>
        <w:adjustRightInd/>
        <w:jc w:val="left"/>
        <w:rPr>
          <w:rStyle w:val="Level1asHeadingtext"/>
          <w:b w:val="0"/>
          <w:bCs w:val="0"/>
          <w:caps w:val="0"/>
        </w:rPr>
      </w:pPr>
    </w:p>
    <w:p w14:paraId="6905581F" w14:textId="77777777" w:rsidR="00C65498" w:rsidRDefault="00C65498" w:rsidP="00C9198F">
      <w:pPr>
        <w:pStyle w:val="Level1"/>
        <w:keepNext/>
        <w:numPr>
          <w:ilvl w:val="0"/>
          <w:numId w:val="0"/>
        </w:numPr>
        <w:tabs>
          <w:tab w:val="right" w:pos="8505"/>
        </w:tabs>
        <w:jc w:val="left"/>
        <w:rPr>
          <w:rStyle w:val="Level1asHeadingtext"/>
          <w:b w:val="0"/>
          <w:bCs w:val="0"/>
          <w:caps w:val="0"/>
        </w:rPr>
      </w:pPr>
    </w:p>
    <w:p w14:paraId="38810AF2" w14:textId="77777777" w:rsidR="00C65498" w:rsidRDefault="00C65498" w:rsidP="00C9198F">
      <w:pPr>
        <w:pStyle w:val="Level1"/>
        <w:keepNext/>
        <w:numPr>
          <w:ilvl w:val="0"/>
          <w:numId w:val="0"/>
        </w:numPr>
        <w:tabs>
          <w:tab w:val="right" w:pos="8505"/>
        </w:tabs>
        <w:jc w:val="left"/>
        <w:rPr>
          <w:rStyle w:val="Level1asHeadingtext"/>
          <w:b w:val="0"/>
          <w:bCs w:val="0"/>
          <w:caps w:val="0"/>
        </w:rPr>
      </w:pPr>
    </w:p>
    <w:p w14:paraId="44A0C3DD" w14:textId="498DA4EE" w:rsidR="00495B0E" w:rsidRDefault="00041D6F" w:rsidP="00C9198F">
      <w:pPr>
        <w:pStyle w:val="Level1"/>
        <w:keepNext/>
        <w:numPr>
          <w:ilvl w:val="0"/>
          <w:numId w:val="0"/>
        </w:numPr>
        <w:tabs>
          <w:tab w:val="right" w:pos="8505"/>
        </w:tabs>
        <w:jc w:val="left"/>
        <w:rPr>
          <w:rStyle w:val="Level1asHeadingtext"/>
          <w:b w:val="0"/>
          <w:bCs w:val="0"/>
          <w:caps w:val="0"/>
        </w:rPr>
      </w:pPr>
      <w:r w:rsidRPr="00041D6F">
        <w:rPr>
          <w:rStyle w:val="Level1asHeadingtext"/>
          <w:b w:val="0"/>
          <w:bCs w:val="0"/>
          <w:caps w:val="0"/>
        </w:rPr>
        <w:t>This</w:t>
      </w:r>
      <w:r>
        <w:rPr>
          <w:rStyle w:val="Level1asHeadingtext"/>
          <w:b w:val="0"/>
          <w:bCs w:val="0"/>
          <w:caps w:val="0"/>
        </w:rPr>
        <w:t xml:space="preserve"> Agreement is dated</w:t>
      </w:r>
    </w:p>
    <w:p w14:paraId="2441C317" w14:textId="36D985AD" w:rsidR="00041D6F" w:rsidRPr="00456053" w:rsidRDefault="00041D6F" w:rsidP="00041D6F">
      <w:pPr>
        <w:pStyle w:val="Level1"/>
        <w:keepNext/>
        <w:numPr>
          <w:ilvl w:val="0"/>
          <w:numId w:val="0"/>
        </w:numPr>
        <w:tabs>
          <w:tab w:val="right" w:pos="8505"/>
        </w:tabs>
        <w:jc w:val="left"/>
        <w:rPr>
          <w:rStyle w:val="Level1asHeadingtext"/>
          <w:bCs w:val="0"/>
          <w:caps w:val="0"/>
        </w:rPr>
      </w:pPr>
      <w:r w:rsidRPr="00456053">
        <w:rPr>
          <w:rStyle w:val="Level1asHeadingtext"/>
          <w:bCs w:val="0"/>
          <w:caps w:val="0"/>
        </w:rPr>
        <w:t>PARTIES</w:t>
      </w:r>
    </w:p>
    <w:p w14:paraId="51EA191C" w14:textId="3808EAC6" w:rsidR="00041D6F" w:rsidRDefault="00041D6F" w:rsidP="00456053">
      <w:pPr>
        <w:pStyle w:val="Level1"/>
        <w:keepNext/>
        <w:numPr>
          <w:ilvl w:val="0"/>
          <w:numId w:val="36"/>
        </w:numPr>
        <w:tabs>
          <w:tab w:val="right" w:pos="8505"/>
        </w:tabs>
        <w:jc w:val="left"/>
        <w:rPr>
          <w:rStyle w:val="Level1asHeadingtext"/>
          <w:b w:val="0"/>
          <w:bCs w:val="0"/>
          <w:caps w:val="0"/>
        </w:rPr>
      </w:pPr>
      <w:r>
        <w:rPr>
          <w:rStyle w:val="Level1asHeadingtext"/>
          <w:bCs w:val="0"/>
          <w:caps w:val="0"/>
        </w:rPr>
        <w:t xml:space="preserve">UNIVERSITY OF WARWICK </w:t>
      </w:r>
      <w:r w:rsidR="00456053" w:rsidRPr="00456053">
        <w:rPr>
          <w:rStyle w:val="Level1asHeadingtext"/>
          <w:b w:val="0"/>
          <w:bCs w:val="0"/>
          <w:caps w:val="0"/>
        </w:rPr>
        <w:t>incorporated and registered in England and Wales with Royal Charter Number RC000678 whose registered address is the University of Warwick, Coventry, CV4 8UW (</w:t>
      </w:r>
      <w:r w:rsidR="00456053" w:rsidRPr="00456053">
        <w:rPr>
          <w:rStyle w:val="Level1asHeadingtext"/>
          <w:bCs w:val="0"/>
          <w:caps w:val="0"/>
        </w:rPr>
        <w:t>“Warwick”</w:t>
      </w:r>
      <w:r w:rsidR="00456053" w:rsidRPr="00456053">
        <w:rPr>
          <w:rStyle w:val="Level1asHeadingtext"/>
          <w:b w:val="0"/>
          <w:bCs w:val="0"/>
          <w:caps w:val="0"/>
        </w:rPr>
        <w:t>)</w:t>
      </w:r>
      <w:r>
        <w:rPr>
          <w:rStyle w:val="Level1asHeadingtext"/>
          <w:b w:val="0"/>
          <w:bCs w:val="0"/>
          <w:caps w:val="0"/>
        </w:rPr>
        <w:t>; and</w:t>
      </w:r>
    </w:p>
    <w:p w14:paraId="0701891D" w14:textId="003821A5" w:rsidR="00041D6F" w:rsidRPr="00041D6F" w:rsidRDefault="002358A6" w:rsidP="00041D6F">
      <w:pPr>
        <w:pStyle w:val="Level1"/>
        <w:keepNext/>
        <w:numPr>
          <w:ilvl w:val="0"/>
          <w:numId w:val="36"/>
        </w:numPr>
        <w:tabs>
          <w:tab w:val="right" w:pos="8505"/>
        </w:tabs>
        <w:jc w:val="left"/>
        <w:rPr>
          <w:rStyle w:val="Level1asHeadingtext"/>
          <w:b w:val="0"/>
          <w:bCs w:val="0"/>
          <w:caps w:val="0"/>
        </w:rPr>
      </w:pPr>
      <w:r w:rsidRPr="002358A6">
        <w:rPr>
          <w:rStyle w:val="Level1asHeadingtext"/>
          <w:bCs w:val="0"/>
          <w:caps w:val="0"/>
          <w:highlight w:val="yellow"/>
        </w:rPr>
        <w:t>[THE SUPPLIER]</w:t>
      </w:r>
      <w:r>
        <w:rPr>
          <w:rStyle w:val="Level1asHeadingtext"/>
          <w:bCs w:val="0"/>
          <w:caps w:val="0"/>
        </w:rPr>
        <w:t xml:space="preserve"> </w:t>
      </w:r>
      <w:r>
        <w:rPr>
          <w:rStyle w:val="Level1asHeadingtext"/>
          <w:b w:val="0"/>
          <w:bCs w:val="0"/>
          <w:caps w:val="0"/>
        </w:rPr>
        <w:t xml:space="preserve">incorporated and registered in </w:t>
      </w:r>
      <w:r w:rsidRPr="002358A6">
        <w:rPr>
          <w:rStyle w:val="Level1asHeadingtext"/>
          <w:b w:val="0"/>
          <w:bCs w:val="0"/>
          <w:caps w:val="0"/>
          <w:highlight w:val="yellow"/>
        </w:rPr>
        <w:t>[England and Wales]</w:t>
      </w:r>
      <w:r>
        <w:rPr>
          <w:rStyle w:val="Level1asHeadingtext"/>
          <w:b w:val="0"/>
          <w:bCs w:val="0"/>
          <w:caps w:val="0"/>
        </w:rPr>
        <w:t xml:space="preserve"> with registered number </w:t>
      </w:r>
      <w:r w:rsidRPr="002358A6">
        <w:rPr>
          <w:rStyle w:val="Level1asHeadingtext"/>
          <w:b w:val="0"/>
          <w:bCs w:val="0"/>
          <w:caps w:val="0"/>
          <w:highlight w:val="yellow"/>
        </w:rPr>
        <w:t>[#]</w:t>
      </w:r>
      <w:r>
        <w:rPr>
          <w:rStyle w:val="Level1asHeadingtext"/>
          <w:b w:val="0"/>
          <w:bCs w:val="0"/>
          <w:caps w:val="0"/>
        </w:rPr>
        <w:t xml:space="preserve"> whose registered address is at </w:t>
      </w:r>
      <w:r w:rsidRPr="002358A6">
        <w:rPr>
          <w:rStyle w:val="Level1asHeadingtext"/>
          <w:b w:val="0"/>
          <w:bCs w:val="0"/>
          <w:caps w:val="0"/>
          <w:highlight w:val="yellow"/>
        </w:rPr>
        <w:t>[xxx]</w:t>
      </w:r>
      <w:r>
        <w:rPr>
          <w:rStyle w:val="Level1asHeadingtext"/>
          <w:b w:val="0"/>
          <w:bCs w:val="0"/>
          <w:caps w:val="0"/>
        </w:rPr>
        <w:t xml:space="preserve"> (</w:t>
      </w:r>
      <w:r w:rsidRPr="002358A6">
        <w:rPr>
          <w:rStyle w:val="Level1asHeadingtext"/>
          <w:bCs w:val="0"/>
          <w:caps w:val="0"/>
        </w:rPr>
        <w:t>“the Supplier”</w:t>
      </w:r>
      <w:r>
        <w:rPr>
          <w:rStyle w:val="Level1asHeadingtext"/>
          <w:b w:val="0"/>
          <w:bCs w:val="0"/>
          <w:caps w:val="0"/>
        </w:rPr>
        <w:t>).</w:t>
      </w:r>
    </w:p>
    <w:p w14:paraId="64506144" w14:textId="1C35AC47" w:rsidR="00041D6F" w:rsidRPr="00456053" w:rsidRDefault="00041D6F" w:rsidP="00041D6F">
      <w:pPr>
        <w:pStyle w:val="Level1"/>
        <w:keepNext/>
        <w:numPr>
          <w:ilvl w:val="0"/>
          <w:numId w:val="0"/>
        </w:numPr>
        <w:tabs>
          <w:tab w:val="right" w:pos="8505"/>
        </w:tabs>
        <w:ind w:left="851" w:hanging="851"/>
        <w:jc w:val="left"/>
        <w:rPr>
          <w:rStyle w:val="Level1asHeadingtext"/>
          <w:bCs w:val="0"/>
          <w:caps w:val="0"/>
        </w:rPr>
      </w:pPr>
      <w:r w:rsidRPr="00456053">
        <w:rPr>
          <w:rStyle w:val="Level1asHeadingtext"/>
          <w:bCs w:val="0"/>
          <w:caps w:val="0"/>
        </w:rPr>
        <w:t>BACKGROUND</w:t>
      </w:r>
    </w:p>
    <w:p w14:paraId="521EDA29" w14:textId="2EE1E446" w:rsidR="00041D6F" w:rsidRDefault="00D16FF0" w:rsidP="00041D6F">
      <w:pPr>
        <w:pStyle w:val="Level1"/>
        <w:keepNext/>
        <w:numPr>
          <w:ilvl w:val="0"/>
          <w:numId w:val="37"/>
        </w:numPr>
        <w:tabs>
          <w:tab w:val="right" w:pos="8505"/>
        </w:tabs>
        <w:jc w:val="left"/>
        <w:rPr>
          <w:rStyle w:val="Level1asHeadingtext"/>
          <w:b w:val="0"/>
          <w:bCs w:val="0"/>
          <w:caps w:val="0"/>
        </w:rPr>
      </w:pPr>
      <w:r>
        <w:rPr>
          <w:rStyle w:val="Level1asHeadingtext"/>
          <w:b w:val="0"/>
          <w:bCs w:val="0"/>
          <w:caps w:val="0"/>
        </w:rPr>
        <w:t>Warwick is sharing Personal Data with the Supplier and / or receiving Personal Data from the Supplier.</w:t>
      </w:r>
    </w:p>
    <w:p w14:paraId="6B32F37B" w14:textId="3C65913B" w:rsidR="00041D6F" w:rsidRDefault="00D16FF0" w:rsidP="00041D6F">
      <w:pPr>
        <w:pStyle w:val="Level1"/>
        <w:keepNext/>
        <w:numPr>
          <w:ilvl w:val="0"/>
          <w:numId w:val="37"/>
        </w:numPr>
        <w:tabs>
          <w:tab w:val="right" w:pos="8505"/>
        </w:tabs>
        <w:jc w:val="left"/>
        <w:rPr>
          <w:rStyle w:val="Level1asHeadingtext"/>
          <w:b w:val="0"/>
          <w:bCs w:val="0"/>
          <w:caps w:val="0"/>
        </w:rPr>
      </w:pPr>
      <w:r>
        <w:rPr>
          <w:rStyle w:val="Level1asHeadingtext"/>
          <w:b w:val="0"/>
          <w:bCs w:val="0"/>
          <w:caps w:val="0"/>
        </w:rPr>
        <w:t>Each Party will use the Personal Data for its own purposes as separate Data Controllers.</w:t>
      </w:r>
    </w:p>
    <w:p w14:paraId="315185A2" w14:textId="7739DACC" w:rsidR="00495B0E" w:rsidRPr="00456053" w:rsidRDefault="00041D6F" w:rsidP="00041D6F">
      <w:pPr>
        <w:pStyle w:val="Level1"/>
        <w:keepNext/>
        <w:numPr>
          <w:ilvl w:val="0"/>
          <w:numId w:val="0"/>
        </w:numPr>
        <w:tabs>
          <w:tab w:val="right" w:pos="8505"/>
        </w:tabs>
        <w:ind w:left="851" w:hanging="851"/>
        <w:jc w:val="left"/>
        <w:rPr>
          <w:rStyle w:val="Level1asHeadingtext"/>
          <w:bCs w:val="0"/>
          <w:caps w:val="0"/>
        </w:rPr>
      </w:pPr>
      <w:r w:rsidRPr="00456053">
        <w:rPr>
          <w:rStyle w:val="Level1asHeadingtext"/>
          <w:bCs w:val="0"/>
          <w:caps w:val="0"/>
        </w:rPr>
        <w:t>AGREED TERMS</w:t>
      </w:r>
    </w:p>
    <w:p w14:paraId="1F807224" w14:textId="77777777" w:rsidR="00495B0E" w:rsidRPr="00DB679A" w:rsidRDefault="00495B0E" w:rsidP="00495B0E">
      <w:pPr>
        <w:pStyle w:val="Level1"/>
        <w:keepNext/>
        <w:numPr>
          <w:ilvl w:val="0"/>
          <w:numId w:val="1"/>
        </w:numPr>
      </w:pPr>
      <w:r w:rsidRPr="00DB679A">
        <w:rPr>
          <w:rStyle w:val="Level1asHeadingtext"/>
        </w:rPr>
        <w:t xml:space="preserve">DATA PROTECTION </w:t>
      </w:r>
    </w:p>
    <w:p w14:paraId="5D1074D6" w14:textId="642A45B3" w:rsidR="00456053" w:rsidRDefault="00495B0E" w:rsidP="00456053">
      <w:pPr>
        <w:pStyle w:val="Level2"/>
        <w:numPr>
          <w:ilvl w:val="1"/>
          <w:numId w:val="1"/>
        </w:numPr>
      </w:pPr>
      <w:r w:rsidRPr="00DB679A">
        <w:t xml:space="preserve">Each Party agrees to comply with its obligations as set out in Schedule </w:t>
      </w:r>
      <w:r w:rsidR="00F27727">
        <w:t>1</w:t>
      </w:r>
      <w:r>
        <w:t xml:space="preserve"> (Data Protection)</w:t>
      </w:r>
      <w:r w:rsidR="00456053">
        <w:t xml:space="preserve"> of this Agreement.</w:t>
      </w:r>
    </w:p>
    <w:p w14:paraId="44FAAB20" w14:textId="08777D7A" w:rsidR="00C9198F" w:rsidRDefault="00C9198F" w:rsidP="00C9198F">
      <w:pPr>
        <w:pStyle w:val="Level2"/>
        <w:numPr>
          <w:ilvl w:val="0"/>
          <w:numId w:val="0"/>
        </w:numPr>
      </w:pPr>
      <w:r>
        <w:t>This Agreement has been entered into on the date stated at the beginning of it.</w:t>
      </w:r>
    </w:p>
    <w:p w14:paraId="385A9D12" w14:textId="77777777" w:rsidR="00D16FF0" w:rsidRDefault="00D16FF0" w:rsidP="00D16FF0">
      <w:pPr>
        <w:pStyle w:val="Level2"/>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8"/>
      </w:tblGrid>
      <w:tr w:rsidR="00D16FF0" w:rsidRPr="00D16FF0" w14:paraId="54E06BF9" w14:textId="77777777" w:rsidTr="00D16FF0">
        <w:tc>
          <w:tcPr>
            <w:tcW w:w="4247" w:type="dxa"/>
          </w:tcPr>
          <w:p w14:paraId="3B5125DB" w14:textId="2EB17A1B" w:rsidR="00D16FF0" w:rsidRPr="00D16FF0" w:rsidRDefault="00D16FF0" w:rsidP="00D16FF0">
            <w:pPr>
              <w:pStyle w:val="Level2"/>
              <w:numPr>
                <w:ilvl w:val="0"/>
                <w:numId w:val="0"/>
              </w:numPr>
              <w:rPr>
                <w:sz w:val="20"/>
                <w:szCs w:val="20"/>
              </w:rPr>
            </w:pPr>
            <w:r w:rsidRPr="00D16FF0">
              <w:rPr>
                <w:sz w:val="20"/>
                <w:szCs w:val="20"/>
              </w:rPr>
              <w:t>Signed for an on behalf of Warwick</w:t>
            </w:r>
            <w:r w:rsidR="00C9198F">
              <w:rPr>
                <w:sz w:val="20"/>
                <w:szCs w:val="20"/>
              </w:rPr>
              <w:t>:</w:t>
            </w:r>
          </w:p>
        </w:tc>
        <w:tc>
          <w:tcPr>
            <w:tcW w:w="4248" w:type="dxa"/>
          </w:tcPr>
          <w:p w14:paraId="6D0D66C5" w14:textId="5048B4C5" w:rsidR="00D16FF0" w:rsidRPr="00D16FF0" w:rsidRDefault="00D16FF0" w:rsidP="00456053">
            <w:pPr>
              <w:pStyle w:val="Level2"/>
              <w:numPr>
                <w:ilvl w:val="0"/>
                <w:numId w:val="0"/>
              </w:numPr>
              <w:pBdr>
                <w:bottom w:val="single" w:sz="12" w:space="1" w:color="auto"/>
              </w:pBdr>
              <w:rPr>
                <w:sz w:val="20"/>
                <w:szCs w:val="20"/>
              </w:rPr>
            </w:pPr>
          </w:p>
          <w:p w14:paraId="104BDC5C" w14:textId="77777777" w:rsidR="00D16FF0" w:rsidRPr="00D16FF0" w:rsidRDefault="00D16FF0" w:rsidP="00456053">
            <w:pPr>
              <w:pStyle w:val="Level2"/>
              <w:numPr>
                <w:ilvl w:val="0"/>
                <w:numId w:val="0"/>
              </w:numPr>
              <w:pBdr>
                <w:bottom w:val="single" w:sz="12" w:space="1" w:color="auto"/>
              </w:pBdr>
              <w:rPr>
                <w:sz w:val="20"/>
                <w:szCs w:val="20"/>
              </w:rPr>
            </w:pPr>
          </w:p>
          <w:p w14:paraId="547CE369" w14:textId="4C1CCE8A" w:rsidR="00D16FF0" w:rsidRDefault="004B1802" w:rsidP="00456053">
            <w:pPr>
              <w:pStyle w:val="Level2"/>
              <w:numPr>
                <w:ilvl w:val="0"/>
                <w:numId w:val="0"/>
              </w:numPr>
              <w:rPr>
                <w:sz w:val="20"/>
                <w:szCs w:val="20"/>
              </w:rPr>
            </w:pPr>
            <w:r>
              <w:rPr>
                <w:sz w:val="20"/>
                <w:szCs w:val="20"/>
              </w:rPr>
              <w:t>Matthew Collins, Senior Legal Counsel</w:t>
            </w:r>
          </w:p>
          <w:p w14:paraId="332606D2" w14:textId="2255E69D" w:rsidR="00D16FF0" w:rsidRPr="00D16FF0" w:rsidRDefault="00D16FF0" w:rsidP="00456053">
            <w:pPr>
              <w:pStyle w:val="Level2"/>
              <w:numPr>
                <w:ilvl w:val="0"/>
                <w:numId w:val="0"/>
              </w:numPr>
              <w:rPr>
                <w:sz w:val="20"/>
                <w:szCs w:val="20"/>
              </w:rPr>
            </w:pPr>
          </w:p>
        </w:tc>
      </w:tr>
      <w:tr w:rsidR="00D16FF0" w:rsidRPr="00D16FF0" w14:paraId="12AC3DB4" w14:textId="77777777" w:rsidTr="00D16FF0">
        <w:tc>
          <w:tcPr>
            <w:tcW w:w="4247" w:type="dxa"/>
          </w:tcPr>
          <w:p w14:paraId="409B0673" w14:textId="3D951A6B" w:rsidR="00D16FF0" w:rsidRPr="00D16FF0" w:rsidRDefault="00D16FF0" w:rsidP="00456053">
            <w:pPr>
              <w:pStyle w:val="Level2"/>
              <w:numPr>
                <w:ilvl w:val="0"/>
                <w:numId w:val="0"/>
              </w:numPr>
              <w:rPr>
                <w:sz w:val="20"/>
                <w:szCs w:val="20"/>
              </w:rPr>
            </w:pPr>
            <w:r w:rsidRPr="00D16FF0">
              <w:rPr>
                <w:sz w:val="20"/>
                <w:szCs w:val="20"/>
              </w:rPr>
              <w:t>Signed for an on behalf of the Supplier</w:t>
            </w:r>
            <w:r w:rsidR="00C9198F">
              <w:rPr>
                <w:sz w:val="20"/>
                <w:szCs w:val="20"/>
              </w:rPr>
              <w:t>:</w:t>
            </w:r>
          </w:p>
        </w:tc>
        <w:tc>
          <w:tcPr>
            <w:tcW w:w="4248" w:type="dxa"/>
          </w:tcPr>
          <w:p w14:paraId="61880C80" w14:textId="77777777" w:rsidR="00D16FF0" w:rsidRPr="00D16FF0" w:rsidRDefault="00D16FF0" w:rsidP="00D16FF0">
            <w:pPr>
              <w:pStyle w:val="Level2"/>
              <w:numPr>
                <w:ilvl w:val="0"/>
                <w:numId w:val="0"/>
              </w:numPr>
              <w:pBdr>
                <w:bottom w:val="single" w:sz="12" w:space="1" w:color="auto"/>
              </w:pBdr>
              <w:rPr>
                <w:sz w:val="20"/>
                <w:szCs w:val="20"/>
              </w:rPr>
            </w:pPr>
          </w:p>
          <w:p w14:paraId="3B547439" w14:textId="77777777" w:rsidR="00D16FF0" w:rsidRPr="00D16FF0" w:rsidRDefault="00D16FF0" w:rsidP="00D16FF0">
            <w:pPr>
              <w:pStyle w:val="Level2"/>
              <w:numPr>
                <w:ilvl w:val="0"/>
                <w:numId w:val="0"/>
              </w:numPr>
              <w:pBdr>
                <w:bottom w:val="single" w:sz="12" w:space="1" w:color="auto"/>
              </w:pBdr>
              <w:rPr>
                <w:sz w:val="20"/>
                <w:szCs w:val="20"/>
              </w:rPr>
            </w:pPr>
          </w:p>
          <w:p w14:paraId="16533F33" w14:textId="77777777" w:rsidR="00D16FF0" w:rsidRPr="00D16FF0" w:rsidRDefault="00D16FF0" w:rsidP="00456053">
            <w:pPr>
              <w:pStyle w:val="Level2"/>
              <w:numPr>
                <w:ilvl w:val="0"/>
                <w:numId w:val="0"/>
              </w:numPr>
              <w:rPr>
                <w:sz w:val="20"/>
                <w:szCs w:val="20"/>
              </w:rPr>
            </w:pPr>
          </w:p>
        </w:tc>
      </w:tr>
    </w:tbl>
    <w:p w14:paraId="4C2FFBC6" w14:textId="77777777" w:rsidR="00456053" w:rsidRDefault="00456053" w:rsidP="00456053">
      <w:pPr>
        <w:pStyle w:val="Level2"/>
        <w:numPr>
          <w:ilvl w:val="0"/>
          <w:numId w:val="0"/>
        </w:numPr>
      </w:pPr>
    </w:p>
    <w:p w14:paraId="53B91757" w14:textId="5FE64A7E" w:rsidR="00456053" w:rsidRDefault="00456053" w:rsidP="00456053">
      <w:pPr>
        <w:pStyle w:val="Level2"/>
        <w:numPr>
          <w:ilvl w:val="0"/>
          <w:numId w:val="0"/>
        </w:numPr>
        <w:sectPr w:rsidR="00456053" w:rsidSect="00456053">
          <w:headerReference w:type="first" r:id="rId16"/>
          <w:pgSz w:w="11907" w:h="16840" w:code="9"/>
          <w:pgMar w:top="1418" w:right="1701" w:bottom="1418" w:left="1701" w:header="709" w:footer="709" w:gutter="0"/>
          <w:pgNumType w:start="1"/>
          <w:cols w:space="720"/>
          <w:titlePg/>
          <w:docGrid w:linePitch="272"/>
        </w:sectPr>
      </w:pPr>
    </w:p>
    <w:p w14:paraId="612E9D46" w14:textId="150A425C" w:rsidR="00495B0E" w:rsidRDefault="00495B0E" w:rsidP="00495B0E">
      <w:pPr>
        <w:pStyle w:val="Schedule"/>
        <w:numPr>
          <w:ilvl w:val="0"/>
          <w:numId w:val="0"/>
        </w:numPr>
      </w:pPr>
      <w:r w:rsidRPr="00DB679A">
        <w:t xml:space="preserve">SCHEDULE </w:t>
      </w:r>
      <w:r w:rsidR="00F27727">
        <w:t>1</w:t>
      </w:r>
    </w:p>
    <w:p w14:paraId="5454636A" w14:textId="77777777" w:rsidR="00495B0E" w:rsidRPr="00B10754" w:rsidRDefault="00495B0E" w:rsidP="00495B0E">
      <w:pPr>
        <w:pStyle w:val="SubHeading"/>
      </w:pPr>
      <w:r>
        <w:t>DATA PROTECTION</w:t>
      </w:r>
    </w:p>
    <w:p w14:paraId="4476C34E" w14:textId="77777777" w:rsidR="00495B0E" w:rsidRDefault="00495B0E" w:rsidP="00495B0E">
      <w:pPr>
        <w:pStyle w:val="Level1"/>
        <w:keepNext/>
        <w:numPr>
          <w:ilvl w:val="0"/>
          <w:numId w:val="18"/>
        </w:numPr>
      </w:pPr>
      <w:r w:rsidRPr="00495B0E">
        <w:rPr>
          <w:rStyle w:val="Level1asHeadingtext"/>
        </w:rPr>
        <w:t>DEFINITIONS</w:t>
      </w:r>
    </w:p>
    <w:p w14:paraId="1B2F7376" w14:textId="56DD0484" w:rsidR="00495B0E" w:rsidRDefault="00495B0E" w:rsidP="00495B0E">
      <w:pPr>
        <w:pStyle w:val="Body"/>
      </w:pPr>
      <w:r w:rsidRPr="00DB679A">
        <w:t xml:space="preserve">In this Schedule </w:t>
      </w:r>
      <w:r w:rsidR="00F27727">
        <w:t>1</w:t>
      </w:r>
      <w:r w:rsidRPr="00DB679A">
        <w:t xml:space="preserve"> the following definitions shall apply:</w:t>
      </w:r>
      <w:r>
        <w:t xml:space="preserve"> </w:t>
      </w:r>
    </w:p>
    <w:tbl>
      <w:tblPr>
        <w:tblStyle w:val="TableGrid"/>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944"/>
        <w:gridCol w:w="6236"/>
      </w:tblGrid>
      <w:tr w:rsidR="004B1802" w:rsidRPr="00DB679A" w14:paraId="61C05A9E" w14:textId="77777777" w:rsidTr="00A35DBC">
        <w:tc>
          <w:tcPr>
            <w:tcW w:w="2944" w:type="dxa"/>
          </w:tcPr>
          <w:p w14:paraId="5C781696" w14:textId="207BF99C" w:rsidR="004B1802" w:rsidRPr="0082463A" w:rsidRDefault="004B1802" w:rsidP="00192649">
            <w:pPr>
              <w:spacing w:after="240"/>
              <w:jc w:val="left"/>
              <w:rPr>
                <w:b/>
              </w:rPr>
            </w:pPr>
            <w:r>
              <w:rPr>
                <w:b/>
              </w:rPr>
              <w:t>“Apprenticeship Programme”</w:t>
            </w:r>
          </w:p>
        </w:tc>
        <w:tc>
          <w:tcPr>
            <w:tcW w:w="6236" w:type="dxa"/>
          </w:tcPr>
          <w:p w14:paraId="06075123" w14:textId="1B176247" w:rsidR="004B1802" w:rsidRDefault="004B1802" w:rsidP="00A35DBC">
            <w:pPr>
              <w:pStyle w:val="Body"/>
            </w:pPr>
            <w:r>
              <w:t xml:space="preserve">a programme of learning combining a job with training, where Warwick is the training </w:t>
            </w:r>
            <w:proofErr w:type="gramStart"/>
            <w:r>
              <w:t>provider</w:t>
            </w:r>
            <w:proofErr w:type="gramEnd"/>
            <w:r>
              <w:t xml:space="preserve"> and the Supplier is the employer.</w:t>
            </w:r>
          </w:p>
        </w:tc>
      </w:tr>
      <w:tr w:rsidR="00495B0E" w:rsidRPr="00DB679A" w14:paraId="3AD8BAF4" w14:textId="77777777" w:rsidTr="00A35DBC">
        <w:tc>
          <w:tcPr>
            <w:tcW w:w="2944" w:type="dxa"/>
          </w:tcPr>
          <w:p w14:paraId="066D2D78" w14:textId="291E883F" w:rsidR="00495B0E" w:rsidRPr="00DB679A" w:rsidRDefault="0082463A" w:rsidP="00192649">
            <w:pPr>
              <w:spacing w:after="240"/>
              <w:jc w:val="left"/>
              <w:rPr>
                <w:b/>
                <w:sz w:val="20"/>
                <w:szCs w:val="20"/>
              </w:rPr>
            </w:pPr>
            <w:r w:rsidRPr="0082463A">
              <w:rPr>
                <w:b/>
                <w:sz w:val="20"/>
                <w:szCs w:val="20"/>
              </w:rPr>
              <w:t>"Controller</w:t>
            </w:r>
            <w:proofErr w:type="gramStart"/>
            <w:r w:rsidRPr="0082463A">
              <w:rPr>
                <w:b/>
                <w:sz w:val="20"/>
                <w:szCs w:val="20"/>
              </w:rPr>
              <w:t>",  "</w:t>
            </w:r>
            <w:proofErr w:type="gramEnd"/>
            <w:r w:rsidRPr="0082463A">
              <w:rPr>
                <w:b/>
                <w:sz w:val="20"/>
                <w:szCs w:val="20"/>
              </w:rPr>
              <w:t>Processor", "Data Subject" “Personal Data” and “Sensitive Personal Data/Special Category Data ”</w:t>
            </w:r>
          </w:p>
        </w:tc>
        <w:tc>
          <w:tcPr>
            <w:tcW w:w="6236" w:type="dxa"/>
          </w:tcPr>
          <w:p w14:paraId="2575FF88" w14:textId="77777777" w:rsidR="00495B0E" w:rsidRPr="00DB679A" w:rsidRDefault="00495B0E" w:rsidP="00A35DBC">
            <w:pPr>
              <w:pStyle w:val="Body"/>
              <w:rPr>
                <w:sz w:val="20"/>
                <w:szCs w:val="20"/>
              </w:rPr>
            </w:pPr>
            <w:r>
              <w:rPr>
                <w:sz w:val="20"/>
                <w:szCs w:val="20"/>
              </w:rPr>
              <w:t xml:space="preserve">shall </w:t>
            </w:r>
            <w:r w:rsidRPr="00DB679A">
              <w:rPr>
                <w:sz w:val="20"/>
                <w:szCs w:val="20"/>
              </w:rPr>
              <w:t xml:space="preserve">have the meaning </w:t>
            </w:r>
            <w:r>
              <w:rPr>
                <w:sz w:val="20"/>
                <w:szCs w:val="20"/>
              </w:rPr>
              <w:t>given to those terms in the applicable Data Protection Laws</w:t>
            </w:r>
            <w:r w:rsidRPr="00DB679A">
              <w:rPr>
                <w:sz w:val="20"/>
                <w:szCs w:val="20"/>
              </w:rPr>
              <w:t>;</w:t>
            </w:r>
          </w:p>
        </w:tc>
      </w:tr>
      <w:tr w:rsidR="003E7BDD" w:rsidRPr="00DB679A" w14:paraId="69DEB161" w14:textId="77777777" w:rsidTr="00A35DBC">
        <w:tc>
          <w:tcPr>
            <w:tcW w:w="2944" w:type="dxa"/>
          </w:tcPr>
          <w:p w14:paraId="62B6236E" w14:textId="03741B7B" w:rsidR="003E7BDD" w:rsidRPr="003E7BDD" w:rsidRDefault="003E7BDD" w:rsidP="003E7BDD">
            <w:pPr>
              <w:spacing w:after="240"/>
              <w:jc w:val="left"/>
              <w:rPr>
                <w:b/>
                <w:sz w:val="20"/>
                <w:szCs w:val="20"/>
              </w:rPr>
            </w:pPr>
            <w:r w:rsidRPr="003E7BDD">
              <w:rPr>
                <w:b/>
                <w:sz w:val="20"/>
                <w:szCs w:val="20"/>
              </w:rPr>
              <w:t>"Binding Corporate Rules"</w:t>
            </w:r>
          </w:p>
        </w:tc>
        <w:tc>
          <w:tcPr>
            <w:tcW w:w="6236" w:type="dxa"/>
          </w:tcPr>
          <w:p w14:paraId="007A2B60" w14:textId="7AA5A5AE" w:rsidR="003E7BDD" w:rsidRPr="003E7BDD" w:rsidRDefault="003E7BDD" w:rsidP="00AC0282">
            <w:pPr>
              <w:pStyle w:val="Body"/>
              <w:rPr>
                <w:sz w:val="20"/>
                <w:szCs w:val="20"/>
              </w:rPr>
            </w:pPr>
            <w:r w:rsidRPr="003E7BDD">
              <w:rPr>
                <w:sz w:val="20"/>
                <w:szCs w:val="20"/>
              </w:rPr>
              <w:t xml:space="preserve">means internal rules (such as a Code of Conduct) adopted by a multinational group of companies </w:t>
            </w:r>
            <w:r w:rsidRPr="003E7BDD">
              <w:rPr>
                <w:rFonts w:eastAsia="Times New Roman"/>
                <w:sz w:val="20"/>
                <w:szCs w:val="20"/>
                <w:lang w:val="en"/>
              </w:rPr>
              <w:t xml:space="preserve">which define its global policy with regard to the international transfers of personal data within the same corporate group to entities located in countries which do not provide an adequate level of protection in order to adduce adequate safeguards for the protection of the privacy and fundamental rights and freedoms of individuals within the meaning of the Data Protection Laws for all transfers of personal data protected under </w:t>
            </w:r>
            <w:r w:rsidR="00AC0282">
              <w:rPr>
                <w:rFonts w:eastAsia="Times New Roman"/>
                <w:sz w:val="20"/>
                <w:szCs w:val="20"/>
                <w:lang w:val="en"/>
              </w:rPr>
              <w:t>Data Protection Laws</w:t>
            </w:r>
            <w:r w:rsidRPr="003E7BDD">
              <w:rPr>
                <w:rFonts w:eastAsia="Times New Roman"/>
                <w:sz w:val="20"/>
                <w:szCs w:val="20"/>
                <w:lang w:val="en"/>
              </w:rPr>
              <w:t xml:space="preserve"> and ensure that all transfers made within the group of companies benefits from an adequate level of protection as required by applicable Data Protection Laws; </w:t>
            </w:r>
          </w:p>
        </w:tc>
      </w:tr>
      <w:tr w:rsidR="003E7BDD" w:rsidRPr="00DB679A" w14:paraId="4BDD9577" w14:textId="77777777" w:rsidTr="00A35DBC">
        <w:tc>
          <w:tcPr>
            <w:tcW w:w="2944" w:type="dxa"/>
          </w:tcPr>
          <w:p w14:paraId="29B02C25" w14:textId="277DE3F5" w:rsidR="003E7BDD" w:rsidRPr="003E7BDD" w:rsidRDefault="003E7BDD" w:rsidP="003E7BDD">
            <w:pPr>
              <w:spacing w:after="240"/>
              <w:jc w:val="left"/>
              <w:rPr>
                <w:b/>
                <w:sz w:val="20"/>
                <w:szCs w:val="20"/>
              </w:rPr>
            </w:pPr>
            <w:r w:rsidRPr="003E7BDD">
              <w:rPr>
                <w:b/>
                <w:sz w:val="20"/>
                <w:szCs w:val="20"/>
              </w:rPr>
              <w:t>“Data Protection Authorities”</w:t>
            </w:r>
          </w:p>
        </w:tc>
        <w:tc>
          <w:tcPr>
            <w:tcW w:w="6236" w:type="dxa"/>
          </w:tcPr>
          <w:p w14:paraId="669A633A" w14:textId="6EC2898A" w:rsidR="003E7BDD" w:rsidRPr="003E7BDD" w:rsidRDefault="003E7BDD" w:rsidP="0025667C">
            <w:pPr>
              <w:pStyle w:val="Body"/>
              <w:rPr>
                <w:sz w:val="20"/>
                <w:szCs w:val="20"/>
              </w:rPr>
            </w:pPr>
            <w:r w:rsidRPr="003E7BDD">
              <w:rPr>
                <w:sz w:val="20"/>
                <w:szCs w:val="20"/>
              </w:rPr>
              <w:t xml:space="preserve">means </w:t>
            </w:r>
            <w:r w:rsidR="0025667C">
              <w:rPr>
                <w:sz w:val="20"/>
                <w:szCs w:val="20"/>
              </w:rPr>
              <w:t>the UK Information Commissioner’s Office</w:t>
            </w:r>
            <w:r w:rsidRPr="003E7BDD">
              <w:rPr>
                <w:sz w:val="20"/>
                <w:szCs w:val="20"/>
              </w:rPr>
              <w:t>;</w:t>
            </w:r>
          </w:p>
        </w:tc>
      </w:tr>
      <w:tr w:rsidR="003E7BDD" w:rsidRPr="00DB679A" w14:paraId="7A903B53" w14:textId="77777777" w:rsidTr="00A35DBC">
        <w:tc>
          <w:tcPr>
            <w:tcW w:w="2944" w:type="dxa"/>
          </w:tcPr>
          <w:p w14:paraId="27890579" w14:textId="77777777" w:rsidR="003E7BDD" w:rsidRPr="00DB679A" w:rsidRDefault="003E7BDD" w:rsidP="003E7BDD">
            <w:pPr>
              <w:spacing w:after="240"/>
              <w:jc w:val="left"/>
              <w:rPr>
                <w:sz w:val="20"/>
                <w:szCs w:val="20"/>
              </w:rPr>
            </w:pPr>
            <w:r w:rsidRPr="00DB679A">
              <w:rPr>
                <w:b/>
                <w:sz w:val="20"/>
                <w:szCs w:val="20"/>
              </w:rPr>
              <w:t>"Data Protection Laws"</w:t>
            </w:r>
          </w:p>
        </w:tc>
        <w:tc>
          <w:tcPr>
            <w:tcW w:w="6236" w:type="dxa"/>
          </w:tcPr>
          <w:p w14:paraId="4EA3BCD6" w14:textId="12B909E5" w:rsidR="003E7BDD" w:rsidRPr="00DB679A" w:rsidRDefault="003E7BDD" w:rsidP="0025667C">
            <w:pPr>
              <w:pStyle w:val="Body4"/>
              <w:ind w:left="0"/>
              <w:rPr>
                <w:sz w:val="20"/>
                <w:szCs w:val="20"/>
              </w:rPr>
            </w:pPr>
            <w:r w:rsidRPr="00544FF6">
              <w:rPr>
                <w:sz w:val="20"/>
                <w:szCs w:val="20"/>
              </w:rPr>
              <w:t>means any law, statute, declaration, decree, directive, legislative enactment, order, ordinance, regulation, rule or other binding restriction (as amended, consolidated or re-enacted from time to time) which relates to the protection of individuals with regards to the Processing of Personal Data to which a Party is subject, including the Data Protection Act 2018 and, the General Data Protection Regulation (“</w:t>
            </w:r>
            <w:r w:rsidR="0025667C" w:rsidRPr="00D16FF0">
              <w:rPr>
                <w:b/>
                <w:sz w:val="20"/>
                <w:szCs w:val="20"/>
              </w:rPr>
              <w:t>UK</w:t>
            </w:r>
            <w:r w:rsidR="0025667C">
              <w:rPr>
                <w:sz w:val="20"/>
                <w:szCs w:val="20"/>
              </w:rPr>
              <w:t xml:space="preserve"> </w:t>
            </w:r>
            <w:r w:rsidRPr="00544FF6">
              <w:rPr>
                <w:b/>
                <w:sz w:val="20"/>
                <w:szCs w:val="20"/>
              </w:rPr>
              <w:t>GDPR</w:t>
            </w:r>
            <w:r w:rsidRPr="00544FF6">
              <w:rPr>
                <w:sz w:val="20"/>
                <w:szCs w:val="20"/>
              </w:rPr>
              <w:t>”)  Regulation (EU) 2016/679 of the European Parliament and of the Council of 27 April 2016 on the protection of natural persons with regard to the processing of personal data and repealing Directive 95/46/EC (General Data Protection Regulation) OJ L 119/1, 4.5.2016</w:t>
            </w:r>
            <w:r w:rsidR="0025667C">
              <w:rPr>
                <w:sz w:val="20"/>
                <w:szCs w:val="20"/>
              </w:rPr>
              <w:t xml:space="preserve"> as retained in the law of England and Wales</w:t>
            </w:r>
            <w:r w:rsidRPr="00544FF6">
              <w:rPr>
                <w:sz w:val="20"/>
                <w:szCs w:val="20"/>
              </w:rPr>
              <w:t>, and all legislation enacted in the UK in respect of the protection of personal data as well as the Privacy and Electronic Communications (EC Directive) Regulations 2003 (SI 2426/2003) including any relevant replacement/subsequent European and/or UK legislation together with all codes of practice and other guidance on the foregoing issued by any relevant Data Protection Authority, all as amended from time to time</w:t>
            </w:r>
            <w:r w:rsidRPr="0079413F">
              <w:rPr>
                <w:sz w:val="20"/>
                <w:szCs w:val="20"/>
              </w:rPr>
              <w:t xml:space="preserve">; </w:t>
            </w:r>
          </w:p>
        </w:tc>
      </w:tr>
      <w:tr w:rsidR="003E7BDD" w:rsidRPr="00DB679A" w14:paraId="60998BFE" w14:textId="77777777" w:rsidTr="00A35DBC">
        <w:tc>
          <w:tcPr>
            <w:tcW w:w="2944" w:type="dxa"/>
          </w:tcPr>
          <w:p w14:paraId="0A40DA57" w14:textId="77777777" w:rsidR="003E7BDD" w:rsidRDefault="003E7BDD" w:rsidP="003E7BDD">
            <w:pPr>
              <w:pStyle w:val="Body"/>
              <w:jc w:val="left"/>
              <w:rPr>
                <w:sz w:val="20"/>
                <w:szCs w:val="20"/>
              </w:rPr>
            </w:pPr>
            <w:r w:rsidRPr="00DB679A">
              <w:rPr>
                <w:sz w:val="20"/>
                <w:szCs w:val="20"/>
              </w:rPr>
              <w:t>"</w:t>
            </w:r>
            <w:r w:rsidRPr="00DB679A">
              <w:rPr>
                <w:b/>
                <w:sz w:val="20"/>
                <w:szCs w:val="20"/>
              </w:rPr>
              <w:t>Data Pro</w:t>
            </w:r>
            <w:r>
              <w:rPr>
                <w:b/>
                <w:sz w:val="20"/>
                <w:szCs w:val="20"/>
              </w:rPr>
              <w:t>cessing</w:t>
            </w:r>
            <w:r w:rsidRPr="00DB679A">
              <w:rPr>
                <w:b/>
                <w:sz w:val="20"/>
                <w:szCs w:val="20"/>
              </w:rPr>
              <w:t xml:space="preserve"> Particulars</w:t>
            </w:r>
            <w:r w:rsidRPr="00DB679A">
              <w:rPr>
                <w:sz w:val="20"/>
                <w:szCs w:val="20"/>
              </w:rPr>
              <w:t>"</w:t>
            </w:r>
          </w:p>
          <w:p w14:paraId="7504E064" w14:textId="77777777" w:rsidR="003E7BDD" w:rsidRDefault="003E7BDD" w:rsidP="003E7BDD">
            <w:pPr>
              <w:pStyle w:val="Body"/>
              <w:jc w:val="left"/>
              <w:rPr>
                <w:sz w:val="20"/>
                <w:szCs w:val="20"/>
              </w:rPr>
            </w:pPr>
          </w:p>
          <w:p w14:paraId="572163A6" w14:textId="77777777" w:rsidR="003E7BDD" w:rsidRDefault="003E7BDD" w:rsidP="003E7BDD">
            <w:pPr>
              <w:pStyle w:val="Body"/>
              <w:jc w:val="left"/>
              <w:rPr>
                <w:sz w:val="20"/>
                <w:szCs w:val="20"/>
              </w:rPr>
            </w:pPr>
          </w:p>
          <w:p w14:paraId="36F8B2F1" w14:textId="77777777" w:rsidR="003E7BDD" w:rsidRDefault="003E7BDD" w:rsidP="003E7BDD">
            <w:pPr>
              <w:pStyle w:val="Body"/>
              <w:jc w:val="left"/>
              <w:rPr>
                <w:sz w:val="20"/>
                <w:szCs w:val="20"/>
              </w:rPr>
            </w:pPr>
          </w:p>
          <w:p w14:paraId="40141E44" w14:textId="50F2BF93" w:rsidR="003E7BDD" w:rsidRPr="00DB679A" w:rsidRDefault="003E7BDD" w:rsidP="003E7BDD">
            <w:pPr>
              <w:pStyle w:val="Body"/>
              <w:jc w:val="left"/>
              <w:rPr>
                <w:sz w:val="20"/>
                <w:szCs w:val="20"/>
              </w:rPr>
            </w:pPr>
          </w:p>
        </w:tc>
        <w:tc>
          <w:tcPr>
            <w:tcW w:w="6236" w:type="dxa"/>
          </w:tcPr>
          <w:p w14:paraId="5ED9E1A1" w14:textId="77777777" w:rsidR="003E7BDD" w:rsidRPr="00DB679A" w:rsidRDefault="003E7BDD" w:rsidP="003E7BDD">
            <w:pPr>
              <w:pStyle w:val="Body"/>
              <w:rPr>
                <w:sz w:val="20"/>
                <w:szCs w:val="20"/>
              </w:rPr>
            </w:pPr>
            <w:r w:rsidRPr="00DB679A">
              <w:rPr>
                <w:sz w:val="20"/>
                <w:szCs w:val="20"/>
              </w:rPr>
              <w:t>means, in relation to any Processing under this Agreement:</w:t>
            </w:r>
          </w:p>
          <w:p w14:paraId="67B1CFE7" w14:textId="77777777" w:rsidR="003E7BDD" w:rsidRPr="00DB679A" w:rsidRDefault="003E7BDD" w:rsidP="003E7BDD">
            <w:pPr>
              <w:pStyle w:val="Body"/>
              <w:ind w:left="851" w:hanging="851"/>
              <w:rPr>
                <w:sz w:val="20"/>
                <w:szCs w:val="20"/>
              </w:rPr>
            </w:pPr>
            <w:r w:rsidRPr="00DB679A">
              <w:rPr>
                <w:sz w:val="20"/>
                <w:szCs w:val="20"/>
              </w:rPr>
              <w:t xml:space="preserve">(a) the subject matter and duration of the </w:t>
            </w:r>
            <w:proofErr w:type="gramStart"/>
            <w:r w:rsidRPr="00DB679A">
              <w:rPr>
                <w:sz w:val="20"/>
                <w:szCs w:val="20"/>
              </w:rPr>
              <w:t>Processing;</w:t>
            </w:r>
            <w:proofErr w:type="gramEnd"/>
          </w:p>
          <w:p w14:paraId="2B81B8C5" w14:textId="77777777" w:rsidR="003E7BDD" w:rsidRPr="00DB679A" w:rsidRDefault="003E7BDD" w:rsidP="003E7BDD">
            <w:pPr>
              <w:pStyle w:val="Body"/>
              <w:ind w:left="851" w:hanging="851"/>
              <w:rPr>
                <w:sz w:val="20"/>
                <w:szCs w:val="20"/>
              </w:rPr>
            </w:pPr>
            <w:r w:rsidRPr="00DB679A">
              <w:rPr>
                <w:sz w:val="20"/>
                <w:szCs w:val="20"/>
              </w:rPr>
              <w:t xml:space="preserve">(b) the nature and purpose of the </w:t>
            </w:r>
            <w:proofErr w:type="gramStart"/>
            <w:r w:rsidRPr="00DB679A">
              <w:rPr>
                <w:sz w:val="20"/>
                <w:szCs w:val="20"/>
              </w:rPr>
              <w:t>Processing;</w:t>
            </w:r>
            <w:proofErr w:type="gramEnd"/>
          </w:p>
          <w:p w14:paraId="2A9A2DF7" w14:textId="77777777" w:rsidR="003E7BDD" w:rsidRPr="00DB679A" w:rsidRDefault="003E7BDD" w:rsidP="003E7BDD">
            <w:pPr>
              <w:pStyle w:val="Body"/>
              <w:ind w:left="851" w:hanging="851"/>
              <w:rPr>
                <w:sz w:val="20"/>
                <w:szCs w:val="20"/>
              </w:rPr>
            </w:pPr>
            <w:r w:rsidRPr="00DB679A">
              <w:rPr>
                <w:sz w:val="20"/>
                <w:szCs w:val="20"/>
              </w:rPr>
              <w:t>(c) the type of Personal Data being Processed; and</w:t>
            </w:r>
          </w:p>
          <w:p w14:paraId="77E232BF" w14:textId="77777777" w:rsidR="003E7BDD" w:rsidRDefault="003E7BDD" w:rsidP="003E7BDD">
            <w:pPr>
              <w:pStyle w:val="Body"/>
              <w:ind w:left="851" w:hanging="851"/>
              <w:rPr>
                <w:sz w:val="20"/>
                <w:szCs w:val="20"/>
              </w:rPr>
            </w:pPr>
            <w:r w:rsidRPr="00DB679A">
              <w:rPr>
                <w:sz w:val="20"/>
                <w:szCs w:val="20"/>
              </w:rPr>
              <w:t xml:space="preserve">(d) the categories of Data </w:t>
            </w:r>
            <w:proofErr w:type="gramStart"/>
            <w:r w:rsidRPr="00DB679A">
              <w:rPr>
                <w:sz w:val="20"/>
                <w:szCs w:val="20"/>
              </w:rPr>
              <w:t>Subjects;</w:t>
            </w:r>
            <w:proofErr w:type="gramEnd"/>
          </w:p>
          <w:p w14:paraId="3A04AE25" w14:textId="4755616F" w:rsidR="003E7BDD" w:rsidRPr="00DB679A" w:rsidRDefault="003E7BDD" w:rsidP="00F27727">
            <w:pPr>
              <w:pStyle w:val="Body"/>
              <w:rPr>
                <w:sz w:val="20"/>
                <w:szCs w:val="20"/>
              </w:rPr>
            </w:pPr>
            <w:r>
              <w:rPr>
                <w:sz w:val="20"/>
                <w:szCs w:val="20"/>
              </w:rPr>
              <w:t xml:space="preserve">as set out in </w:t>
            </w:r>
            <w:r w:rsidRPr="00F27727">
              <w:rPr>
                <w:sz w:val="20"/>
                <w:szCs w:val="20"/>
              </w:rPr>
              <w:t>Appendix 1</w:t>
            </w:r>
            <w:r w:rsidR="00F27727">
              <w:rPr>
                <w:sz w:val="20"/>
                <w:szCs w:val="20"/>
              </w:rPr>
              <w:t xml:space="preserve"> </w:t>
            </w:r>
            <w:r w:rsidR="00F27727" w:rsidRPr="00F27727">
              <w:rPr>
                <w:i/>
                <w:sz w:val="20"/>
                <w:szCs w:val="20"/>
              </w:rPr>
              <w:t>(Data Processing Particulars)</w:t>
            </w:r>
            <w:r>
              <w:rPr>
                <w:sz w:val="20"/>
                <w:szCs w:val="20"/>
              </w:rPr>
              <w:t>.</w:t>
            </w:r>
          </w:p>
        </w:tc>
      </w:tr>
      <w:tr w:rsidR="003E7BDD" w:rsidRPr="00DB679A" w14:paraId="76059AB7" w14:textId="77777777" w:rsidTr="00A35DBC">
        <w:tc>
          <w:tcPr>
            <w:tcW w:w="2944" w:type="dxa"/>
          </w:tcPr>
          <w:p w14:paraId="7D9C8535" w14:textId="5E738545" w:rsidR="003E7BDD" w:rsidRPr="00DB679A" w:rsidRDefault="003E7BDD" w:rsidP="003E7BDD">
            <w:pPr>
              <w:spacing w:after="240"/>
              <w:jc w:val="left"/>
              <w:rPr>
                <w:sz w:val="20"/>
                <w:szCs w:val="20"/>
              </w:rPr>
            </w:pPr>
            <w:r w:rsidRPr="00DB679A">
              <w:rPr>
                <w:b/>
                <w:sz w:val="20"/>
                <w:szCs w:val="20"/>
              </w:rPr>
              <w:t>"Data Subject Request"</w:t>
            </w:r>
          </w:p>
        </w:tc>
        <w:tc>
          <w:tcPr>
            <w:tcW w:w="6236" w:type="dxa"/>
          </w:tcPr>
          <w:p w14:paraId="78AF3EB5" w14:textId="31EDA4FC" w:rsidR="003E7BDD" w:rsidRPr="00DB679A" w:rsidRDefault="003E7BDD" w:rsidP="003E7BDD">
            <w:pPr>
              <w:pStyle w:val="Body4"/>
              <w:ind w:left="0"/>
              <w:rPr>
                <w:sz w:val="20"/>
                <w:szCs w:val="20"/>
              </w:rPr>
            </w:pPr>
            <w:r w:rsidRPr="00F44640">
              <w:rPr>
                <w:sz w:val="20"/>
                <w:szCs w:val="20"/>
              </w:rPr>
              <w:t>means an actual or purported request or notice or complaint from or on behalf of a Data Subject exercising his rights under the Data Protection Laws in relation to Personal Data including without limitation: the right of access by the Data Subject, the right to rectification, the right to erasure, the right to restriction of processing, the right to data portability and the right to object;</w:t>
            </w:r>
          </w:p>
        </w:tc>
      </w:tr>
      <w:tr w:rsidR="003E7BDD" w:rsidRPr="00DB679A" w14:paraId="186BC1DC" w14:textId="77777777" w:rsidTr="00A35DBC">
        <w:tc>
          <w:tcPr>
            <w:tcW w:w="2944" w:type="dxa"/>
          </w:tcPr>
          <w:p w14:paraId="46692190" w14:textId="4C89E8E6" w:rsidR="003E7BDD" w:rsidRPr="00F44640" w:rsidRDefault="003E7BDD" w:rsidP="003E7BDD">
            <w:pPr>
              <w:pStyle w:val="Body"/>
              <w:jc w:val="left"/>
              <w:rPr>
                <w:sz w:val="20"/>
                <w:szCs w:val="20"/>
              </w:rPr>
            </w:pPr>
            <w:r w:rsidRPr="00F44640">
              <w:rPr>
                <w:sz w:val="20"/>
                <w:szCs w:val="20"/>
              </w:rPr>
              <w:t>"</w:t>
            </w:r>
            <w:r w:rsidRPr="00FE7BCE">
              <w:rPr>
                <w:b/>
                <w:sz w:val="20"/>
                <w:szCs w:val="20"/>
              </w:rPr>
              <w:t>Regulator</w:t>
            </w:r>
            <w:r w:rsidRPr="00F44640">
              <w:rPr>
                <w:sz w:val="20"/>
                <w:szCs w:val="20"/>
              </w:rPr>
              <w:t>"</w:t>
            </w:r>
          </w:p>
        </w:tc>
        <w:tc>
          <w:tcPr>
            <w:tcW w:w="6236" w:type="dxa"/>
          </w:tcPr>
          <w:p w14:paraId="4A396F33" w14:textId="5DA77579" w:rsidR="003E7BDD" w:rsidRPr="00F44640" w:rsidRDefault="003E7BDD" w:rsidP="0025667C">
            <w:pPr>
              <w:pStyle w:val="Body"/>
              <w:rPr>
                <w:b/>
                <w:sz w:val="20"/>
                <w:szCs w:val="20"/>
              </w:rPr>
            </w:pPr>
            <w:r w:rsidRPr="00F44640">
              <w:rPr>
                <w:sz w:val="20"/>
                <w:szCs w:val="20"/>
              </w:rPr>
              <w:t xml:space="preserve">means the UK Information Commissioner's Office, or any successor or replacement body from time to time; also means the relevant local governmental or other official regulator(s) responsible for enforcement of the Data Protection Legislation from time to time in relation to Warwick  </w:t>
            </w:r>
          </w:p>
        </w:tc>
      </w:tr>
      <w:tr w:rsidR="003E7BDD" w:rsidRPr="00DB679A" w14:paraId="599EE89D" w14:textId="77777777" w:rsidTr="00A35DBC">
        <w:tc>
          <w:tcPr>
            <w:tcW w:w="2944" w:type="dxa"/>
          </w:tcPr>
          <w:p w14:paraId="78F8CF96" w14:textId="3500C708" w:rsidR="003E7BDD" w:rsidRPr="00DB679A" w:rsidRDefault="003E7BDD" w:rsidP="003E7BDD">
            <w:pPr>
              <w:pStyle w:val="Body"/>
              <w:jc w:val="left"/>
              <w:rPr>
                <w:sz w:val="20"/>
                <w:szCs w:val="20"/>
              </w:rPr>
            </w:pPr>
            <w:r w:rsidRPr="00DB679A">
              <w:rPr>
                <w:sz w:val="20"/>
                <w:szCs w:val="20"/>
              </w:rPr>
              <w:t>"</w:t>
            </w:r>
            <w:r>
              <w:rPr>
                <w:b/>
                <w:sz w:val="20"/>
                <w:szCs w:val="20"/>
              </w:rPr>
              <w:t>Regulator</w:t>
            </w:r>
            <w:r w:rsidRPr="00DB679A">
              <w:rPr>
                <w:b/>
                <w:sz w:val="20"/>
                <w:szCs w:val="20"/>
              </w:rPr>
              <w:t xml:space="preserve"> Correspondence</w:t>
            </w:r>
            <w:r w:rsidRPr="00DB679A">
              <w:rPr>
                <w:sz w:val="20"/>
                <w:szCs w:val="20"/>
              </w:rPr>
              <w:t>"</w:t>
            </w:r>
          </w:p>
        </w:tc>
        <w:tc>
          <w:tcPr>
            <w:tcW w:w="6236" w:type="dxa"/>
          </w:tcPr>
          <w:p w14:paraId="7C40B64F" w14:textId="07A2B91E" w:rsidR="003E7BDD" w:rsidRPr="00DB679A" w:rsidRDefault="003E7BDD" w:rsidP="003E7BDD">
            <w:pPr>
              <w:pStyle w:val="Body"/>
              <w:rPr>
                <w:sz w:val="20"/>
                <w:szCs w:val="20"/>
              </w:rPr>
            </w:pPr>
            <w:r w:rsidRPr="00DB679A">
              <w:rPr>
                <w:sz w:val="20"/>
                <w:szCs w:val="20"/>
              </w:rPr>
              <w:t xml:space="preserve">means any correspondence or communication (whether written or verbal) from the </w:t>
            </w:r>
            <w:proofErr w:type="gramStart"/>
            <w:r>
              <w:rPr>
                <w:sz w:val="20"/>
                <w:szCs w:val="20"/>
              </w:rPr>
              <w:t xml:space="preserve">Regulator </w:t>
            </w:r>
            <w:r w:rsidRPr="00DB679A">
              <w:rPr>
                <w:sz w:val="20"/>
                <w:szCs w:val="20"/>
              </w:rPr>
              <w:t xml:space="preserve"> in</w:t>
            </w:r>
            <w:proofErr w:type="gramEnd"/>
            <w:r w:rsidRPr="00DB679A">
              <w:rPr>
                <w:sz w:val="20"/>
                <w:szCs w:val="20"/>
              </w:rPr>
              <w:t xml:space="preserve"> relation to the Processing of Personal Data; </w:t>
            </w:r>
          </w:p>
        </w:tc>
      </w:tr>
      <w:tr w:rsidR="003E7BDD" w:rsidRPr="00DB679A" w14:paraId="368127C8" w14:textId="77777777" w:rsidTr="00A35DBC">
        <w:tc>
          <w:tcPr>
            <w:tcW w:w="2944" w:type="dxa"/>
          </w:tcPr>
          <w:p w14:paraId="404EA8E0" w14:textId="77777777" w:rsidR="003E7BDD" w:rsidRDefault="003E7BDD" w:rsidP="003E7BDD">
            <w:pPr>
              <w:spacing w:after="240"/>
              <w:jc w:val="left"/>
              <w:rPr>
                <w:b/>
                <w:sz w:val="20"/>
                <w:szCs w:val="20"/>
              </w:rPr>
            </w:pPr>
            <w:r w:rsidRPr="00DB679A">
              <w:rPr>
                <w:b/>
                <w:sz w:val="20"/>
                <w:szCs w:val="20"/>
              </w:rPr>
              <w:t>"Losses"</w:t>
            </w:r>
          </w:p>
          <w:p w14:paraId="24B16B0D" w14:textId="77777777" w:rsidR="003E7BDD" w:rsidRDefault="003E7BDD" w:rsidP="003E7BDD">
            <w:pPr>
              <w:spacing w:after="240"/>
              <w:jc w:val="left"/>
              <w:rPr>
                <w:b/>
                <w:sz w:val="20"/>
                <w:szCs w:val="20"/>
              </w:rPr>
            </w:pPr>
          </w:p>
          <w:p w14:paraId="456484C0" w14:textId="77777777" w:rsidR="003E7BDD" w:rsidRDefault="003E7BDD" w:rsidP="003E7BDD">
            <w:pPr>
              <w:spacing w:after="240"/>
              <w:jc w:val="left"/>
              <w:rPr>
                <w:b/>
                <w:sz w:val="20"/>
                <w:szCs w:val="20"/>
              </w:rPr>
            </w:pPr>
          </w:p>
          <w:p w14:paraId="3C4587FA" w14:textId="77777777" w:rsidR="003E7BDD" w:rsidRDefault="003E7BDD" w:rsidP="003E7BDD">
            <w:pPr>
              <w:spacing w:after="240"/>
              <w:jc w:val="left"/>
              <w:rPr>
                <w:b/>
                <w:sz w:val="20"/>
                <w:szCs w:val="20"/>
              </w:rPr>
            </w:pPr>
          </w:p>
          <w:p w14:paraId="527E4D92" w14:textId="77777777" w:rsidR="003E7BDD" w:rsidRDefault="003E7BDD" w:rsidP="003E7BDD">
            <w:pPr>
              <w:spacing w:after="240"/>
              <w:jc w:val="left"/>
              <w:rPr>
                <w:b/>
              </w:rPr>
            </w:pPr>
          </w:p>
          <w:p w14:paraId="5272CC61" w14:textId="77777777" w:rsidR="003E7BDD" w:rsidRPr="00DB679A" w:rsidRDefault="003E7BDD" w:rsidP="003E7BDD">
            <w:pPr>
              <w:spacing w:after="240"/>
              <w:jc w:val="left"/>
              <w:rPr>
                <w:sz w:val="20"/>
                <w:szCs w:val="20"/>
              </w:rPr>
            </w:pPr>
          </w:p>
        </w:tc>
        <w:tc>
          <w:tcPr>
            <w:tcW w:w="6236" w:type="dxa"/>
          </w:tcPr>
          <w:p w14:paraId="19178620" w14:textId="77777777" w:rsidR="003E7BDD" w:rsidRPr="00377F4B" w:rsidRDefault="003E7BDD" w:rsidP="003E7BDD">
            <w:pPr>
              <w:pStyle w:val="Body4"/>
              <w:ind w:left="0"/>
              <w:rPr>
                <w:sz w:val="20"/>
                <w:szCs w:val="20"/>
              </w:rPr>
            </w:pPr>
            <w:r w:rsidRPr="00377F4B">
              <w:rPr>
                <w:sz w:val="20"/>
                <w:szCs w:val="20"/>
              </w:rPr>
              <w:t>means all losses, fines, penalties, liabilities, damages, costs, charges, claims, amounts paid in settlement and expenses (including legal fees (on a solicitor/client basis), disbursements, costs of investigation (including forensic investigation), litigation, settlement (including ex gratia payments), judgment, interest and penalties</w:t>
            </w:r>
            <w:r>
              <w:rPr>
                <w:sz w:val="20"/>
                <w:szCs w:val="20"/>
              </w:rPr>
              <w:t>)</w:t>
            </w:r>
            <w:r w:rsidRPr="00377F4B">
              <w:rPr>
                <w:sz w:val="20"/>
                <w:szCs w:val="20"/>
              </w:rPr>
              <w:t>,</w:t>
            </w:r>
            <w:r>
              <w:rPr>
                <w:sz w:val="20"/>
                <w:szCs w:val="20"/>
              </w:rPr>
              <w:t xml:space="preserve"> </w:t>
            </w:r>
            <w:r w:rsidRPr="00377F4B">
              <w:rPr>
                <w:sz w:val="20"/>
                <w:szCs w:val="20"/>
              </w:rPr>
              <w:t>other professional charges and expenses, disbursements,  cost of breach notification including notifications to the data subject, cost of complaints handling (including providing data subjects with credit reference checks, setting up contact centres (e.g. call centres) and making ex gratia payments), all whether arising in contract, tort (including negligence), breach of statutory duty or otherwise;</w:t>
            </w:r>
          </w:p>
        </w:tc>
      </w:tr>
      <w:tr w:rsidR="003E7BDD" w:rsidRPr="00DB679A" w14:paraId="6293DBB9" w14:textId="77777777" w:rsidTr="00A35DBC">
        <w:tc>
          <w:tcPr>
            <w:tcW w:w="2944" w:type="dxa"/>
          </w:tcPr>
          <w:p w14:paraId="126BCA0E" w14:textId="68D8E5D7" w:rsidR="003E7BDD" w:rsidRPr="00DB679A" w:rsidRDefault="003E7BDD" w:rsidP="003E7BDD">
            <w:pPr>
              <w:spacing w:after="240"/>
              <w:jc w:val="left"/>
              <w:rPr>
                <w:b/>
              </w:rPr>
            </w:pPr>
            <w:r>
              <w:rPr>
                <w:b/>
                <w:sz w:val="20"/>
                <w:szCs w:val="20"/>
              </w:rPr>
              <w:t>“</w:t>
            </w:r>
            <w:r w:rsidRPr="00134F55">
              <w:rPr>
                <w:b/>
                <w:sz w:val="20"/>
                <w:szCs w:val="20"/>
              </w:rPr>
              <w:t>Permitted Recipients</w:t>
            </w:r>
            <w:r>
              <w:rPr>
                <w:b/>
                <w:sz w:val="20"/>
                <w:szCs w:val="20"/>
              </w:rPr>
              <w:t>”</w:t>
            </w:r>
          </w:p>
        </w:tc>
        <w:tc>
          <w:tcPr>
            <w:tcW w:w="6236" w:type="dxa"/>
          </w:tcPr>
          <w:p w14:paraId="4C332EB6" w14:textId="3729FF90" w:rsidR="003E7BDD" w:rsidRDefault="003E7BDD" w:rsidP="00F27727">
            <w:pPr>
              <w:pStyle w:val="Body4"/>
              <w:ind w:left="0"/>
            </w:pPr>
            <w:r w:rsidRPr="00134F55">
              <w:rPr>
                <w:sz w:val="20"/>
                <w:szCs w:val="20"/>
              </w:rPr>
              <w:t xml:space="preserve">means the third parties to whom each Party is permitted to disclose the Personal Data, as set out in more detail in Appendix </w:t>
            </w:r>
            <w:r w:rsidR="00F27727">
              <w:rPr>
                <w:snapToGrid w:val="0"/>
                <w:sz w:val="20"/>
                <w:szCs w:val="20"/>
              </w:rPr>
              <w:t>1</w:t>
            </w:r>
            <w:r w:rsidRPr="00134F55">
              <w:rPr>
                <w:snapToGrid w:val="0"/>
                <w:sz w:val="20"/>
                <w:szCs w:val="20"/>
              </w:rPr>
              <w:t xml:space="preserve"> </w:t>
            </w:r>
            <w:r w:rsidRPr="00134F55">
              <w:rPr>
                <w:sz w:val="20"/>
                <w:szCs w:val="20"/>
              </w:rPr>
              <w:t>(</w:t>
            </w:r>
            <w:r w:rsidRPr="00134F55">
              <w:rPr>
                <w:i/>
                <w:sz w:val="20"/>
                <w:szCs w:val="20"/>
              </w:rPr>
              <w:t>Data Pro</w:t>
            </w:r>
            <w:r>
              <w:rPr>
                <w:i/>
                <w:sz w:val="20"/>
                <w:szCs w:val="20"/>
              </w:rPr>
              <w:t>cessing</w:t>
            </w:r>
            <w:r w:rsidRPr="00134F55">
              <w:rPr>
                <w:i/>
                <w:sz w:val="20"/>
                <w:szCs w:val="20"/>
              </w:rPr>
              <w:t xml:space="preserve"> Particulars</w:t>
            </w:r>
            <w:r>
              <w:rPr>
                <w:i/>
                <w:sz w:val="20"/>
                <w:szCs w:val="20"/>
              </w:rPr>
              <w:t>);</w:t>
            </w:r>
          </w:p>
        </w:tc>
      </w:tr>
      <w:tr w:rsidR="003E7BDD" w:rsidRPr="00DB679A" w14:paraId="151AF100" w14:textId="77777777" w:rsidTr="00A35DBC">
        <w:tc>
          <w:tcPr>
            <w:tcW w:w="2944" w:type="dxa"/>
          </w:tcPr>
          <w:p w14:paraId="5D613FB7" w14:textId="77777777" w:rsidR="003E7BDD" w:rsidRPr="00DB679A" w:rsidRDefault="003E7BDD" w:rsidP="003E7BDD">
            <w:pPr>
              <w:jc w:val="left"/>
              <w:rPr>
                <w:b/>
                <w:sz w:val="20"/>
                <w:szCs w:val="20"/>
              </w:rPr>
            </w:pPr>
            <w:r w:rsidRPr="00DB679A">
              <w:rPr>
                <w:b/>
                <w:sz w:val="20"/>
                <w:szCs w:val="20"/>
              </w:rPr>
              <w:t>"Personal Data"</w:t>
            </w:r>
          </w:p>
        </w:tc>
        <w:tc>
          <w:tcPr>
            <w:tcW w:w="6236" w:type="dxa"/>
          </w:tcPr>
          <w:p w14:paraId="76D644D1" w14:textId="58BB1345" w:rsidR="003E7BDD" w:rsidRPr="00A63A03" w:rsidRDefault="003E7BDD" w:rsidP="00F27727">
            <w:pPr>
              <w:pStyle w:val="Body"/>
              <w:rPr>
                <w:sz w:val="20"/>
                <w:szCs w:val="20"/>
              </w:rPr>
            </w:pPr>
            <w:r w:rsidRPr="00A63A03">
              <w:rPr>
                <w:sz w:val="20"/>
                <w:szCs w:val="20"/>
              </w:rPr>
              <w:t>means any personal data (as defined in the Data Protection Laws) Processed by either Party in connection with this Agreement, and for the purposes of this Agreement includes Sensitive Personal Data</w:t>
            </w:r>
            <w:r>
              <w:rPr>
                <w:sz w:val="20"/>
                <w:szCs w:val="20"/>
              </w:rPr>
              <w:t xml:space="preserve">/Special Category </w:t>
            </w:r>
            <w:proofErr w:type="gramStart"/>
            <w:r>
              <w:rPr>
                <w:sz w:val="20"/>
                <w:szCs w:val="20"/>
              </w:rPr>
              <w:t xml:space="preserve">Data </w:t>
            </w:r>
            <w:r w:rsidRPr="00A63A03">
              <w:rPr>
                <w:sz w:val="20"/>
                <w:szCs w:val="20"/>
              </w:rPr>
              <w:t xml:space="preserve"> (</w:t>
            </w:r>
            <w:proofErr w:type="gramEnd"/>
            <w:r w:rsidRPr="00A63A03">
              <w:rPr>
                <w:sz w:val="20"/>
                <w:szCs w:val="20"/>
              </w:rPr>
              <w:t>as such Personal Data is more particularly described in Appendix</w:t>
            </w:r>
            <w:r w:rsidRPr="00A63A03">
              <w:rPr>
                <w:snapToGrid w:val="0"/>
                <w:sz w:val="20"/>
                <w:szCs w:val="20"/>
              </w:rPr>
              <w:t xml:space="preserve"> </w:t>
            </w:r>
            <w:r w:rsidR="00F27727">
              <w:rPr>
                <w:snapToGrid w:val="0"/>
                <w:sz w:val="20"/>
                <w:szCs w:val="20"/>
              </w:rPr>
              <w:t>1</w:t>
            </w:r>
            <w:r w:rsidRPr="00A63A03">
              <w:rPr>
                <w:sz w:val="20"/>
                <w:szCs w:val="20"/>
              </w:rPr>
              <w:t xml:space="preserve"> (</w:t>
            </w:r>
            <w:r w:rsidRPr="00A63A03">
              <w:rPr>
                <w:i/>
                <w:iCs/>
                <w:sz w:val="20"/>
                <w:szCs w:val="20"/>
              </w:rPr>
              <w:t>Data Pro</w:t>
            </w:r>
            <w:r>
              <w:rPr>
                <w:i/>
                <w:iCs/>
                <w:sz w:val="20"/>
                <w:szCs w:val="20"/>
              </w:rPr>
              <w:t>cessing</w:t>
            </w:r>
            <w:r w:rsidRPr="00A63A03">
              <w:rPr>
                <w:i/>
                <w:iCs/>
                <w:sz w:val="20"/>
                <w:szCs w:val="20"/>
              </w:rPr>
              <w:t xml:space="preserve"> Particulars</w:t>
            </w:r>
            <w:r w:rsidRPr="00A63A03">
              <w:rPr>
                <w:sz w:val="20"/>
                <w:szCs w:val="20"/>
              </w:rPr>
              <w:t>));</w:t>
            </w:r>
          </w:p>
        </w:tc>
      </w:tr>
      <w:tr w:rsidR="003E7BDD" w:rsidRPr="00DB679A" w14:paraId="41E732F5" w14:textId="77777777" w:rsidTr="00A35DBC">
        <w:tc>
          <w:tcPr>
            <w:tcW w:w="2944" w:type="dxa"/>
          </w:tcPr>
          <w:p w14:paraId="459C5634" w14:textId="7633BA6A" w:rsidR="003E7BDD" w:rsidRPr="00BB509B" w:rsidRDefault="003E7BDD" w:rsidP="003E7BDD">
            <w:pPr>
              <w:jc w:val="left"/>
              <w:rPr>
                <w:b/>
                <w:sz w:val="20"/>
                <w:szCs w:val="20"/>
              </w:rPr>
            </w:pPr>
            <w:r>
              <w:rPr>
                <w:b/>
                <w:bCs/>
                <w:sz w:val="20"/>
                <w:szCs w:val="20"/>
              </w:rPr>
              <w:t>"</w:t>
            </w:r>
            <w:r w:rsidRPr="00BB509B">
              <w:rPr>
                <w:b/>
                <w:bCs/>
                <w:sz w:val="20"/>
                <w:szCs w:val="20"/>
              </w:rPr>
              <w:t>Personal Data Breach</w:t>
            </w:r>
          </w:p>
        </w:tc>
        <w:tc>
          <w:tcPr>
            <w:tcW w:w="6236" w:type="dxa"/>
          </w:tcPr>
          <w:p w14:paraId="19A3F47E" w14:textId="6686B915" w:rsidR="003E7BDD" w:rsidRPr="00A63A03" w:rsidRDefault="003E7BDD" w:rsidP="003E7BDD">
            <w:pPr>
              <w:pStyle w:val="Body"/>
              <w:rPr>
                <w:sz w:val="20"/>
                <w:szCs w:val="20"/>
              </w:rPr>
            </w:pPr>
            <w:r w:rsidRPr="007C25E8">
              <w:rPr>
                <w:sz w:val="20"/>
                <w:szCs w:val="20"/>
              </w:rPr>
              <w:t xml:space="preserve">has the meaning set out in the Data Protection Laws and includes any actual or </w:t>
            </w:r>
            <w:r w:rsidRPr="0071014C">
              <w:rPr>
                <w:sz w:val="20"/>
                <w:szCs w:val="20"/>
              </w:rPr>
              <w:t xml:space="preserve">suspected, threatened or ‘near miss </w:t>
            </w:r>
            <w:proofErr w:type="gramStart"/>
            <w:r w:rsidRPr="0071014C">
              <w:rPr>
                <w:sz w:val="20"/>
                <w:szCs w:val="20"/>
              </w:rPr>
              <w:t>‘ personal</w:t>
            </w:r>
            <w:proofErr w:type="gramEnd"/>
            <w:r w:rsidRPr="0071014C">
              <w:rPr>
                <w:sz w:val="20"/>
                <w:szCs w:val="20"/>
              </w:rPr>
              <w:t xml:space="preserve"> data breach in relation to the Personal Data and, for the avoidance of doubt, includes a breach of paragraph </w:t>
            </w:r>
            <w:r w:rsidRPr="0071014C">
              <w:fldChar w:fldCharType="begin"/>
            </w:r>
            <w:r w:rsidRPr="0071014C">
              <w:rPr>
                <w:sz w:val="20"/>
                <w:szCs w:val="20"/>
              </w:rPr>
              <w:instrText xml:space="preserve"> REF _Ref503954108 \r \h </w:instrText>
            </w:r>
            <w:r w:rsidRPr="0071014C">
              <w:instrText xml:space="preserve"> \* MERGEFORMAT </w:instrText>
            </w:r>
            <w:r w:rsidRPr="0071014C">
              <w:fldChar w:fldCharType="separate"/>
            </w:r>
            <w:r w:rsidRPr="0071014C">
              <w:rPr>
                <w:sz w:val="20"/>
                <w:szCs w:val="20"/>
              </w:rPr>
              <w:t>2.2.2(e)</w:t>
            </w:r>
            <w:r w:rsidRPr="0071014C">
              <w:fldChar w:fldCharType="end"/>
            </w:r>
            <w:r w:rsidRPr="0071014C">
              <w:rPr>
                <w:sz w:val="20"/>
                <w:szCs w:val="20"/>
              </w:rPr>
              <w:t>;</w:t>
            </w:r>
          </w:p>
        </w:tc>
      </w:tr>
      <w:tr w:rsidR="003E7BDD" w:rsidRPr="00DB679A" w14:paraId="5F2108D1" w14:textId="77777777" w:rsidTr="00A35DBC">
        <w:tc>
          <w:tcPr>
            <w:tcW w:w="2944" w:type="dxa"/>
          </w:tcPr>
          <w:p w14:paraId="5D9AA8C9" w14:textId="2E588B62" w:rsidR="003E7BDD" w:rsidRPr="00DB679A" w:rsidRDefault="003E7BDD" w:rsidP="003E7BDD">
            <w:pPr>
              <w:spacing w:after="240"/>
              <w:jc w:val="left"/>
              <w:rPr>
                <w:b/>
                <w:sz w:val="20"/>
                <w:szCs w:val="20"/>
              </w:rPr>
            </w:pPr>
            <w:r>
              <w:t>“</w:t>
            </w:r>
            <w:r w:rsidRPr="00A3796C">
              <w:rPr>
                <w:b/>
                <w:bCs/>
                <w:sz w:val="20"/>
                <w:szCs w:val="20"/>
              </w:rPr>
              <w:t>Processing</w:t>
            </w:r>
            <w:r>
              <w:t>”</w:t>
            </w:r>
          </w:p>
        </w:tc>
        <w:tc>
          <w:tcPr>
            <w:tcW w:w="6236" w:type="dxa"/>
          </w:tcPr>
          <w:p w14:paraId="114A0150" w14:textId="37F2AB1E" w:rsidR="003E7BDD" w:rsidRPr="00DB679A" w:rsidRDefault="003E7BDD" w:rsidP="003E7BDD">
            <w:pPr>
              <w:pStyle w:val="Body"/>
              <w:rPr>
                <w:sz w:val="20"/>
                <w:szCs w:val="20"/>
              </w:rPr>
            </w:pPr>
            <w:r w:rsidRPr="00A3796C">
              <w:rPr>
                <w:sz w:val="20"/>
                <w:szCs w:val="20"/>
              </w:rPr>
              <w:t>means any use of or processing applied to any Personal Data and includes “process” or “processing” as defined in applicable Data Protection Legislation. For the avoidance of doubt, this includes, without limitation, collecting, recording, organising, structuring, storing, adapting, altering, retrieving, consulting, using, disclosing by transmission, disseminating or otherwise making available, aligning or combining, restricting, erasing or destroying Personal Data</w:t>
            </w:r>
          </w:p>
        </w:tc>
      </w:tr>
      <w:tr w:rsidR="003E7BDD" w:rsidRPr="00DB679A" w14:paraId="555C9285" w14:textId="77777777" w:rsidTr="00A35DBC">
        <w:tc>
          <w:tcPr>
            <w:tcW w:w="2944" w:type="dxa"/>
          </w:tcPr>
          <w:p w14:paraId="115C20F5" w14:textId="41236BD0" w:rsidR="003E7BDD" w:rsidRPr="007C25E8" w:rsidRDefault="003E7BDD" w:rsidP="003E7BDD">
            <w:pPr>
              <w:spacing w:after="240"/>
              <w:jc w:val="left"/>
              <w:rPr>
                <w:b/>
                <w:sz w:val="20"/>
                <w:szCs w:val="20"/>
              </w:rPr>
            </w:pPr>
            <w:r w:rsidRPr="007C25E8">
              <w:rPr>
                <w:sz w:val="20"/>
                <w:szCs w:val="20"/>
              </w:rPr>
              <w:t>"</w:t>
            </w:r>
            <w:r w:rsidRPr="007C25E8">
              <w:rPr>
                <w:b/>
                <w:sz w:val="20"/>
                <w:szCs w:val="20"/>
              </w:rPr>
              <w:t>Third Country</w:t>
            </w:r>
            <w:r w:rsidRPr="007C25E8">
              <w:rPr>
                <w:sz w:val="20"/>
                <w:szCs w:val="20"/>
              </w:rPr>
              <w:t>"</w:t>
            </w:r>
          </w:p>
        </w:tc>
        <w:tc>
          <w:tcPr>
            <w:tcW w:w="6236" w:type="dxa"/>
          </w:tcPr>
          <w:p w14:paraId="1669011E" w14:textId="7A187DE4" w:rsidR="003E7BDD" w:rsidRPr="007C25E8" w:rsidRDefault="003E7BDD" w:rsidP="0025667C">
            <w:pPr>
              <w:pStyle w:val="Body"/>
              <w:rPr>
                <w:sz w:val="20"/>
                <w:szCs w:val="20"/>
              </w:rPr>
            </w:pPr>
            <w:r w:rsidRPr="007C25E8">
              <w:rPr>
                <w:sz w:val="20"/>
                <w:szCs w:val="20"/>
              </w:rPr>
              <w:t xml:space="preserve">means a country, territory or jurisdiction outside of the </w:t>
            </w:r>
            <w:r w:rsidR="0025667C">
              <w:rPr>
                <w:sz w:val="20"/>
                <w:szCs w:val="20"/>
              </w:rPr>
              <w:t xml:space="preserve">United Kingdom </w:t>
            </w:r>
            <w:r w:rsidRPr="007C25E8">
              <w:rPr>
                <w:sz w:val="20"/>
                <w:szCs w:val="20"/>
              </w:rPr>
              <w:t xml:space="preserve">which </w:t>
            </w:r>
            <w:r w:rsidR="0025667C">
              <w:rPr>
                <w:sz w:val="20"/>
                <w:szCs w:val="20"/>
              </w:rPr>
              <w:t>is</w:t>
            </w:r>
            <w:r w:rsidR="0025667C" w:rsidRPr="007C25E8">
              <w:rPr>
                <w:sz w:val="20"/>
                <w:szCs w:val="20"/>
              </w:rPr>
              <w:t xml:space="preserve"> </w:t>
            </w:r>
            <w:r w:rsidRPr="007C25E8">
              <w:rPr>
                <w:sz w:val="20"/>
                <w:szCs w:val="20"/>
              </w:rPr>
              <w:t xml:space="preserve">not deemed to provide adequate protection in accordance with Article 45(1) of the </w:t>
            </w:r>
            <w:r w:rsidR="00D16FF0">
              <w:rPr>
                <w:sz w:val="20"/>
                <w:szCs w:val="20"/>
              </w:rPr>
              <w:t xml:space="preserve">UK </w:t>
            </w:r>
            <w:r w:rsidRPr="007C25E8">
              <w:rPr>
                <w:sz w:val="20"/>
                <w:szCs w:val="20"/>
              </w:rPr>
              <w:t xml:space="preserve">GDPR (as applicable); </w:t>
            </w:r>
          </w:p>
        </w:tc>
      </w:tr>
      <w:tr w:rsidR="003E7BDD" w:rsidRPr="00DB679A" w14:paraId="40F85192" w14:textId="77777777" w:rsidTr="00A35DBC">
        <w:tc>
          <w:tcPr>
            <w:tcW w:w="2944" w:type="dxa"/>
          </w:tcPr>
          <w:p w14:paraId="5B6DE21D" w14:textId="0F4D10BD" w:rsidR="003E7BDD" w:rsidRPr="00DB679A" w:rsidRDefault="003E7BDD" w:rsidP="003E7BDD">
            <w:pPr>
              <w:pStyle w:val="Body"/>
              <w:jc w:val="left"/>
              <w:rPr>
                <w:sz w:val="20"/>
                <w:szCs w:val="20"/>
              </w:rPr>
            </w:pPr>
            <w:r w:rsidRPr="00DB679A">
              <w:rPr>
                <w:sz w:val="20"/>
                <w:szCs w:val="20"/>
              </w:rPr>
              <w:t>"</w:t>
            </w:r>
            <w:r w:rsidRPr="00DB679A">
              <w:rPr>
                <w:b/>
                <w:sz w:val="20"/>
                <w:szCs w:val="20"/>
              </w:rPr>
              <w:t xml:space="preserve">Security </w:t>
            </w:r>
            <w:r>
              <w:rPr>
                <w:b/>
                <w:sz w:val="20"/>
                <w:szCs w:val="20"/>
              </w:rPr>
              <w:t>Measures</w:t>
            </w:r>
            <w:r w:rsidRPr="00DB679A">
              <w:rPr>
                <w:sz w:val="20"/>
                <w:szCs w:val="20"/>
              </w:rPr>
              <w:t>"</w:t>
            </w:r>
          </w:p>
        </w:tc>
        <w:tc>
          <w:tcPr>
            <w:tcW w:w="6236" w:type="dxa"/>
          </w:tcPr>
          <w:p w14:paraId="07A430FF" w14:textId="57975E36" w:rsidR="003E7BDD" w:rsidRPr="00DB679A" w:rsidRDefault="003E7BDD" w:rsidP="00F27727">
            <w:pPr>
              <w:pStyle w:val="Body"/>
              <w:rPr>
                <w:sz w:val="20"/>
                <w:szCs w:val="20"/>
              </w:rPr>
            </w:pPr>
            <w:r w:rsidRPr="00AA5DD9">
              <w:rPr>
                <w:sz w:val="20"/>
                <w:szCs w:val="20"/>
              </w:rPr>
              <w:t xml:space="preserve">means the requirements regarding the security of Personal Data, as set out in the Data Protection Laws </w:t>
            </w:r>
            <w:proofErr w:type="gramStart"/>
            <w:r w:rsidRPr="00AA5DD9">
              <w:rPr>
                <w:sz w:val="20"/>
                <w:szCs w:val="20"/>
              </w:rPr>
              <w:t>and  the</w:t>
            </w:r>
            <w:proofErr w:type="gramEnd"/>
            <w:r w:rsidRPr="00AA5DD9">
              <w:rPr>
                <w:sz w:val="20"/>
                <w:szCs w:val="20"/>
              </w:rPr>
              <w:t xml:space="preserve"> measures set out in Articles 28 and 32 of the </w:t>
            </w:r>
            <w:r w:rsidR="00D16FF0">
              <w:rPr>
                <w:sz w:val="20"/>
                <w:szCs w:val="20"/>
              </w:rPr>
              <w:t xml:space="preserve">UK </w:t>
            </w:r>
            <w:r w:rsidRPr="00AA5DD9">
              <w:rPr>
                <w:sz w:val="20"/>
                <w:szCs w:val="20"/>
              </w:rPr>
              <w:t xml:space="preserve">GDPR  as applicable and as set out in Appendix </w:t>
            </w:r>
            <w:r w:rsidR="00F27727">
              <w:rPr>
                <w:sz w:val="20"/>
                <w:szCs w:val="20"/>
              </w:rPr>
              <w:t xml:space="preserve">2 </w:t>
            </w:r>
            <w:r w:rsidR="00F27727" w:rsidRPr="00F27727">
              <w:rPr>
                <w:i/>
                <w:sz w:val="20"/>
                <w:szCs w:val="20"/>
              </w:rPr>
              <w:t>(Security Measures)</w:t>
            </w:r>
            <w:r w:rsidRPr="00AA5DD9">
              <w:rPr>
                <w:sz w:val="20"/>
                <w:szCs w:val="20"/>
              </w:rPr>
              <w:t>;</w:t>
            </w:r>
            <w:r>
              <w:rPr>
                <w:sz w:val="20"/>
                <w:szCs w:val="20"/>
              </w:rPr>
              <w:t xml:space="preserve"> and</w:t>
            </w:r>
          </w:p>
        </w:tc>
      </w:tr>
      <w:tr w:rsidR="003E7BDD" w:rsidRPr="00DB679A" w14:paraId="6B1ED378" w14:textId="77777777" w:rsidTr="00A35DBC">
        <w:tc>
          <w:tcPr>
            <w:tcW w:w="2944" w:type="dxa"/>
          </w:tcPr>
          <w:p w14:paraId="2DD7A34F" w14:textId="77777777" w:rsidR="003E7BDD" w:rsidRPr="00DB679A" w:rsidRDefault="003E7BDD" w:rsidP="003E7BDD">
            <w:pPr>
              <w:spacing w:after="240"/>
              <w:jc w:val="left"/>
              <w:rPr>
                <w:b/>
                <w:sz w:val="20"/>
                <w:szCs w:val="20"/>
              </w:rPr>
            </w:pPr>
            <w:r w:rsidRPr="00DB679A">
              <w:rPr>
                <w:b/>
                <w:sz w:val="20"/>
                <w:szCs w:val="20"/>
              </w:rPr>
              <w:t>"Services"</w:t>
            </w:r>
          </w:p>
        </w:tc>
        <w:tc>
          <w:tcPr>
            <w:tcW w:w="6236" w:type="dxa"/>
          </w:tcPr>
          <w:p w14:paraId="44A0E285" w14:textId="14720046" w:rsidR="003E7BDD" w:rsidRPr="00A45AF2" w:rsidRDefault="00B25594" w:rsidP="00F27727">
            <w:pPr>
              <w:pStyle w:val="Body"/>
              <w:rPr>
                <w:sz w:val="20"/>
                <w:szCs w:val="20"/>
              </w:rPr>
            </w:pPr>
            <w:r>
              <w:rPr>
                <w:sz w:val="20"/>
                <w:szCs w:val="20"/>
              </w:rPr>
              <w:t>m</w:t>
            </w:r>
            <w:r w:rsidR="003E7BDD" w:rsidRPr="00A45AF2">
              <w:rPr>
                <w:sz w:val="20"/>
                <w:szCs w:val="20"/>
              </w:rPr>
              <w:t>eans</w:t>
            </w:r>
            <w:r>
              <w:rPr>
                <w:sz w:val="20"/>
                <w:szCs w:val="20"/>
              </w:rPr>
              <w:t xml:space="preserve"> the Services set out in Appendix </w:t>
            </w:r>
            <w:r w:rsidR="00F27727">
              <w:rPr>
                <w:sz w:val="20"/>
                <w:szCs w:val="20"/>
              </w:rPr>
              <w:t xml:space="preserve">1 </w:t>
            </w:r>
            <w:r w:rsidR="00F27727" w:rsidRPr="00F27727">
              <w:rPr>
                <w:i/>
                <w:sz w:val="20"/>
                <w:szCs w:val="20"/>
              </w:rPr>
              <w:t>(Data Processing Particulars)</w:t>
            </w:r>
            <w:r w:rsidR="003E7BDD" w:rsidRPr="00A45AF2">
              <w:rPr>
                <w:sz w:val="20"/>
                <w:szCs w:val="20"/>
              </w:rPr>
              <w:t xml:space="preserve"> </w:t>
            </w:r>
          </w:p>
        </w:tc>
      </w:tr>
      <w:tr w:rsidR="003E7BDD" w:rsidRPr="00DB679A" w14:paraId="062EC53A" w14:textId="77777777" w:rsidTr="00A35DBC">
        <w:tc>
          <w:tcPr>
            <w:tcW w:w="2944" w:type="dxa"/>
          </w:tcPr>
          <w:p w14:paraId="06D9A0D5" w14:textId="66A5CE52" w:rsidR="003E7BDD" w:rsidRPr="00DB679A" w:rsidRDefault="003E7BDD" w:rsidP="003E7BDD">
            <w:pPr>
              <w:spacing w:after="240"/>
              <w:jc w:val="left"/>
              <w:rPr>
                <w:b/>
              </w:rPr>
            </w:pPr>
            <w:r w:rsidRPr="006133D5">
              <w:rPr>
                <w:sz w:val="20"/>
              </w:rPr>
              <w:t>"</w:t>
            </w:r>
            <w:r w:rsidRPr="006133D5">
              <w:rPr>
                <w:b/>
                <w:sz w:val="20"/>
              </w:rPr>
              <w:t>Standard Contractual Clauses</w:t>
            </w:r>
            <w:r w:rsidRPr="006133D5">
              <w:rPr>
                <w:sz w:val="20"/>
              </w:rPr>
              <w:t>"</w:t>
            </w:r>
          </w:p>
        </w:tc>
        <w:tc>
          <w:tcPr>
            <w:tcW w:w="6236" w:type="dxa"/>
          </w:tcPr>
          <w:p w14:paraId="01E917AE" w14:textId="6A071012" w:rsidR="003E7BDD" w:rsidRPr="003E7BDD" w:rsidRDefault="003E7BDD" w:rsidP="003E7BDD">
            <w:pPr>
              <w:shd w:val="clear" w:color="auto" w:fill="FFFFFF"/>
              <w:rPr>
                <w:b/>
                <w:noProof/>
                <w:spacing w:val="-1"/>
                <w:sz w:val="20"/>
              </w:rPr>
            </w:pPr>
            <w:r w:rsidRPr="003E7BDD">
              <w:rPr>
                <w:sz w:val="20"/>
              </w:rPr>
              <w:t xml:space="preserve">means the Standard Contractual Clauses approved for transfers from Controllers in the </w:t>
            </w:r>
            <w:r w:rsidR="002358A6">
              <w:rPr>
                <w:sz w:val="20"/>
              </w:rPr>
              <w:t>United Kingdom</w:t>
            </w:r>
            <w:r w:rsidRPr="003E7BDD">
              <w:rPr>
                <w:sz w:val="20"/>
              </w:rPr>
              <w:t xml:space="preserve"> to Controllers outside the </w:t>
            </w:r>
            <w:r w:rsidR="002358A6">
              <w:rPr>
                <w:sz w:val="20"/>
              </w:rPr>
              <w:t xml:space="preserve">United Kingdom </w:t>
            </w:r>
            <w:r w:rsidRPr="003E7BDD">
              <w:rPr>
                <w:sz w:val="20"/>
              </w:rPr>
              <w:t xml:space="preserve">as updated and/or amended from time to time and in their current form attached as Appendix </w:t>
            </w:r>
            <w:r w:rsidR="00F27727">
              <w:rPr>
                <w:sz w:val="20"/>
              </w:rPr>
              <w:t>4</w:t>
            </w:r>
            <w:r w:rsidRPr="003E7BDD">
              <w:rPr>
                <w:sz w:val="20"/>
              </w:rPr>
              <w:t xml:space="preserve"> </w:t>
            </w:r>
            <w:r w:rsidRPr="003E7BDD">
              <w:rPr>
                <w:i/>
                <w:sz w:val="20"/>
              </w:rPr>
              <w:t>(</w:t>
            </w:r>
            <w:r w:rsidRPr="003E7BDD">
              <w:rPr>
                <w:i/>
                <w:noProof/>
                <w:spacing w:val="-1"/>
                <w:sz w:val="20"/>
              </w:rPr>
              <w:t>Standard Contractual Clauses (controller to controller transfers)</w:t>
            </w:r>
            <w:r w:rsidRPr="003E7BDD">
              <w:rPr>
                <w:i/>
                <w:sz w:val="20"/>
              </w:rPr>
              <w:t>)</w:t>
            </w:r>
            <w:r w:rsidRPr="003E7BDD">
              <w:rPr>
                <w:sz w:val="20"/>
              </w:rPr>
              <w:t xml:space="preserve"> to this Agreement.</w:t>
            </w:r>
          </w:p>
          <w:p w14:paraId="65FBC12D" w14:textId="77777777" w:rsidR="003E7BDD" w:rsidRPr="00A45AF2" w:rsidRDefault="003E7BDD" w:rsidP="003E7BDD">
            <w:pPr>
              <w:pStyle w:val="Body"/>
            </w:pPr>
          </w:p>
        </w:tc>
      </w:tr>
    </w:tbl>
    <w:p w14:paraId="2E861AC8" w14:textId="77777777" w:rsidR="00495B0E" w:rsidRPr="00495B0E" w:rsidRDefault="00495B0E" w:rsidP="00495B0E">
      <w:pPr>
        <w:pStyle w:val="Level1"/>
        <w:keepNext/>
      </w:pPr>
      <w:r w:rsidRPr="00495B0E">
        <w:rPr>
          <w:rStyle w:val="Level1asHeadingtext"/>
        </w:rPr>
        <w:t>DATA PROTECTION</w:t>
      </w:r>
    </w:p>
    <w:p w14:paraId="69BE2E9D" w14:textId="77777777" w:rsidR="00495B0E" w:rsidRPr="00DB679A" w:rsidRDefault="00495B0E" w:rsidP="00495B0E">
      <w:pPr>
        <w:pStyle w:val="Level2"/>
        <w:numPr>
          <w:ilvl w:val="1"/>
          <w:numId w:val="1"/>
        </w:numPr>
        <w:rPr>
          <w:b/>
        </w:rPr>
      </w:pPr>
      <w:r w:rsidRPr="00DB679A">
        <w:rPr>
          <w:b/>
        </w:rPr>
        <w:t>Nature of the Processing</w:t>
      </w:r>
    </w:p>
    <w:p w14:paraId="400F3392" w14:textId="77777777" w:rsidR="00495B0E" w:rsidRPr="00DB679A" w:rsidRDefault="00495B0E" w:rsidP="00495B0E">
      <w:pPr>
        <w:pStyle w:val="Level3"/>
        <w:numPr>
          <w:ilvl w:val="2"/>
          <w:numId w:val="1"/>
        </w:numPr>
      </w:pPr>
      <w:bookmarkStart w:id="1" w:name="_Ref499023341"/>
      <w:r w:rsidRPr="00DB679A">
        <w:t>The Parties acknowledge that the factual arrangement</w:t>
      </w:r>
      <w:r>
        <w:t>s</w:t>
      </w:r>
      <w:r w:rsidRPr="00DB679A">
        <w:t xml:space="preserve"> between them dictate the role of each Party in respect of the Data Protection Laws. Notwithstanding the foregoing, each Party agrees that the nature of the Processing under this Agreement will be as follows:</w:t>
      </w:r>
      <w:bookmarkEnd w:id="1"/>
      <w:r w:rsidRPr="00DB679A">
        <w:t xml:space="preserve"> </w:t>
      </w:r>
    </w:p>
    <w:p w14:paraId="223A4F84" w14:textId="77777777" w:rsidR="00495B0E" w:rsidRPr="00DB679A" w:rsidRDefault="00495B0E" w:rsidP="00495B0E">
      <w:pPr>
        <w:pStyle w:val="Level4"/>
        <w:numPr>
          <w:ilvl w:val="3"/>
          <w:numId w:val="1"/>
        </w:numPr>
      </w:pPr>
      <w:r>
        <w:t>t</w:t>
      </w:r>
      <w:r w:rsidRPr="00DB679A">
        <w:t xml:space="preserve">he Parties shall each Process </w:t>
      </w:r>
      <w:r>
        <w:t xml:space="preserve">the </w:t>
      </w:r>
      <w:r w:rsidRPr="00DB679A">
        <w:t xml:space="preserve">Personal </w:t>
      </w:r>
      <w:proofErr w:type="gramStart"/>
      <w:r w:rsidRPr="00DB679A">
        <w:t>Data;</w:t>
      </w:r>
      <w:proofErr w:type="gramEnd"/>
      <w:r w:rsidRPr="00DB679A">
        <w:t xml:space="preserve">  </w:t>
      </w:r>
    </w:p>
    <w:p w14:paraId="32094EE0" w14:textId="77777777" w:rsidR="00495B0E" w:rsidRPr="00DB679A" w:rsidRDefault="00495B0E" w:rsidP="00495B0E">
      <w:pPr>
        <w:pStyle w:val="Level4"/>
        <w:numPr>
          <w:ilvl w:val="3"/>
          <w:numId w:val="1"/>
        </w:numPr>
      </w:pPr>
      <w:bookmarkStart w:id="2" w:name="_Ref498955657"/>
      <w:r>
        <w:t>e</w:t>
      </w:r>
      <w:r w:rsidRPr="00DB679A">
        <w:t xml:space="preserve">ach Party shall act as a Controller in respect of the Processing of </w:t>
      </w:r>
      <w:r>
        <w:t xml:space="preserve">the </w:t>
      </w:r>
      <w:r w:rsidRPr="00DB679A">
        <w:t>Personal Data</w:t>
      </w:r>
      <w:r>
        <w:t xml:space="preserve"> on its own behalf</w:t>
      </w:r>
      <w:r w:rsidRPr="00DB679A">
        <w:t xml:space="preserve"> and </w:t>
      </w:r>
      <w:r>
        <w:t xml:space="preserve">in </w:t>
      </w:r>
      <w:proofErr w:type="gramStart"/>
      <w:r>
        <w:t xml:space="preserve">particular </w:t>
      </w:r>
      <w:r w:rsidRPr="00DB679A">
        <w:t xml:space="preserve"> each</w:t>
      </w:r>
      <w:proofErr w:type="gramEnd"/>
      <w:r w:rsidRPr="00DB679A">
        <w:t xml:space="preserve"> </w:t>
      </w:r>
      <w:r>
        <w:t xml:space="preserve">shall </w:t>
      </w:r>
      <w:r w:rsidRPr="00DB679A">
        <w:t xml:space="preserve">be a Controller of </w:t>
      </w:r>
      <w:r>
        <w:t xml:space="preserve">the </w:t>
      </w:r>
      <w:r w:rsidRPr="00DB679A">
        <w:t>Personal Data acting</w:t>
      </w:r>
      <w:r>
        <w:t xml:space="preserve"> individually and </w:t>
      </w:r>
      <w:r w:rsidRPr="00DB679A">
        <w:t>in common, as follows:</w:t>
      </w:r>
      <w:bookmarkEnd w:id="2"/>
      <w:r w:rsidRPr="00DB679A">
        <w:t xml:space="preserve"> </w:t>
      </w:r>
    </w:p>
    <w:p w14:paraId="2A23ABA3" w14:textId="5E3BB7C1" w:rsidR="00495B0E" w:rsidRPr="00036F0B" w:rsidRDefault="002358A6" w:rsidP="00495B0E">
      <w:pPr>
        <w:pStyle w:val="Level5"/>
        <w:numPr>
          <w:ilvl w:val="4"/>
          <w:numId w:val="1"/>
        </w:numPr>
      </w:pPr>
      <w:r>
        <w:t>Warwick</w:t>
      </w:r>
      <w:r w:rsidR="00495B0E" w:rsidRPr="00DB679A">
        <w:t xml:space="preserve"> shall be a Controller where it is Processing Personal Data in relation to</w:t>
      </w:r>
      <w:r w:rsidRPr="002358A6">
        <w:t xml:space="preserve"> its purposes as set out in Appendix </w:t>
      </w:r>
      <w:r w:rsidR="00F27727">
        <w:t xml:space="preserve">1 </w:t>
      </w:r>
      <w:r w:rsidR="00F27727" w:rsidRPr="00F27727">
        <w:rPr>
          <w:i/>
        </w:rPr>
        <w:t>(Data Processing Particulars)</w:t>
      </w:r>
      <w:r w:rsidR="00495B0E">
        <w:rPr>
          <w:b/>
          <w:i/>
        </w:rPr>
        <w:t xml:space="preserve"> </w:t>
      </w:r>
      <w:r w:rsidR="00495B0E" w:rsidRPr="00036F0B">
        <w:t>and</w:t>
      </w:r>
    </w:p>
    <w:p w14:paraId="357C51E6" w14:textId="7A840D05" w:rsidR="00495B0E" w:rsidRPr="00DB679A" w:rsidRDefault="00495B0E" w:rsidP="00495B0E">
      <w:pPr>
        <w:pStyle w:val="Level5"/>
        <w:numPr>
          <w:ilvl w:val="4"/>
          <w:numId w:val="1"/>
        </w:numPr>
      </w:pPr>
      <w:bookmarkStart w:id="3" w:name="_Ref498955312"/>
      <w:r w:rsidRPr="00DB679A">
        <w:t xml:space="preserve">the </w:t>
      </w:r>
      <w:r w:rsidR="002358A6">
        <w:t>Supplier</w:t>
      </w:r>
      <w:r w:rsidRPr="00DB679A">
        <w:t xml:space="preserve"> shall be a Controller where it is Processing Personal Data in relation to </w:t>
      </w:r>
      <w:r w:rsidR="002358A6" w:rsidRPr="002358A6">
        <w:t xml:space="preserve">its purposes as set out in Appendix </w:t>
      </w:r>
      <w:r w:rsidR="00F27727">
        <w:t xml:space="preserve">1 </w:t>
      </w:r>
      <w:r w:rsidR="00F27727" w:rsidRPr="00F27727">
        <w:rPr>
          <w:i/>
        </w:rPr>
        <w:t>(Data Processing Particulars)</w:t>
      </w:r>
      <w:r w:rsidR="002358A6">
        <w:t>.</w:t>
      </w:r>
      <w:r>
        <w:rPr>
          <w:b/>
          <w:i/>
        </w:rPr>
        <w:t xml:space="preserve"> </w:t>
      </w:r>
      <w:bookmarkEnd w:id="3"/>
    </w:p>
    <w:p w14:paraId="7D5EBB8B" w14:textId="736436F7" w:rsidR="00495B0E" w:rsidRPr="00DB679A" w:rsidRDefault="00495B0E" w:rsidP="00495B0E">
      <w:pPr>
        <w:pStyle w:val="Level4"/>
        <w:numPr>
          <w:ilvl w:val="3"/>
          <w:numId w:val="1"/>
        </w:numPr>
      </w:pPr>
      <w:r w:rsidRPr="00DB679A">
        <w:t xml:space="preserve">Notwithstanding Paragraph </w:t>
      </w:r>
      <w:r w:rsidRPr="00DB679A">
        <w:fldChar w:fldCharType="begin"/>
      </w:r>
      <w:r w:rsidRPr="00DB679A">
        <w:instrText xml:space="preserve"> REF _Ref499023341 \r \h  \* MERGEFORMAT </w:instrText>
      </w:r>
      <w:r w:rsidRPr="00DB679A">
        <w:fldChar w:fldCharType="separate"/>
      </w:r>
      <w:r w:rsidR="00AF1851">
        <w:t>2.1.1</w:t>
      </w:r>
      <w:r w:rsidRPr="00DB679A">
        <w:fldChar w:fldCharType="end"/>
      </w:r>
      <w:r w:rsidRPr="00DB679A">
        <w:fldChar w:fldCharType="begin"/>
      </w:r>
      <w:r w:rsidRPr="00DB679A">
        <w:instrText xml:space="preserve"> REF _Ref498955657 \r \h  \* MERGEFORMAT </w:instrText>
      </w:r>
      <w:r w:rsidRPr="00DB679A">
        <w:fldChar w:fldCharType="separate"/>
      </w:r>
      <w:r w:rsidR="00AF1851">
        <w:t>(b)</w:t>
      </w:r>
      <w:r w:rsidRPr="00DB679A">
        <w:fldChar w:fldCharType="end"/>
      </w:r>
      <w:r w:rsidRPr="00DB679A">
        <w:t xml:space="preserve">, if </w:t>
      </w:r>
      <w:r>
        <w:t xml:space="preserve">either Party is deemed to </w:t>
      </w:r>
      <w:r w:rsidRPr="00DB679A">
        <w:t xml:space="preserve">be a joint Controller with the </w:t>
      </w:r>
      <w:r>
        <w:t>other in relation to the Personal Data</w:t>
      </w:r>
      <w:r w:rsidRPr="00DB679A">
        <w:t xml:space="preserve">, the Parties agree that </w:t>
      </w:r>
      <w:r>
        <w:t>they</w:t>
      </w:r>
      <w:r w:rsidRPr="00DB679A">
        <w:t xml:space="preserve"> shall be </w:t>
      </w:r>
      <w:r>
        <w:t xml:space="preserve">jointly </w:t>
      </w:r>
      <w:r w:rsidRPr="00DB679A">
        <w:t xml:space="preserve">responsible for the compliance obligations imposed on a Controller by the Data Protection Laws, and the </w:t>
      </w:r>
      <w:r>
        <w:t xml:space="preserve">Parties </w:t>
      </w:r>
      <w:r w:rsidRPr="00DB679A">
        <w:t xml:space="preserve">shall </w:t>
      </w:r>
      <w:r>
        <w:t xml:space="preserve">cooperate to </w:t>
      </w:r>
      <w:r w:rsidRPr="00DB679A">
        <w:t>do all necessary things to enable perform</w:t>
      </w:r>
      <w:r>
        <w:t xml:space="preserve">ance of </w:t>
      </w:r>
      <w:r w:rsidRPr="00DB679A">
        <w:t>such compliance obligations</w:t>
      </w:r>
      <w:r w:rsidR="00AF1851">
        <w:t>.</w:t>
      </w:r>
    </w:p>
    <w:p w14:paraId="364DBF47" w14:textId="0EC44728" w:rsidR="00495B0E" w:rsidRDefault="00495B0E" w:rsidP="00495B0E">
      <w:pPr>
        <w:pStyle w:val="Level3"/>
        <w:numPr>
          <w:ilvl w:val="2"/>
          <w:numId w:val="1"/>
        </w:numPr>
      </w:pPr>
      <w:r w:rsidRPr="00DB679A">
        <w:t xml:space="preserve">Each of the Parties acknowledges and agrees that Appendix </w:t>
      </w:r>
      <w:r w:rsidR="00F27727">
        <w:t>1</w:t>
      </w:r>
      <w:r w:rsidRPr="00DB679A">
        <w:t xml:space="preserve"> (</w:t>
      </w:r>
      <w:r w:rsidRPr="00DB679A">
        <w:rPr>
          <w:i/>
        </w:rPr>
        <w:t>Data Pro</w:t>
      </w:r>
      <w:r>
        <w:rPr>
          <w:i/>
        </w:rPr>
        <w:t>cessing</w:t>
      </w:r>
      <w:r w:rsidRPr="00DB679A">
        <w:rPr>
          <w:i/>
        </w:rPr>
        <w:t xml:space="preserve"> Particulars</w:t>
      </w:r>
      <w:r w:rsidRPr="00DB679A">
        <w:t>) to this Agreement is an accurate description of the Data Pro</w:t>
      </w:r>
      <w:r>
        <w:t xml:space="preserve">cessing </w:t>
      </w:r>
      <w:r w:rsidRPr="00DB679A">
        <w:t>Particulars.</w:t>
      </w:r>
    </w:p>
    <w:p w14:paraId="505C7623" w14:textId="77777777" w:rsidR="00495B0E" w:rsidRPr="00DB679A" w:rsidRDefault="00495B0E" w:rsidP="00495B0E">
      <w:pPr>
        <w:pStyle w:val="Level2"/>
        <w:numPr>
          <w:ilvl w:val="1"/>
          <w:numId w:val="1"/>
        </w:numPr>
        <w:rPr>
          <w:b/>
        </w:rPr>
      </w:pPr>
      <w:bookmarkStart w:id="4" w:name="_Ref350425504"/>
      <w:r w:rsidRPr="00DB679A">
        <w:rPr>
          <w:b/>
        </w:rPr>
        <w:t>Data Controller Obligations</w:t>
      </w:r>
      <w:bookmarkEnd w:id="4"/>
      <w:r w:rsidR="000449F2">
        <w:rPr>
          <w:b/>
        </w:rPr>
        <w:t xml:space="preserve"> for each Party </w:t>
      </w:r>
    </w:p>
    <w:p w14:paraId="062D0A1D" w14:textId="77777777" w:rsidR="00495B0E" w:rsidRPr="00DB679A" w:rsidRDefault="00495B0E" w:rsidP="00495B0E">
      <w:pPr>
        <w:pStyle w:val="Level3"/>
        <w:numPr>
          <w:ilvl w:val="2"/>
          <w:numId w:val="1"/>
        </w:numPr>
      </w:pPr>
      <w:bookmarkStart w:id="5" w:name="_Ref498955478"/>
      <w:r w:rsidRPr="00DB679A">
        <w:t xml:space="preserve">Each Party shall in relation to </w:t>
      </w:r>
      <w:r>
        <w:t xml:space="preserve">the </w:t>
      </w:r>
      <w:r w:rsidRPr="00DB679A">
        <w:t xml:space="preserve">Processing </w:t>
      </w:r>
      <w:r>
        <w:t xml:space="preserve">of the </w:t>
      </w:r>
      <w:r w:rsidRPr="00DB679A">
        <w:t>Personal Data comply with its respective obligations under the Data Protection Laws.</w:t>
      </w:r>
      <w:bookmarkEnd w:id="5"/>
    </w:p>
    <w:p w14:paraId="08E9B582" w14:textId="546C8A9E" w:rsidR="00495B0E" w:rsidRPr="00DB679A" w:rsidRDefault="00495B0E" w:rsidP="00495B0E">
      <w:pPr>
        <w:pStyle w:val="Level3"/>
        <w:numPr>
          <w:ilvl w:val="2"/>
          <w:numId w:val="1"/>
        </w:numPr>
      </w:pPr>
      <w:bookmarkStart w:id="6" w:name="_Ref498956544"/>
      <w:r w:rsidRPr="00DB679A">
        <w:t xml:space="preserve">Without limiting the generality of the obligation set out in Paragraph </w:t>
      </w:r>
      <w:r w:rsidRPr="00DB679A">
        <w:fldChar w:fldCharType="begin"/>
      </w:r>
      <w:r w:rsidRPr="00DB679A">
        <w:instrText xml:space="preserve"> REF _Ref498955478 \r \h  \* MERGEFORMAT </w:instrText>
      </w:r>
      <w:r w:rsidRPr="00DB679A">
        <w:fldChar w:fldCharType="separate"/>
      </w:r>
      <w:r w:rsidR="0034182D">
        <w:t>2.2.1</w:t>
      </w:r>
      <w:r w:rsidRPr="00DB679A">
        <w:fldChar w:fldCharType="end"/>
      </w:r>
      <w:r w:rsidRPr="00DB679A">
        <w:t>, in particular, each Party shall:</w:t>
      </w:r>
      <w:bookmarkEnd w:id="6"/>
      <w:r w:rsidRPr="00DB679A">
        <w:t xml:space="preserve"> </w:t>
      </w:r>
    </w:p>
    <w:p w14:paraId="08E4EDD5" w14:textId="5D165314" w:rsidR="00495B0E" w:rsidRPr="00DB679A" w:rsidRDefault="00495B0E" w:rsidP="00495B0E">
      <w:pPr>
        <w:pStyle w:val="Level4"/>
        <w:numPr>
          <w:ilvl w:val="3"/>
          <w:numId w:val="1"/>
        </w:numPr>
      </w:pPr>
      <w:r w:rsidRPr="00DB679A">
        <w:t xml:space="preserve">where required to do so </w:t>
      </w:r>
      <w:proofErr w:type="gramStart"/>
      <w:r w:rsidRPr="00DB679A">
        <w:t xml:space="preserve">make </w:t>
      </w:r>
      <w:r>
        <w:t>due</w:t>
      </w:r>
      <w:proofErr w:type="gramEnd"/>
      <w:r>
        <w:t xml:space="preserve"> </w:t>
      </w:r>
      <w:r w:rsidRPr="00DB679A">
        <w:t xml:space="preserve">notification to the </w:t>
      </w:r>
      <w:r w:rsidR="00687E14">
        <w:t>Regulator</w:t>
      </w:r>
      <w:r w:rsidRPr="00DB679A">
        <w:t>;</w:t>
      </w:r>
    </w:p>
    <w:p w14:paraId="5184C14B" w14:textId="77777777" w:rsidR="00495B0E" w:rsidRPr="00DB679A" w:rsidRDefault="00495B0E" w:rsidP="00495B0E">
      <w:pPr>
        <w:pStyle w:val="Level4"/>
        <w:numPr>
          <w:ilvl w:val="3"/>
          <w:numId w:val="1"/>
        </w:numPr>
      </w:pPr>
      <w:r w:rsidRPr="00DB679A">
        <w:t>ensure it is not subject to any prohibition or restriction which would:</w:t>
      </w:r>
    </w:p>
    <w:p w14:paraId="6CF84DEF" w14:textId="77777777" w:rsidR="00495B0E" w:rsidRPr="00DB679A" w:rsidRDefault="00495B0E" w:rsidP="00495B0E">
      <w:pPr>
        <w:pStyle w:val="Level5"/>
        <w:numPr>
          <w:ilvl w:val="4"/>
          <w:numId w:val="1"/>
        </w:numPr>
      </w:pPr>
      <w:r w:rsidRPr="00DB679A">
        <w:t xml:space="preserve">prevent or restrict it from disclosing or transferring </w:t>
      </w:r>
      <w:r>
        <w:t xml:space="preserve">the </w:t>
      </w:r>
      <w:r w:rsidRPr="00DB679A">
        <w:t xml:space="preserve">Personal Data to the other Party as required under this </w:t>
      </w:r>
      <w:proofErr w:type="gramStart"/>
      <w:r w:rsidRPr="00DB679A">
        <w:t>Agreement;</w:t>
      </w:r>
      <w:proofErr w:type="gramEnd"/>
      <w:r w:rsidRPr="00DB679A">
        <w:t xml:space="preserve"> </w:t>
      </w:r>
    </w:p>
    <w:p w14:paraId="0CD2B50D" w14:textId="77777777" w:rsidR="00495B0E" w:rsidRPr="00DB679A" w:rsidRDefault="00495B0E" w:rsidP="00495B0E">
      <w:pPr>
        <w:pStyle w:val="Level5"/>
        <w:numPr>
          <w:ilvl w:val="4"/>
          <w:numId w:val="1"/>
        </w:numPr>
      </w:pPr>
      <w:r w:rsidRPr="00DB679A">
        <w:t xml:space="preserve">prevent or restrict it from granting the other Party access to </w:t>
      </w:r>
      <w:r>
        <w:t xml:space="preserve">the </w:t>
      </w:r>
      <w:r w:rsidRPr="00DB679A">
        <w:t xml:space="preserve">Personal Data as required under this Agreement; or </w:t>
      </w:r>
    </w:p>
    <w:p w14:paraId="0A786481" w14:textId="77777777" w:rsidR="00495B0E" w:rsidRPr="00DB679A" w:rsidRDefault="00495B0E" w:rsidP="00495B0E">
      <w:pPr>
        <w:pStyle w:val="Level5"/>
        <w:numPr>
          <w:ilvl w:val="4"/>
          <w:numId w:val="1"/>
        </w:numPr>
      </w:pPr>
      <w:r w:rsidRPr="00DB679A">
        <w:t xml:space="preserve">prevent or restrict either Party from Processing </w:t>
      </w:r>
      <w:r>
        <w:t xml:space="preserve">the </w:t>
      </w:r>
      <w:r w:rsidRPr="00DB679A">
        <w:t xml:space="preserve">Personal Data, as envisaged under this </w:t>
      </w:r>
      <w:proofErr w:type="gramStart"/>
      <w:r w:rsidRPr="00DB679A">
        <w:t>Agreement;</w:t>
      </w:r>
      <w:proofErr w:type="gramEnd"/>
      <w:r w:rsidRPr="00DB679A">
        <w:t xml:space="preserve"> </w:t>
      </w:r>
    </w:p>
    <w:p w14:paraId="47B465DB" w14:textId="5961B5B2" w:rsidR="00495B0E" w:rsidRPr="00DB679A" w:rsidRDefault="00495B0E" w:rsidP="00495B0E">
      <w:pPr>
        <w:pStyle w:val="Level4"/>
        <w:numPr>
          <w:ilvl w:val="3"/>
          <w:numId w:val="1"/>
        </w:numPr>
      </w:pPr>
      <w:r w:rsidRPr="00DB679A">
        <w:t xml:space="preserve">ensure that all </w:t>
      </w:r>
      <w:r w:rsidR="000449F2">
        <w:t xml:space="preserve">privacy </w:t>
      </w:r>
      <w:r w:rsidRPr="00DB679A">
        <w:t xml:space="preserve">notices have been </w:t>
      </w:r>
      <w:r w:rsidR="000449F2">
        <w:t xml:space="preserve">provided </w:t>
      </w:r>
      <w:r w:rsidRPr="00DB679A">
        <w:t xml:space="preserve">(and/or, as applicable, consents obtained) and are sufficient in scope to enable each Party to Process </w:t>
      </w:r>
      <w:r>
        <w:t xml:space="preserve">the </w:t>
      </w:r>
      <w:r w:rsidRPr="00DB679A">
        <w:t>Personal Data as required in order to obtain the benefit of its rights and to fulfil its obligations under this Agreement in accordance with the Data Protection Laws</w:t>
      </w:r>
      <w:r>
        <w:t xml:space="preserve"> </w:t>
      </w:r>
      <w:r w:rsidR="00B25594" w:rsidRPr="007E0267">
        <w:t>(f</w:t>
      </w:r>
      <w:r w:rsidRPr="007E0267">
        <w:t xml:space="preserve">or the avoidance of doubt </w:t>
      </w:r>
      <w:r w:rsidR="00B25594" w:rsidRPr="007E0267">
        <w:t>Warwick</w:t>
      </w:r>
      <w:r w:rsidRPr="007E0267">
        <w:t xml:space="preserve"> does not warrant to the </w:t>
      </w:r>
      <w:r w:rsidR="00B25594" w:rsidRPr="007E0267">
        <w:t>Supplier</w:t>
      </w:r>
      <w:r w:rsidRPr="007E0267">
        <w:t xml:space="preserve"> that any use of the Personal Data outside the scope of this Agreement shall be compliant with the Data Protection Laws</w:t>
      </w:r>
      <w:r w:rsidR="00B25594" w:rsidRPr="007E0267">
        <w:t>)</w:t>
      </w:r>
      <w:r w:rsidRPr="007E0267">
        <w:t>.</w:t>
      </w:r>
    </w:p>
    <w:p w14:paraId="6EB456DA" w14:textId="78DC28C8" w:rsidR="00495B0E" w:rsidRPr="00DB679A" w:rsidRDefault="00495B0E" w:rsidP="00495B0E">
      <w:pPr>
        <w:pStyle w:val="Level4"/>
        <w:numPr>
          <w:ilvl w:val="3"/>
          <w:numId w:val="1"/>
        </w:numPr>
      </w:pPr>
      <w:r w:rsidRPr="00DB679A">
        <w:t xml:space="preserve">ensure that all Personal Data disclosed or transferred to, or accessed by, the other Party is accurate and </w:t>
      </w:r>
      <w:proofErr w:type="gramStart"/>
      <w:r w:rsidRPr="00DB679A">
        <w:t>up-to-date</w:t>
      </w:r>
      <w:proofErr w:type="gramEnd"/>
      <w:r w:rsidRPr="00DB679A">
        <w:t xml:space="preserve">, as well as adequate, relevant and not excessive to enable either Party to Process </w:t>
      </w:r>
      <w:r>
        <w:t xml:space="preserve">the </w:t>
      </w:r>
      <w:r w:rsidRPr="00DB679A">
        <w:t xml:space="preserve">Personal Data as envisaged under this Agreement; </w:t>
      </w:r>
    </w:p>
    <w:p w14:paraId="7767CB0C" w14:textId="6D72EB7C" w:rsidR="00495B0E" w:rsidRPr="00DB679A" w:rsidRDefault="00495B0E" w:rsidP="00C208C1">
      <w:pPr>
        <w:pStyle w:val="Level4"/>
        <w:numPr>
          <w:ilvl w:val="3"/>
          <w:numId w:val="1"/>
        </w:numPr>
      </w:pPr>
      <w:bookmarkStart w:id="7" w:name="_Ref503954108"/>
      <w:bookmarkStart w:id="8" w:name="_Ref329801578"/>
      <w:r>
        <w:t xml:space="preserve">ensure that appropriate </w:t>
      </w:r>
      <w:r w:rsidRPr="00DB679A">
        <w:t>technical and organisational security measures</w:t>
      </w:r>
      <w:r>
        <w:t xml:space="preserve"> are in place</w:t>
      </w:r>
      <w:r w:rsidR="00687E14">
        <w:t xml:space="preserve"> </w:t>
      </w:r>
      <w:r w:rsidR="00C208C1">
        <w:t>sufficient to comply with</w:t>
      </w:r>
      <w:r w:rsidR="00BF425D">
        <w:t xml:space="preserve"> </w:t>
      </w:r>
      <w:bookmarkEnd w:id="7"/>
    </w:p>
    <w:p w14:paraId="63E58A96" w14:textId="6605C870" w:rsidR="00495B0E" w:rsidRPr="00DB679A" w:rsidRDefault="00495B0E" w:rsidP="00C208C1">
      <w:pPr>
        <w:pStyle w:val="Level5"/>
        <w:numPr>
          <w:ilvl w:val="4"/>
          <w:numId w:val="1"/>
        </w:numPr>
      </w:pPr>
      <w:r w:rsidRPr="00DB679A">
        <w:t xml:space="preserve">at least the obligations imposed on the Controller by the Security </w:t>
      </w:r>
      <w:r w:rsidR="00C208C1">
        <w:t>Measures</w:t>
      </w:r>
      <w:r w:rsidRPr="00DB679A">
        <w:t>; and</w:t>
      </w:r>
    </w:p>
    <w:p w14:paraId="780286D0" w14:textId="5047574D" w:rsidR="00495B0E" w:rsidRDefault="00495B0E" w:rsidP="00495B0E">
      <w:pPr>
        <w:pStyle w:val="Level5"/>
        <w:numPr>
          <w:ilvl w:val="4"/>
          <w:numId w:val="1"/>
        </w:numPr>
      </w:pPr>
      <w:r>
        <w:t>the obligations</w:t>
      </w:r>
      <w:r w:rsidRPr="00DB679A">
        <w:t xml:space="preserve"> set out in </w:t>
      </w:r>
      <w:r w:rsidRPr="00F27727">
        <w:t xml:space="preserve">Appendix </w:t>
      </w:r>
      <w:r w:rsidR="00F27727">
        <w:t>2</w:t>
      </w:r>
      <w:r w:rsidRPr="00DB679A">
        <w:t xml:space="preserve"> (</w:t>
      </w:r>
      <w:r w:rsidRPr="00DB679A">
        <w:rPr>
          <w:i/>
        </w:rPr>
        <w:t>Security</w:t>
      </w:r>
      <w:r w:rsidR="00F27727">
        <w:rPr>
          <w:i/>
        </w:rPr>
        <w:t xml:space="preserve"> Measures</w:t>
      </w:r>
      <w:proofErr w:type="gramStart"/>
      <w:r w:rsidRPr="00DB679A">
        <w:t>);</w:t>
      </w:r>
      <w:proofErr w:type="gramEnd"/>
      <w:r w:rsidRPr="00DB679A">
        <w:t xml:space="preserve"> </w:t>
      </w:r>
      <w:bookmarkEnd w:id="8"/>
    </w:p>
    <w:p w14:paraId="13FAD01A" w14:textId="500C48DF" w:rsidR="00495B0E" w:rsidRPr="00DB679A" w:rsidRDefault="00495B0E" w:rsidP="00495B0E">
      <w:pPr>
        <w:pStyle w:val="Level5"/>
        <w:numPr>
          <w:ilvl w:val="0"/>
          <w:numId w:val="0"/>
        </w:numPr>
        <w:ind w:left="2553"/>
      </w:pPr>
      <w:r>
        <w:t xml:space="preserve">and where requested provide to </w:t>
      </w:r>
      <w:r w:rsidR="00B25594">
        <w:t>Warwick</w:t>
      </w:r>
      <w:r>
        <w:t xml:space="preserve"> evidence of its compliance with such requirements</w:t>
      </w:r>
      <w:r w:rsidR="00BE653E">
        <w:t xml:space="preserve"> promptly, and in any event </w:t>
      </w:r>
      <w:r w:rsidR="00687E14">
        <w:t xml:space="preserve">immediately </w:t>
      </w:r>
      <w:proofErr w:type="gramStart"/>
      <w:r w:rsidR="00687E14">
        <w:t xml:space="preserve">on </w:t>
      </w:r>
      <w:r w:rsidR="00BE653E">
        <w:t xml:space="preserve"> request</w:t>
      </w:r>
      <w:proofErr w:type="gramEnd"/>
      <w:r>
        <w:t>;</w:t>
      </w:r>
      <w:r w:rsidR="00BE653E">
        <w:t xml:space="preserve"> </w:t>
      </w:r>
    </w:p>
    <w:p w14:paraId="180E36B6" w14:textId="48C85D69" w:rsidR="00495B0E" w:rsidRPr="00DB679A" w:rsidRDefault="00495B0E" w:rsidP="00495B0E">
      <w:pPr>
        <w:pStyle w:val="Level4"/>
        <w:numPr>
          <w:ilvl w:val="3"/>
          <w:numId w:val="1"/>
        </w:numPr>
      </w:pPr>
      <w:bookmarkStart w:id="9" w:name="_Ref503954811"/>
      <w:r w:rsidRPr="00DB679A">
        <w:t xml:space="preserve">notify the other Party </w:t>
      </w:r>
      <w:r w:rsidR="00687E14">
        <w:t>immediately on</w:t>
      </w:r>
      <w:r w:rsidRPr="00DB679A">
        <w:t xml:space="preserve"> receipt of any Data Subject Request or </w:t>
      </w:r>
      <w:r w:rsidR="00687E14">
        <w:t xml:space="preserve">Regulator </w:t>
      </w:r>
      <w:r w:rsidRPr="00DB679A">
        <w:t>Correspondence</w:t>
      </w:r>
      <w:r>
        <w:t xml:space="preserve"> which relates directly or indirectly </w:t>
      </w:r>
      <w:r w:rsidRPr="00DB679A">
        <w:t>to the Processing of Personal Data under, or in connection with, this Agreement</w:t>
      </w:r>
      <w:r>
        <w:t xml:space="preserve"> and together with such notice, provide a copy of such Data Subject Request or </w:t>
      </w:r>
      <w:r w:rsidR="00687E14">
        <w:t xml:space="preserve">Regulator </w:t>
      </w:r>
      <w:r>
        <w:t>Correspondence to the other Party and reasonable details of the circumstances giving rise to it. In addition to providing the notice referre</w:t>
      </w:r>
      <w:r w:rsidR="009E6041">
        <w:t xml:space="preserve">d to in this Paragraph </w:t>
      </w:r>
      <w:r w:rsidR="009E6041">
        <w:fldChar w:fldCharType="begin"/>
      </w:r>
      <w:r w:rsidR="009E6041">
        <w:instrText xml:space="preserve"> REF _Ref498956544 \r \h </w:instrText>
      </w:r>
      <w:r w:rsidR="009E6041">
        <w:fldChar w:fldCharType="separate"/>
      </w:r>
      <w:r w:rsidR="0034182D">
        <w:t>2.2.2</w:t>
      </w:r>
      <w:r w:rsidR="009E6041">
        <w:fldChar w:fldCharType="end"/>
      </w:r>
      <w:r w:rsidR="009E6041">
        <w:fldChar w:fldCharType="begin"/>
      </w:r>
      <w:r w:rsidR="009E6041">
        <w:instrText xml:space="preserve"> REF _Ref503954811 \r \h </w:instrText>
      </w:r>
      <w:r w:rsidR="009E6041">
        <w:fldChar w:fldCharType="separate"/>
      </w:r>
      <w:r w:rsidR="0034182D">
        <w:t>(f)</w:t>
      </w:r>
      <w:r w:rsidR="009E6041">
        <w:fldChar w:fldCharType="end"/>
      </w:r>
      <w:r>
        <w:t xml:space="preserve">, each Party shall provide the other Party with all co-operation and assistance required by the other Party in relation to any such Data Subject Request or </w:t>
      </w:r>
      <w:r w:rsidR="00687E14">
        <w:t xml:space="preserve">Regulator </w:t>
      </w:r>
      <w:proofErr w:type="gramStart"/>
      <w:r>
        <w:t>Correspondence</w:t>
      </w:r>
      <w:r w:rsidRPr="00DB679A">
        <w:t>;</w:t>
      </w:r>
      <w:bookmarkEnd w:id="9"/>
      <w:proofErr w:type="gramEnd"/>
      <w:r w:rsidRPr="00DB679A">
        <w:t xml:space="preserve"> </w:t>
      </w:r>
    </w:p>
    <w:p w14:paraId="74559F9B" w14:textId="4790156F" w:rsidR="003332E2" w:rsidRDefault="003332E2" w:rsidP="003332E2">
      <w:pPr>
        <w:pStyle w:val="Level4"/>
        <w:numPr>
          <w:ilvl w:val="3"/>
          <w:numId w:val="1"/>
        </w:numPr>
      </w:pPr>
      <w:bookmarkStart w:id="10" w:name="_Ref329802280"/>
      <w:r w:rsidRPr="008B512C">
        <w:t>provide a contact point for enquiries t</w:t>
      </w:r>
      <w:r>
        <w:t xml:space="preserve">o Data Subjects and subject to </w:t>
      </w:r>
      <w:r w:rsidR="00B25594">
        <w:t>any obligations of confidentiality</w:t>
      </w:r>
      <w:r w:rsidRPr="008B512C">
        <w:t xml:space="preserve"> will make available, upon request, a summary of this </w:t>
      </w:r>
      <w:r>
        <w:t xml:space="preserve">Schedule </w:t>
      </w:r>
      <w:r w:rsidR="00F27727">
        <w:t>1</w:t>
      </w:r>
      <w:r>
        <w:t xml:space="preserve"> to Data </w:t>
      </w:r>
      <w:proofErr w:type="gramStart"/>
      <w:r>
        <w:t>Subjects;</w:t>
      </w:r>
      <w:proofErr w:type="gramEnd"/>
    </w:p>
    <w:p w14:paraId="13D9060E" w14:textId="4141355A" w:rsidR="003332E2" w:rsidRDefault="003332E2" w:rsidP="003332E2">
      <w:pPr>
        <w:pStyle w:val="Level4"/>
        <w:numPr>
          <w:ilvl w:val="3"/>
          <w:numId w:val="1"/>
        </w:numPr>
      </w:pPr>
      <w:r w:rsidRPr="008B512C">
        <w:t xml:space="preserve">notify the other </w:t>
      </w:r>
      <w:r w:rsidR="008874D1" w:rsidRPr="008B512C">
        <w:t>Party immediately</w:t>
      </w:r>
      <w:r w:rsidR="008874D1">
        <w:t xml:space="preserve"> </w:t>
      </w:r>
      <w:r w:rsidRPr="008B512C">
        <w:t xml:space="preserve">upon receipt of a </w:t>
      </w:r>
      <w:r>
        <w:t>Data Subject R</w:t>
      </w:r>
      <w:r w:rsidRPr="008B512C">
        <w:t xml:space="preserve">equest or </w:t>
      </w:r>
      <w:r w:rsidR="00687E14">
        <w:t>Regulator</w:t>
      </w:r>
      <w:r w:rsidR="00C74DD6">
        <w:t xml:space="preserve"> </w:t>
      </w:r>
      <w:r>
        <w:t>C</w:t>
      </w:r>
      <w:r w:rsidRPr="008B512C">
        <w:t xml:space="preserve">orrespondence. Upon notification, the Parties shall determine who shall have sole conduct of the response to any such data subject request or </w:t>
      </w:r>
      <w:r>
        <w:t>ICO</w:t>
      </w:r>
      <w:r w:rsidRPr="008B512C">
        <w:t xml:space="preserve"> </w:t>
      </w:r>
      <w:r>
        <w:t>C</w:t>
      </w:r>
      <w:r w:rsidRPr="008B512C">
        <w:t>orrespondence, with the other Party providing reasonable co-oper</w:t>
      </w:r>
      <w:r>
        <w:t xml:space="preserve">ation and </w:t>
      </w:r>
      <w:proofErr w:type="gramStart"/>
      <w:r>
        <w:t>assistance;</w:t>
      </w:r>
      <w:proofErr w:type="gramEnd"/>
    </w:p>
    <w:p w14:paraId="07CA0D99" w14:textId="77777777" w:rsidR="00495B0E" w:rsidRPr="00DB679A" w:rsidRDefault="00495B0E" w:rsidP="00495B0E">
      <w:pPr>
        <w:pStyle w:val="Level4"/>
        <w:numPr>
          <w:ilvl w:val="3"/>
          <w:numId w:val="1"/>
        </w:numPr>
      </w:pPr>
      <w:r w:rsidRPr="00DB679A">
        <w:t xml:space="preserve">use reasonable endeavours to notify the other Party if it is obliged to make a disclosure of </w:t>
      </w:r>
      <w:r>
        <w:t xml:space="preserve">any of the </w:t>
      </w:r>
      <w:r w:rsidRPr="00DB679A">
        <w:t xml:space="preserve">Personal Data under any statutory requirement, such notification to be made in advance of such disclosure or immediately thereafter unless prohibited by </w:t>
      </w:r>
      <w:proofErr w:type="gramStart"/>
      <w:r w:rsidRPr="00DB679A">
        <w:t>law;</w:t>
      </w:r>
      <w:proofErr w:type="gramEnd"/>
    </w:p>
    <w:p w14:paraId="6D785722" w14:textId="7C80407E" w:rsidR="00495B0E" w:rsidRDefault="00495B0E" w:rsidP="00495B0E">
      <w:pPr>
        <w:pStyle w:val="Level4"/>
        <w:numPr>
          <w:ilvl w:val="3"/>
          <w:numId w:val="1"/>
        </w:numPr>
      </w:pPr>
      <w:r>
        <w:t>notify the other Party in writing</w:t>
      </w:r>
      <w:r w:rsidR="00F908CB">
        <w:t xml:space="preserve"> by following the procedure set out in Appendix </w:t>
      </w:r>
      <w:r w:rsidR="00F27727">
        <w:t xml:space="preserve">3 </w:t>
      </w:r>
      <w:r w:rsidR="00F27727" w:rsidRPr="00F27727">
        <w:rPr>
          <w:i/>
        </w:rPr>
        <w:t>(Notification Procedure)</w:t>
      </w:r>
      <w:r>
        <w:t xml:space="preserve"> </w:t>
      </w:r>
      <w:r w:rsidR="003560FE">
        <w:t xml:space="preserve">immediately </w:t>
      </w:r>
      <w:r w:rsidR="00BF425D">
        <w:t xml:space="preserve">upon </w:t>
      </w:r>
      <w:r>
        <w:t xml:space="preserve">becoming aware of any actual or suspected Personal Data Breach in relation to the Personal Data received from the other Party and shall, within such timescale to be agreed by the Parties </w:t>
      </w:r>
    </w:p>
    <w:p w14:paraId="3CB3A82A" w14:textId="77777777" w:rsidR="00495B0E" w:rsidRDefault="00495B0E" w:rsidP="00495B0E">
      <w:pPr>
        <w:pStyle w:val="Level5"/>
        <w:numPr>
          <w:ilvl w:val="4"/>
          <w:numId w:val="1"/>
        </w:numPr>
      </w:pPr>
      <w:r>
        <w:t>implement any measures necessary to restore the security of compromised Personal Data; and</w:t>
      </w:r>
    </w:p>
    <w:p w14:paraId="534733FD" w14:textId="44860EC3" w:rsidR="00495B0E" w:rsidRDefault="00495B0E" w:rsidP="00495B0E">
      <w:pPr>
        <w:pStyle w:val="Level5"/>
        <w:numPr>
          <w:ilvl w:val="4"/>
          <w:numId w:val="1"/>
        </w:numPr>
      </w:pPr>
      <w:r>
        <w:t>support the other Party to make any required notific</w:t>
      </w:r>
      <w:r w:rsidR="0091406E">
        <w:t xml:space="preserve">ations to the </w:t>
      </w:r>
      <w:r w:rsidR="00687E14">
        <w:t xml:space="preserve">Regulator </w:t>
      </w:r>
      <w:r w:rsidR="0091406E">
        <w:t xml:space="preserve">and/or other </w:t>
      </w:r>
      <w:r>
        <w:t xml:space="preserve">relevant </w:t>
      </w:r>
      <w:r w:rsidR="00DF5ACE">
        <w:t>regulatory body</w:t>
      </w:r>
      <w:r>
        <w:t xml:space="preserve"> and affected Data </w:t>
      </w:r>
      <w:proofErr w:type="gramStart"/>
      <w:r>
        <w:t>Subjects;</w:t>
      </w:r>
      <w:proofErr w:type="gramEnd"/>
      <w:r>
        <w:t xml:space="preserve"> </w:t>
      </w:r>
    </w:p>
    <w:p w14:paraId="18D477D2" w14:textId="77777777" w:rsidR="00495B0E" w:rsidRPr="00DB679A" w:rsidRDefault="00495B0E" w:rsidP="00495B0E">
      <w:pPr>
        <w:pStyle w:val="Level4"/>
        <w:numPr>
          <w:ilvl w:val="3"/>
          <w:numId w:val="1"/>
        </w:numPr>
      </w:pPr>
      <w:bookmarkStart w:id="11" w:name="_Ref329802284"/>
      <w:bookmarkEnd w:id="10"/>
      <w:r w:rsidRPr="00DB679A">
        <w:t xml:space="preserve">not do anything which shall damage the reputation of the other Party or that Party's relationship with the Data </w:t>
      </w:r>
      <w:proofErr w:type="gramStart"/>
      <w:r w:rsidRPr="00DB679A">
        <w:t>Subjects</w:t>
      </w:r>
      <w:bookmarkEnd w:id="11"/>
      <w:r w:rsidRPr="00DB679A">
        <w:t>;</w:t>
      </w:r>
      <w:proofErr w:type="gramEnd"/>
    </w:p>
    <w:p w14:paraId="2A0574EE" w14:textId="2499BB64" w:rsidR="00495B0E" w:rsidRDefault="00495B0E" w:rsidP="00495B0E">
      <w:pPr>
        <w:pStyle w:val="Level4"/>
        <w:numPr>
          <w:ilvl w:val="3"/>
          <w:numId w:val="1"/>
        </w:numPr>
      </w:pPr>
      <w:bookmarkStart w:id="12" w:name="_Ref498956557"/>
      <w:r w:rsidRPr="00DB679A">
        <w:t xml:space="preserve">not transfer any Personal Data it is processing to a </w:t>
      </w:r>
      <w:r w:rsidR="008D6966">
        <w:t>Third</w:t>
      </w:r>
      <w:r w:rsidR="008D6966" w:rsidRPr="00DB679A">
        <w:t xml:space="preserve"> </w:t>
      </w:r>
      <w:proofErr w:type="gramStart"/>
      <w:r w:rsidRPr="00DB679A">
        <w:t>Country</w:t>
      </w:r>
      <w:bookmarkEnd w:id="12"/>
      <w:r w:rsidRPr="00DB679A">
        <w:t>;</w:t>
      </w:r>
      <w:proofErr w:type="gramEnd"/>
      <w:r w:rsidRPr="00DB679A">
        <w:t xml:space="preserve"> </w:t>
      </w:r>
    </w:p>
    <w:p w14:paraId="2E63866F" w14:textId="77777777" w:rsidR="00495B0E" w:rsidRDefault="00495B0E" w:rsidP="00495B0E">
      <w:pPr>
        <w:pStyle w:val="Level4"/>
        <w:numPr>
          <w:ilvl w:val="3"/>
          <w:numId w:val="1"/>
        </w:numPr>
      </w:pPr>
      <w:r>
        <w:t xml:space="preserve">hold the information contained in the Personal Data confidentially and under at least the conditions of confidence as such Party holds Personal Data Processed by it other than the Personal Data; </w:t>
      </w:r>
      <w:r w:rsidR="00AC28F2">
        <w:t>and</w:t>
      </w:r>
    </w:p>
    <w:p w14:paraId="20E6D8A4" w14:textId="77777777" w:rsidR="00DD6626" w:rsidRDefault="00495B0E" w:rsidP="00495B0E">
      <w:pPr>
        <w:pStyle w:val="Level4"/>
        <w:numPr>
          <w:ilvl w:val="3"/>
          <w:numId w:val="1"/>
        </w:numPr>
      </w:pPr>
      <w:r>
        <w:t xml:space="preserve">not disclose the Personal Data to a third party (including a sub-contractor) in any circumstances without the other Party's prior written consent, save in relation to: </w:t>
      </w:r>
    </w:p>
    <w:p w14:paraId="46311612" w14:textId="77777777" w:rsidR="00DD6626" w:rsidRDefault="00495B0E" w:rsidP="00DD6626">
      <w:pPr>
        <w:pStyle w:val="Level5"/>
      </w:pPr>
      <w:r>
        <w:t>disclosures to Permitted Recipients; and</w:t>
      </w:r>
      <w:r w:rsidR="00DD6626">
        <w:t xml:space="preserve"> </w:t>
      </w:r>
    </w:p>
    <w:p w14:paraId="3B291E1A" w14:textId="3EAED0B0" w:rsidR="00495B0E" w:rsidRDefault="00495B0E" w:rsidP="00DD6626">
      <w:pPr>
        <w:pStyle w:val="Level5"/>
      </w:pPr>
      <w:r>
        <w:t>unless that Party is prohibited by law or regulation from notifying the other Party of that disclosure, in which case it shall do so as soon as practicable thereafter (where p</w:t>
      </w:r>
      <w:r w:rsidR="00AC3587">
        <w:t>ermitted by law or regulation</w:t>
      </w:r>
      <w:proofErr w:type="gramStart"/>
      <w:r w:rsidR="00AC3587">
        <w:t>);</w:t>
      </w:r>
      <w:proofErr w:type="gramEnd"/>
    </w:p>
    <w:p w14:paraId="5625FEC8" w14:textId="09584148" w:rsidR="003E7BDD" w:rsidRDefault="005D577A" w:rsidP="003E7BDD">
      <w:pPr>
        <w:pStyle w:val="Level4"/>
      </w:pPr>
      <w:r w:rsidRPr="00DB679A">
        <w:t xml:space="preserve">arrange for the prompt and safe return and/or secure permanent of all Personal Data, together with all copies in its possession or control </w:t>
      </w:r>
      <w:r w:rsidRPr="005D577A">
        <w:t>within 30</w:t>
      </w:r>
      <w:r w:rsidRPr="00DB679A">
        <w:t xml:space="preserve"> days and, where requested by the </w:t>
      </w:r>
      <w:r>
        <w:t xml:space="preserve">other Party </w:t>
      </w:r>
      <w:r w:rsidRPr="00DB679A">
        <w:t>certify that such destruction has taken place.</w:t>
      </w:r>
    </w:p>
    <w:p w14:paraId="7ED76FF5" w14:textId="77777777" w:rsidR="003E7BDD" w:rsidRPr="00E22501" w:rsidRDefault="003E7BDD" w:rsidP="003E7BDD">
      <w:pPr>
        <w:pStyle w:val="Level2"/>
        <w:rPr>
          <w:b/>
        </w:rPr>
      </w:pPr>
      <w:r w:rsidRPr="00E22501">
        <w:rPr>
          <w:b/>
        </w:rPr>
        <w:t>Transfer of Personal Data to a Restricted Country</w:t>
      </w:r>
    </w:p>
    <w:p w14:paraId="29EEFBBF" w14:textId="1244C2E3" w:rsidR="003E7BDD" w:rsidRPr="00892EAD" w:rsidRDefault="003E7BDD" w:rsidP="003E7BDD">
      <w:pPr>
        <w:pStyle w:val="Level3"/>
        <w:rPr>
          <w:highlight w:val="magenta"/>
        </w:rPr>
      </w:pPr>
      <w:r w:rsidRPr="00892EAD">
        <w:rPr>
          <w:highlight w:val="magenta"/>
        </w:rPr>
        <w:t>Notwithstanding the generality of Paragraph 2.2.2(</w:t>
      </w:r>
      <w:r w:rsidR="00B25594">
        <w:rPr>
          <w:highlight w:val="magenta"/>
        </w:rPr>
        <w:t>l</w:t>
      </w:r>
      <w:r w:rsidRPr="00892EAD">
        <w:rPr>
          <w:highlight w:val="magenta"/>
        </w:rPr>
        <w:t xml:space="preserve">), the Parties acknowledge and agree that to the extent </w:t>
      </w:r>
      <w:r w:rsidR="00B25594">
        <w:rPr>
          <w:highlight w:val="magenta"/>
        </w:rPr>
        <w:t>Warwick</w:t>
      </w:r>
      <w:r w:rsidRPr="00892EAD">
        <w:rPr>
          <w:highlight w:val="magenta"/>
        </w:rPr>
        <w:t xml:space="preserve"> transfers the Personal Data to </w:t>
      </w:r>
      <w:r w:rsidR="00B25594">
        <w:rPr>
          <w:highlight w:val="magenta"/>
        </w:rPr>
        <w:t>the Supplier</w:t>
      </w:r>
      <w:r w:rsidRPr="00892EAD">
        <w:rPr>
          <w:highlight w:val="magenta"/>
        </w:rPr>
        <w:t xml:space="preserve">, it shall be transferring the Personal Data to a Restricted Country. In respect of this transfer </w:t>
      </w:r>
      <w:r w:rsidR="00B25594">
        <w:rPr>
          <w:highlight w:val="magenta"/>
        </w:rPr>
        <w:t>Warwick</w:t>
      </w:r>
      <w:r w:rsidRPr="00892EAD">
        <w:rPr>
          <w:highlight w:val="magenta"/>
        </w:rPr>
        <w:t xml:space="preserve"> and </w:t>
      </w:r>
      <w:r w:rsidR="00B25594">
        <w:rPr>
          <w:highlight w:val="magenta"/>
        </w:rPr>
        <w:t>the Supplier</w:t>
      </w:r>
      <w:r w:rsidRPr="00892EAD">
        <w:rPr>
          <w:highlight w:val="magenta"/>
        </w:rPr>
        <w:t xml:space="preserve"> shall enter into the Standard Contractual Clauses on the date of this Agreement, such clauses being incorporated into and forming part of this Agreement. </w:t>
      </w:r>
    </w:p>
    <w:p w14:paraId="19CD214E" w14:textId="0E1388E8" w:rsidR="003E7BDD" w:rsidRPr="00892EAD" w:rsidRDefault="003E7BDD" w:rsidP="003E7BDD">
      <w:pPr>
        <w:pStyle w:val="Level3"/>
        <w:rPr>
          <w:highlight w:val="magenta"/>
        </w:rPr>
      </w:pPr>
      <w:r w:rsidRPr="00892EAD">
        <w:rPr>
          <w:highlight w:val="magenta"/>
        </w:rPr>
        <w:t xml:space="preserve">In respect of the transfer referred to in paragraph 2.3.1 </w:t>
      </w:r>
      <w:r w:rsidR="00B25594">
        <w:rPr>
          <w:highlight w:val="magenta"/>
        </w:rPr>
        <w:t>Warwick</w:t>
      </w:r>
      <w:r w:rsidRPr="00892EAD">
        <w:rPr>
          <w:highlight w:val="magenta"/>
        </w:rPr>
        <w:t xml:space="preserve"> and </w:t>
      </w:r>
      <w:r w:rsidR="00B25594">
        <w:rPr>
          <w:highlight w:val="magenta"/>
        </w:rPr>
        <w:t>the Supplier</w:t>
      </w:r>
      <w:r w:rsidRPr="00892EAD">
        <w:rPr>
          <w:highlight w:val="magenta"/>
        </w:rPr>
        <w:t xml:space="preserve"> shall enter into the Standard Contractual Clauses, as set out at Appendix </w:t>
      </w:r>
      <w:r w:rsidR="00F27727">
        <w:rPr>
          <w:highlight w:val="magenta"/>
        </w:rPr>
        <w:t>4</w:t>
      </w:r>
      <w:r w:rsidRPr="00892EAD">
        <w:rPr>
          <w:highlight w:val="magenta"/>
        </w:rPr>
        <w:t xml:space="preserve"> </w:t>
      </w:r>
      <w:r w:rsidRPr="00892EAD">
        <w:rPr>
          <w:i/>
          <w:highlight w:val="magenta"/>
        </w:rPr>
        <w:t>(Standard Contractual Clauses (controller to controller transfers))</w:t>
      </w:r>
      <w:r w:rsidRPr="00892EAD">
        <w:rPr>
          <w:highlight w:val="magenta"/>
        </w:rPr>
        <w:t xml:space="preserve"> to this Agreement, on the date of this Agreement, such clauses being incorporated into and forming part of this Agreement. </w:t>
      </w:r>
    </w:p>
    <w:p w14:paraId="6CF964D0" w14:textId="57653688" w:rsidR="003E7BDD" w:rsidRPr="003E7BDD" w:rsidRDefault="003E7BDD" w:rsidP="003E7BDD">
      <w:pPr>
        <w:pStyle w:val="Level3"/>
        <w:numPr>
          <w:ilvl w:val="0"/>
          <w:numId w:val="0"/>
        </w:numPr>
        <w:ind w:left="1702" w:hanging="851"/>
        <w:rPr>
          <w:highlight w:val="green"/>
        </w:rPr>
      </w:pPr>
      <w:r w:rsidRPr="003E7BDD">
        <w:rPr>
          <w:highlight w:val="green"/>
        </w:rPr>
        <w:t>2.3.1</w:t>
      </w:r>
      <w:r w:rsidRPr="003E7BDD">
        <w:rPr>
          <w:highlight w:val="green"/>
        </w:rPr>
        <w:tab/>
        <w:t>Notwithstanding the generality of Paragraph 2.2.2(</w:t>
      </w:r>
      <w:r w:rsidR="00B25594">
        <w:rPr>
          <w:highlight w:val="green"/>
        </w:rPr>
        <w:t>l</w:t>
      </w:r>
      <w:r w:rsidRPr="003E7BDD">
        <w:rPr>
          <w:highlight w:val="green"/>
        </w:rPr>
        <w:t xml:space="preserve">), the Parties acknowledge and agree that </w:t>
      </w:r>
      <w:r w:rsidR="00B25594">
        <w:rPr>
          <w:highlight w:val="green"/>
        </w:rPr>
        <w:t>the Supplier</w:t>
      </w:r>
      <w:r w:rsidRPr="003E7BDD">
        <w:rPr>
          <w:highlight w:val="green"/>
        </w:rPr>
        <w:t xml:space="preserve"> shall be transferring the Personal Data to members of its group in one or more Restricted Countries. </w:t>
      </w:r>
    </w:p>
    <w:p w14:paraId="369D6850" w14:textId="3077C549" w:rsidR="003E7BDD" w:rsidRPr="003E7BDD" w:rsidRDefault="003E7BDD" w:rsidP="003E7BDD">
      <w:pPr>
        <w:pStyle w:val="Level3"/>
        <w:numPr>
          <w:ilvl w:val="0"/>
          <w:numId w:val="0"/>
        </w:numPr>
        <w:ind w:left="1702" w:hanging="851"/>
        <w:rPr>
          <w:highlight w:val="green"/>
        </w:rPr>
      </w:pPr>
      <w:r w:rsidRPr="003E7BDD">
        <w:rPr>
          <w:highlight w:val="green"/>
        </w:rPr>
        <w:t>2.3.2</w:t>
      </w:r>
      <w:r w:rsidRPr="003E7BDD">
        <w:rPr>
          <w:highlight w:val="green"/>
        </w:rPr>
        <w:tab/>
        <w:t xml:space="preserve">In respect of such transfers as referred to in Paragraph 2.3.1, </w:t>
      </w:r>
      <w:r w:rsidR="00B25594">
        <w:rPr>
          <w:highlight w:val="green"/>
        </w:rPr>
        <w:t>the Supplier</w:t>
      </w:r>
      <w:r w:rsidRPr="003E7BDD">
        <w:rPr>
          <w:highlight w:val="green"/>
        </w:rPr>
        <w:t xml:space="preserve"> warrants that:</w:t>
      </w:r>
    </w:p>
    <w:p w14:paraId="4FB79C81" w14:textId="021E1315" w:rsidR="003E7BDD" w:rsidRPr="003E7BDD" w:rsidRDefault="00B25594" w:rsidP="003E7BDD">
      <w:pPr>
        <w:pStyle w:val="Level4"/>
        <w:rPr>
          <w:highlight w:val="green"/>
        </w:rPr>
      </w:pPr>
      <w:r>
        <w:rPr>
          <w:highlight w:val="green"/>
        </w:rPr>
        <w:t>the Supplier</w:t>
      </w:r>
      <w:r w:rsidR="003E7BDD" w:rsidRPr="003E7BDD">
        <w:rPr>
          <w:highlight w:val="green"/>
        </w:rPr>
        <w:t xml:space="preserve"> shall only transfer the Personal Data to members of its group of companies who together with the other Party have entered into and are bound by Binding Corporate Rules; and </w:t>
      </w:r>
    </w:p>
    <w:p w14:paraId="51FBD9BA" w14:textId="3EF71F15" w:rsidR="003E7BDD" w:rsidRPr="003E7BDD" w:rsidRDefault="003E7BDD" w:rsidP="003E7BDD">
      <w:pPr>
        <w:pStyle w:val="Level4"/>
        <w:rPr>
          <w:highlight w:val="green"/>
        </w:rPr>
      </w:pPr>
      <w:r w:rsidRPr="003E7BDD">
        <w:rPr>
          <w:highlight w:val="green"/>
        </w:rPr>
        <w:t xml:space="preserve">the Binding Corporate Rules to which </w:t>
      </w:r>
      <w:r w:rsidR="00B25594">
        <w:rPr>
          <w:highlight w:val="green"/>
        </w:rPr>
        <w:t>the Supplier</w:t>
      </w:r>
      <w:r w:rsidRPr="003E7BDD">
        <w:rPr>
          <w:highlight w:val="green"/>
        </w:rPr>
        <w:t xml:space="preserve"> and its group companies referred to in Paragraph 2.3.2.(a) are bound have been approved by the appropriate Data Protection Authorities as providing </w:t>
      </w:r>
      <w:r w:rsidRPr="003E7BDD">
        <w:rPr>
          <w:rFonts w:eastAsia="Times New Roman"/>
          <w:highlight w:val="green"/>
          <w:lang w:val="en"/>
        </w:rPr>
        <w:t>an adequate level of protection of the privacy and fundamental rights and freedoms of individuals as required by applicable Data Protection Laws.</w:t>
      </w:r>
    </w:p>
    <w:p w14:paraId="5B18AA25" w14:textId="22207AA5" w:rsidR="00892EAD" w:rsidRPr="00892EAD" w:rsidRDefault="00892EAD" w:rsidP="00892EAD">
      <w:pPr>
        <w:pStyle w:val="Level1"/>
        <w:numPr>
          <w:ilvl w:val="0"/>
          <w:numId w:val="0"/>
        </w:numPr>
        <w:ind w:left="1701" w:hanging="850"/>
        <w:rPr>
          <w:highlight w:val="cyan"/>
        </w:rPr>
      </w:pPr>
      <w:r w:rsidRPr="00892EAD">
        <w:rPr>
          <w:highlight w:val="cyan"/>
        </w:rPr>
        <w:t>2.3.1</w:t>
      </w:r>
      <w:r w:rsidRPr="00892EAD">
        <w:rPr>
          <w:highlight w:val="cyan"/>
        </w:rPr>
        <w:tab/>
        <w:t>Notwithstanding the generality of Paragraph 2.2.2(</w:t>
      </w:r>
      <w:r w:rsidR="00B25594">
        <w:rPr>
          <w:highlight w:val="cyan"/>
        </w:rPr>
        <w:t>l</w:t>
      </w:r>
      <w:r w:rsidRPr="00892EAD">
        <w:rPr>
          <w:highlight w:val="cyan"/>
        </w:rPr>
        <w:t xml:space="preserve">), the Parties acknowledge that to the extent </w:t>
      </w:r>
      <w:r w:rsidR="00B25594">
        <w:rPr>
          <w:highlight w:val="cyan"/>
        </w:rPr>
        <w:t>Warwick</w:t>
      </w:r>
      <w:r w:rsidRPr="00892EAD">
        <w:rPr>
          <w:highlight w:val="cyan"/>
        </w:rPr>
        <w:t xml:space="preserve"> transfers Personal Data to </w:t>
      </w:r>
      <w:r w:rsidR="00B25594">
        <w:rPr>
          <w:highlight w:val="cyan"/>
        </w:rPr>
        <w:t>the Supplier</w:t>
      </w:r>
      <w:r w:rsidRPr="00892EAD">
        <w:rPr>
          <w:highlight w:val="cyan"/>
        </w:rPr>
        <w:t xml:space="preserve">, it shall be transferring Personal Data to a Restricted Country. </w:t>
      </w:r>
    </w:p>
    <w:p w14:paraId="5C442FF9" w14:textId="343C5F5B" w:rsidR="00892EAD" w:rsidRPr="00892EAD" w:rsidRDefault="00892EAD" w:rsidP="00892EAD">
      <w:pPr>
        <w:pStyle w:val="Level1"/>
        <w:numPr>
          <w:ilvl w:val="0"/>
          <w:numId w:val="0"/>
        </w:numPr>
        <w:ind w:left="1701" w:hanging="850"/>
        <w:rPr>
          <w:highlight w:val="cyan"/>
        </w:rPr>
      </w:pPr>
      <w:r w:rsidRPr="00892EAD">
        <w:rPr>
          <w:highlight w:val="cyan"/>
        </w:rPr>
        <w:t>2.3.2</w:t>
      </w:r>
      <w:r w:rsidRPr="00892EAD">
        <w:rPr>
          <w:highlight w:val="cyan"/>
        </w:rPr>
        <w:tab/>
        <w:t xml:space="preserve">Prior to the transfer of the Personal Data to </w:t>
      </w:r>
      <w:r w:rsidR="00B25594">
        <w:rPr>
          <w:highlight w:val="cyan"/>
        </w:rPr>
        <w:t>the Supplier</w:t>
      </w:r>
      <w:r w:rsidRPr="00892EAD">
        <w:rPr>
          <w:highlight w:val="cyan"/>
        </w:rPr>
        <w:t xml:space="preserve"> in accordance with Paragraph 2.3.1 </w:t>
      </w:r>
      <w:r w:rsidR="005A7288">
        <w:rPr>
          <w:highlight w:val="cyan"/>
        </w:rPr>
        <w:t>Warwick</w:t>
      </w:r>
      <w:r w:rsidRPr="00892EAD">
        <w:rPr>
          <w:highlight w:val="cyan"/>
        </w:rPr>
        <w:t xml:space="preserve"> shall first obtain the freely given, specific and informed, written consent of each relevant Data Subject to such transfer to </w:t>
      </w:r>
      <w:r w:rsidR="005A7288">
        <w:rPr>
          <w:highlight w:val="cyan"/>
        </w:rPr>
        <w:t>the Supplier</w:t>
      </w:r>
      <w:r w:rsidRPr="00892EAD">
        <w:rPr>
          <w:highlight w:val="cyan"/>
        </w:rPr>
        <w:t xml:space="preserve"> in a Restricted Country. </w:t>
      </w:r>
    </w:p>
    <w:p w14:paraId="25E43543" w14:textId="10D4FF66" w:rsidR="003E7BDD" w:rsidRPr="00DB679A" w:rsidRDefault="00892EAD" w:rsidP="00892EAD">
      <w:pPr>
        <w:pStyle w:val="Level1"/>
        <w:numPr>
          <w:ilvl w:val="0"/>
          <w:numId w:val="0"/>
        </w:numPr>
        <w:ind w:left="1701" w:hanging="850"/>
      </w:pPr>
      <w:r w:rsidRPr="00892EAD">
        <w:rPr>
          <w:highlight w:val="cyan"/>
        </w:rPr>
        <w:t>2.3.3</w:t>
      </w:r>
      <w:r w:rsidRPr="00892EAD">
        <w:rPr>
          <w:highlight w:val="cyan"/>
        </w:rPr>
        <w:tab/>
        <w:t xml:space="preserve">To the extent that </w:t>
      </w:r>
      <w:r w:rsidR="005A7288">
        <w:rPr>
          <w:highlight w:val="cyan"/>
        </w:rPr>
        <w:t>Warwick</w:t>
      </w:r>
      <w:r w:rsidRPr="00892EAD">
        <w:rPr>
          <w:highlight w:val="cyan"/>
        </w:rPr>
        <w:t xml:space="preserve"> is unable to secure the consent of all or any Data Subjects in accordance with Paragraph 2.3.2 </w:t>
      </w:r>
      <w:r w:rsidR="005A7288">
        <w:rPr>
          <w:highlight w:val="cyan"/>
        </w:rPr>
        <w:t>Warwick</w:t>
      </w:r>
      <w:r w:rsidRPr="00892EAD">
        <w:rPr>
          <w:highlight w:val="cyan"/>
        </w:rPr>
        <w:t xml:space="preserve"> shall not be required to transfer the Personal Data of such Data Subjects to </w:t>
      </w:r>
      <w:r w:rsidR="005A7288">
        <w:rPr>
          <w:highlight w:val="cyan"/>
        </w:rPr>
        <w:t>the Supplier</w:t>
      </w:r>
      <w:r w:rsidRPr="00892EAD">
        <w:rPr>
          <w:highlight w:val="cyan"/>
        </w:rPr>
        <w:t xml:space="preserve"> in accordance with this Agreement.</w:t>
      </w:r>
    </w:p>
    <w:p w14:paraId="1A551175" w14:textId="3DB5A4D1" w:rsidR="00495B0E" w:rsidRPr="004E26A1" w:rsidRDefault="00495B0E" w:rsidP="005D577A">
      <w:pPr>
        <w:pStyle w:val="Level1"/>
        <w:numPr>
          <w:ilvl w:val="0"/>
          <w:numId w:val="1"/>
        </w:numPr>
        <w:rPr>
          <w:b/>
        </w:rPr>
      </w:pPr>
      <w:r w:rsidRPr="005A62CE">
        <w:rPr>
          <w:b/>
        </w:rPr>
        <w:t>INDEMNITY</w:t>
      </w:r>
      <w:bookmarkStart w:id="13" w:name="_Ref503954923"/>
      <w:r w:rsidR="00313DC0">
        <w:rPr>
          <w:b/>
        </w:rPr>
        <w:t xml:space="preserve"> </w:t>
      </w:r>
      <w:bookmarkEnd w:id="13"/>
    </w:p>
    <w:p w14:paraId="4C8B6DC6" w14:textId="2A421982" w:rsidR="004E26A1" w:rsidRPr="004E26A1" w:rsidRDefault="004E26A1" w:rsidP="004E26A1">
      <w:pPr>
        <w:pStyle w:val="Level2"/>
        <w:rPr>
          <w:b/>
        </w:rPr>
      </w:pPr>
      <w:r>
        <w:t xml:space="preserve">The </w:t>
      </w:r>
      <w:r w:rsidR="007E0267">
        <w:t>Supplier</w:t>
      </w:r>
      <w:r>
        <w:t xml:space="preserve"> shall indemnify </w:t>
      </w:r>
      <w:r w:rsidR="007E0267">
        <w:t>Warwick</w:t>
      </w:r>
      <w:r>
        <w:t xml:space="preserve"> on </w:t>
      </w:r>
      <w:r w:rsidR="00A27B4E">
        <w:t xml:space="preserve">an </w:t>
      </w:r>
      <w:proofErr w:type="gramStart"/>
      <w:r>
        <w:t>after tax</w:t>
      </w:r>
      <w:proofErr w:type="gramEnd"/>
      <w:r>
        <w:t xml:space="preserve"> basis against any: </w:t>
      </w:r>
    </w:p>
    <w:p w14:paraId="1BFF2E95" w14:textId="074C603A" w:rsidR="004E26A1" w:rsidRDefault="004E26A1" w:rsidP="004E26A1">
      <w:pPr>
        <w:pStyle w:val="Level3"/>
      </w:pPr>
      <w:r>
        <w:t xml:space="preserve">monetary penalties or fines; and </w:t>
      </w:r>
    </w:p>
    <w:p w14:paraId="27AAC1F4" w14:textId="77777777" w:rsidR="004E26A1" w:rsidRDefault="004E26A1" w:rsidP="004E26A1">
      <w:pPr>
        <w:pStyle w:val="Level3"/>
      </w:pPr>
      <w:r>
        <w:t>losses, damage, costs, charges, expenses and liabilities (including reasonable legal fees and disbursements</w:t>
      </w:r>
      <w:proofErr w:type="gramStart"/>
      <w:r>
        <w:t>);</w:t>
      </w:r>
      <w:proofErr w:type="gramEnd"/>
      <w:r>
        <w:t xml:space="preserve"> </w:t>
      </w:r>
    </w:p>
    <w:p w14:paraId="4973F551" w14:textId="3B9D15E4" w:rsidR="00DF7F7E" w:rsidRDefault="004E26A1" w:rsidP="00A27B4E">
      <w:pPr>
        <w:pStyle w:val="Level2"/>
        <w:numPr>
          <w:ilvl w:val="0"/>
          <w:numId w:val="0"/>
        </w:numPr>
        <w:ind w:left="851"/>
      </w:pPr>
      <w:r>
        <w:t>in each case incurred o</w:t>
      </w:r>
      <w:r w:rsidR="0097317C">
        <w:t>r</w:t>
      </w:r>
      <w:r>
        <w:t xml:space="preserve"> suffered by it or arising out of or in connection with any breach by the </w:t>
      </w:r>
      <w:r w:rsidR="007E0267">
        <w:t>Supplier</w:t>
      </w:r>
      <w:r>
        <w:t xml:space="preserve"> of this </w:t>
      </w:r>
      <w:r w:rsidR="000632D0">
        <w:t>S</w:t>
      </w:r>
      <w:r>
        <w:t xml:space="preserve">chedule </w:t>
      </w:r>
      <w:r w:rsidR="00A27B4E">
        <w:t>1</w:t>
      </w:r>
      <w:r w:rsidR="00781569">
        <w:t>.</w:t>
      </w:r>
    </w:p>
    <w:p w14:paraId="1FD2F173" w14:textId="22BD0903" w:rsidR="00A836F7" w:rsidRPr="00A836F7" w:rsidRDefault="00C242E3" w:rsidP="006071AA">
      <w:pPr>
        <w:pStyle w:val="Level2"/>
      </w:pPr>
      <w:r w:rsidRPr="00F5182B">
        <w:t xml:space="preserve">Notwithstanding any other provision of this Agreement limiting either Party’s liability, but subject always to there being no liability limit on either Party for death or personal injury caused by negligence or for fraud or fraudulent misrepresentation, each Party’s liability under this indemnity shall be limited to </w:t>
      </w:r>
      <w:r w:rsidR="00F5182B" w:rsidRPr="007150D6">
        <w:rPr>
          <w:highlight w:val="yellow"/>
        </w:rPr>
        <w:t>[</w:t>
      </w:r>
      <w:r w:rsidRPr="007150D6">
        <w:rPr>
          <w:highlight w:val="yellow"/>
        </w:rPr>
        <w:t>five hundred thousand pounds (£500,000)</w:t>
      </w:r>
      <w:r w:rsidR="00F5182B" w:rsidRPr="007150D6">
        <w:rPr>
          <w:highlight w:val="yellow"/>
        </w:rPr>
        <w:t>]</w:t>
      </w:r>
      <w:r w:rsidRPr="00F5182B">
        <w:t xml:space="preserve"> per event or series of related events.</w:t>
      </w:r>
    </w:p>
    <w:p w14:paraId="2BF2BA19" w14:textId="116DD7B7" w:rsidR="00495B0E" w:rsidRPr="00A23795" w:rsidRDefault="00495B0E" w:rsidP="007E0267">
      <w:pPr>
        <w:pStyle w:val="Level2"/>
        <w:numPr>
          <w:ilvl w:val="0"/>
          <w:numId w:val="0"/>
        </w:numPr>
        <w:ind w:left="851"/>
      </w:pPr>
    </w:p>
    <w:p w14:paraId="03BB0EA5" w14:textId="1ADBD4BF" w:rsidR="00D244C2" w:rsidRDefault="00D244C2">
      <w:pPr>
        <w:adjustRightInd/>
        <w:jc w:val="left"/>
      </w:pPr>
      <w:r>
        <w:br w:type="page"/>
      </w:r>
    </w:p>
    <w:p w14:paraId="318F2B25" w14:textId="5C8A5AAA" w:rsidR="00D244C2" w:rsidRPr="00F03900" w:rsidRDefault="00D244C2" w:rsidP="00D244C2">
      <w:pPr>
        <w:pStyle w:val="Level2"/>
        <w:keepNext/>
        <w:numPr>
          <w:ilvl w:val="0"/>
          <w:numId w:val="0"/>
        </w:numPr>
        <w:tabs>
          <w:tab w:val="left" w:pos="720"/>
        </w:tabs>
        <w:jc w:val="center"/>
        <w:rPr>
          <w:rStyle w:val="Level2asHeadingtext"/>
          <w:bCs w:val="0"/>
        </w:rPr>
      </w:pPr>
      <w:r w:rsidRPr="00F03900">
        <w:rPr>
          <w:rStyle w:val="Level2asHeadingtext"/>
        </w:rPr>
        <w:t>APPENDIX</w:t>
      </w:r>
      <w:r w:rsidR="00F27727">
        <w:rPr>
          <w:rStyle w:val="Level2asHeadingtext"/>
        </w:rPr>
        <w:t xml:space="preserve"> 1</w:t>
      </w:r>
    </w:p>
    <w:p w14:paraId="5C77063A" w14:textId="77777777" w:rsidR="00D244C2" w:rsidRPr="00F03900" w:rsidRDefault="00D244C2" w:rsidP="00D244C2">
      <w:pPr>
        <w:pStyle w:val="Level2"/>
        <w:keepNext/>
        <w:numPr>
          <w:ilvl w:val="0"/>
          <w:numId w:val="0"/>
        </w:numPr>
        <w:tabs>
          <w:tab w:val="left" w:pos="720"/>
        </w:tabs>
        <w:jc w:val="center"/>
        <w:rPr>
          <w:rStyle w:val="Level2asHeadingtext"/>
          <w:bCs w:val="0"/>
        </w:rPr>
      </w:pPr>
      <w:r w:rsidRPr="00F03900">
        <w:rPr>
          <w:rStyle w:val="Level2asHeadingtext"/>
        </w:rPr>
        <w:t>DATA PROTECTION PARTICULARS</w:t>
      </w:r>
    </w:p>
    <w:tbl>
      <w:tblPr>
        <w:tblStyle w:val="TableGrid"/>
        <w:tblW w:w="0" w:type="auto"/>
        <w:jc w:val="center"/>
        <w:tblLook w:val="04A0" w:firstRow="1" w:lastRow="0" w:firstColumn="1" w:lastColumn="0" w:noHBand="0" w:noVBand="1"/>
      </w:tblPr>
      <w:tblGrid>
        <w:gridCol w:w="2977"/>
        <w:gridCol w:w="4961"/>
      </w:tblGrid>
      <w:tr w:rsidR="00F27727" w:rsidRPr="00F03900" w14:paraId="7EB7A154" w14:textId="77777777" w:rsidTr="00A27B4E">
        <w:trPr>
          <w:jc w:val="center"/>
        </w:trPr>
        <w:tc>
          <w:tcPr>
            <w:tcW w:w="2977" w:type="dxa"/>
            <w:shd w:val="clear" w:color="auto" w:fill="BFBFBF" w:themeFill="background1" w:themeFillShade="BF"/>
          </w:tcPr>
          <w:p w14:paraId="1979ED9C" w14:textId="77777777" w:rsidR="00F27727" w:rsidRPr="00F27727" w:rsidRDefault="00F27727" w:rsidP="00AC0282">
            <w:pPr>
              <w:rPr>
                <w:b/>
                <w:sz w:val="20"/>
                <w:szCs w:val="20"/>
              </w:rPr>
            </w:pPr>
            <w:r w:rsidRPr="00F27727">
              <w:rPr>
                <w:b/>
                <w:sz w:val="20"/>
                <w:szCs w:val="20"/>
              </w:rPr>
              <w:t>The Services to be provided by the Supplier</w:t>
            </w:r>
          </w:p>
          <w:p w14:paraId="0C67E5C3" w14:textId="25E33BCD" w:rsidR="00F27727" w:rsidRPr="00F03900" w:rsidRDefault="00F27727" w:rsidP="00AC0282">
            <w:pPr>
              <w:rPr>
                <w:b/>
              </w:rPr>
            </w:pPr>
          </w:p>
        </w:tc>
        <w:tc>
          <w:tcPr>
            <w:tcW w:w="4961" w:type="dxa"/>
            <w:shd w:val="clear" w:color="auto" w:fill="FFFF00"/>
          </w:tcPr>
          <w:p w14:paraId="08E61B72" w14:textId="4C4DC77E" w:rsidR="00F27727" w:rsidRPr="00F03900" w:rsidRDefault="00C66C7C" w:rsidP="00AC0282">
            <w:r>
              <w:t>N/A</w:t>
            </w:r>
          </w:p>
        </w:tc>
      </w:tr>
      <w:tr w:rsidR="00F27727" w:rsidRPr="00F03900" w14:paraId="019A51D1" w14:textId="77777777" w:rsidTr="00A27B4E">
        <w:trPr>
          <w:jc w:val="center"/>
        </w:trPr>
        <w:tc>
          <w:tcPr>
            <w:tcW w:w="2977" w:type="dxa"/>
            <w:shd w:val="clear" w:color="auto" w:fill="BFBFBF" w:themeFill="background1" w:themeFillShade="BF"/>
          </w:tcPr>
          <w:p w14:paraId="754365C4" w14:textId="77777777" w:rsidR="00F27727" w:rsidRPr="00F27727" w:rsidRDefault="00F27727" w:rsidP="00AC0282">
            <w:pPr>
              <w:rPr>
                <w:b/>
                <w:sz w:val="20"/>
                <w:szCs w:val="20"/>
              </w:rPr>
            </w:pPr>
            <w:r w:rsidRPr="00F27727">
              <w:rPr>
                <w:b/>
                <w:sz w:val="20"/>
                <w:szCs w:val="20"/>
              </w:rPr>
              <w:t>The purposes for which Warwick is Data Controller</w:t>
            </w:r>
          </w:p>
          <w:p w14:paraId="7D591E45" w14:textId="29B08DF9" w:rsidR="00F27727" w:rsidRPr="00F27727" w:rsidRDefault="00F27727" w:rsidP="00AC0282">
            <w:pPr>
              <w:rPr>
                <w:b/>
                <w:sz w:val="20"/>
                <w:szCs w:val="20"/>
              </w:rPr>
            </w:pPr>
          </w:p>
        </w:tc>
        <w:tc>
          <w:tcPr>
            <w:tcW w:w="4961" w:type="dxa"/>
            <w:shd w:val="clear" w:color="auto" w:fill="FFFF00"/>
          </w:tcPr>
          <w:p w14:paraId="4AD674D5" w14:textId="77777777" w:rsidR="00F27727" w:rsidRDefault="004963FC" w:rsidP="00AC0282">
            <w:r>
              <w:t>T</w:t>
            </w:r>
            <w:r w:rsidRPr="004963FC">
              <w:t>he assessment of the applicants’ suitability to undertake the Apprenticeship Programme, the monitoring of attendance, progress and academic achievement of apprentices and the collation and submission of individual learner returns</w:t>
            </w:r>
            <w:r>
              <w:t>.</w:t>
            </w:r>
          </w:p>
          <w:p w14:paraId="5EEB3D44" w14:textId="5DF63EDC" w:rsidR="004963FC" w:rsidRPr="00F03900" w:rsidRDefault="004963FC" w:rsidP="00AC0282"/>
        </w:tc>
      </w:tr>
      <w:tr w:rsidR="00F27727" w:rsidRPr="00F03900" w14:paraId="0B3138C8" w14:textId="77777777" w:rsidTr="00A27B4E">
        <w:trPr>
          <w:jc w:val="center"/>
        </w:trPr>
        <w:tc>
          <w:tcPr>
            <w:tcW w:w="2977" w:type="dxa"/>
            <w:shd w:val="clear" w:color="auto" w:fill="BFBFBF" w:themeFill="background1" w:themeFillShade="BF"/>
          </w:tcPr>
          <w:p w14:paraId="06366215" w14:textId="77777777" w:rsidR="00F27727" w:rsidRPr="00F27727" w:rsidRDefault="00F27727" w:rsidP="00AC0282">
            <w:pPr>
              <w:rPr>
                <w:b/>
                <w:sz w:val="20"/>
                <w:szCs w:val="20"/>
              </w:rPr>
            </w:pPr>
            <w:r w:rsidRPr="00F27727">
              <w:rPr>
                <w:b/>
                <w:sz w:val="20"/>
                <w:szCs w:val="20"/>
              </w:rPr>
              <w:t>The purposes for which the Supplier is Data Controller</w:t>
            </w:r>
          </w:p>
          <w:p w14:paraId="2274C04D" w14:textId="359091CE" w:rsidR="00F27727" w:rsidRPr="00F27727" w:rsidRDefault="00F27727" w:rsidP="00AC0282">
            <w:pPr>
              <w:rPr>
                <w:b/>
                <w:sz w:val="20"/>
                <w:szCs w:val="20"/>
              </w:rPr>
            </w:pPr>
          </w:p>
        </w:tc>
        <w:tc>
          <w:tcPr>
            <w:tcW w:w="4961" w:type="dxa"/>
            <w:shd w:val="clear" w:color="auto" w:fill="FFFF00"/>
          </w:tcPr>
          <w:p w14:paraId="204177CA" w14:textId="3546C4E6" w:rsidR="00F27727" w:rsidRDefault="004963FC" w:rsidP="00AC0282">
            <w:r>
              <w:t>T</w:t>
            </w:r>
            <w:r>
              <w:t>he recruitment of apprentices onto the programme, monitoring the progress of the apprentices on the programme and uploading apprentice information for individual learner returns</w:t>
            </w:r>
            <w:r>
              <w:t>.</w:t>
            </w:r>
          </w:p>
          <w:p w14:paraId="7401FC19" w14:textId="3378116E" w:rsidR="004963FC" w:rsidRPr="00F03900" w:rsidRDefault="004963FC" w:rsidP="00AC0282"/>
        </w:tc>
      </w:tr>
      <w:tr w:rsidR="00D244C2" w:rsidRPr="00F03900" w14:paraId="198DA513" w14:textId="77777777" w:rsidTr="00A27B4E">
        <w:trPr>
          <w:jc w:val="center"/>
        </w:trPr>
        <w:tc>
          <w:tcPr>
            <w:tcW w:w="2977" w:type="dxa"/>
            <w:shd w:val="clear" w:color="auto" w:fill="BFBFBF" w:themeFill="background1" w:themeFillShade="BF"/>
          </w:tcPr>
          <w:p w14:paraId="5D36CC77" w14:textId="77777777" w:rsidR="00D244C2" w:rsidRPr="00F03900" w:rsidRDefault="00D244C2" w:rsidP="00AC0282">
            <w:pPr>
              <w:rPr>
                <w:b/>
                <w:sz w:val="20"/>
                <w:szCs w:val="20"/>
              </w:rPr>
            </w:pPr>
            <w:r w:rsidRPr="00F03900">
              <w:rPr>
                <w:b/>
                <w:sz w:val="20"/>
                <w:szCs w:val="20"/>
              </w:rPr>
              <w:t>The subject matter and duration of the Processing</w:t>
            </w:r>
          </w:p>
          <w:p w14:paraId="1A4ED291" w14:textId="77777777" w:rsidR="00D244C2" w:rsidRPr="00F03900" w:rsidRDefault="00D244C2" w:rsidP="00AC0282">
            <w:pPr>
              <w:rPr>
                <w:b/>
                <w:sz w:val="20"/>
                <w:szCs w:val="20"/>
              </w:rPr>
            </w:pPr>
          </w:p>
        </w:tc>
        <w:tc>
          <w:tcPr>
            <w:tcW w:w="4961" w:type="dxa"/>
            <w:shd w:val="clear" w:color="auto" w:fill="FFFF00"/>
          </w:tcPr>
          <w:p w14:paraId="676F1B7F" w14:textId="0E3EBF96" w:rsidR="00D244C2" w:rsidRDefault="00E20800" w:rsidP="00E20800">
            <w:pPr>
              <w:rPr>
                <w:sz w:val="20"/>
                <w:szCs w:val="20"/>
              </w:rPr>
            </w:pPr>
            <w:r w:rsidRPr="00372F1B">
              <w:rPr>
                <w:sz w:val="20"/>
                <w:szCs w:val="20"/>
              </w:rPr>
              <w:t>Recruitment, administration, monitoring and evaluation of the Apprenticeship Programme(s).</w:t>
            </w:r>
            <w:r>
              <w:rPr>
                <w:sz w:val="20"/>
                <w:szCs w:val="20"/>
              </w:rPr>
              <w:t xml:space="preserve"> </w:t>
            </w:r>
            <w:r w:rsidRPr="00372F1B">
              <w:rPr>
                <w:sz w:val="20"/>
                <w:szCs w:val="20"/>
              </w:rPr>
              <w:t xml:space="preserve">The duration for processing shall be for the entirety of the relationship between the </w:t>
            </w:r>
            <w:r>
              <w:rPr>
                <w:sz w:val="20"/>
                <w:szCs w:val="20"/>
              </w:rPr>
              <w:t xml:space="preserve">Supplier </w:t>
            </w:r>
            <w:r w:rsidRPr="00372F1B">
              <w:rPr>
                <w:sz w:val="20"/>
                <w:szCs w:val="20"/>
              </w:rPr>
              <w:t xml:space="preserve">and </w:t>
            </w:r>
            <w:r>
              <w:rPr>
                <w:sz w:val="20"/>
                <w:szCs w:val="20"/>
              </w:rPr>
              <w:t>Warwick</w:t>
            </w:r>
            <w:r w:rsidRPr="00372F1B">
              <w:rPr>
                <w:sz w:val="20"/>
                <w:szCs w:val="20"/>
              </w:rPr>
              <w:t xml:space="preserve"> for the provision of the Apprenticeship Programme(s).</w:t>
            </w:r>
          </w:p>
          <w:p w14:paraId="5CF0B647" w14:textId="7A173592" w:rsidR="00E20800" w:rsidRPr="00F03900" w:rsidRDefault="00E20800" w:rsidP="00E20800">
            <w:pPr>
              <w:rPr>
                <w:sz w:val="20"/>
                <w:szCs w:val="20"/>
              </w:rPr>
            </w:pPr>
          </w:p>
        </w:tc>
      </w:tr>
      <w:tr w:rsidR="00D244C2" w:rsidRPr="00F03900" w14:paraId="4238FA7B" w14:textId="77777777" w:rsidTr="00A27B4E">
        <w:trPr>
          <w:jc w:val="center"/>
        </w:trPr>
        <w:tc>
          <w:tcPr>
            <w:tcW w:w="2977" w:type="dxa"/>
            <w:shd w:val="clear" w:color="auto" w:fill="BFBFBF" w:themeFill="background1" w:themeFillShade="BF"/>
          </w:tcPr>
          <w:p w14:paraId="6A02973A" w14:textId="77777777" w:rsidR="00D244C2" w:rsidRPr="00F03900" w:rsidRDefault="00D244C2" w:rsidP="00AC0282">
            <w:pPr>
              <w:rPr>
                <w:b/>
                <w:sz w:val="20"/>
                <w:szCs w:val="20"/>
              </w:rPr>
            </w:pPr>
            <w:r w:rsidRPr="00F03900">
              <w:rPr>
                <w:b/>
                <w:sz w:val="20"/>
                <w:szCs w:val="20"/>
              </w:rPr>
              <w:t>The nature and purpose of the Processing</w:t>
            </w:r>
          </w:p>
          <w:p w14:paraId="0070774C" w14:textId="77777777" w:rsidR="00D244C2" w:rsidRPr="00F03900" w:rsidRDefault="00D244C2" w:rsidP="00AC0282">
            <w:pPr>
              <w:rPr>
                <w:b/>
                <w:sz w:val="20"/>
                <w:szCs w:val="20"/>
              </w:rPr>
            </w:pPr>
          </w:p>
        </w:tc>
        <w:tc>
          <w:tcPr>
            <w:tcW w:w="4961" w:type="dxa"/>
            <w:shd w:val="clear" w:color="auto" w:fill="FFFF00"/>
          </w:tcPr>
          <w:p w14:paraId="7EE61194" w14:textId="77777777" w:rsidR="00D244C2" w:rsidRDefault="00E20800" w:rsidP="00E20800">
            <w:pPr>
              <w:rPr>
                <w:sz w:val="20"/>
                <w:szCs w:val="20"/>
              </w:rPr>
            </w:pPr>
            <w:r w:rsidRPr="00E20800">
              <w:rPr>
                <w:sz w:val="20"/>
                <w:szCs w:val="20"/>
              </w:rPr>
              <w:t xml:space="preserve">To administer the recruitment of apprentices onto the Apprenticeship Programme, which is managed by the </w:t>
            </w:r>
            <w:r>
              <w:rPr>
                <w:sz w:val="20"/>
                <w:szCs w:val="20"/>
              </w:rPr>
              <w:t>Supplier</w:t>
            </w:r>
            <w:r w:rsidRPr="00E20800">
              <w:rPr>
                <w:sz w:val="20"/>
                <w:szCs w:val="20"/>
              </w:rPr>
              <w:t xml:space="preserve"> and with input from Warwick. </w:t>
            </w:r>
            <w:r>
              <w:rPr>
                <w:sz w:val="20"/>
                <w:szCs w:val="20"/>
              </w:rPr>
              <w:t xml:space="preserve">Warwick </w:t>
            </w:r>
            <w:r w:rsidRPr="00E20800">
              <w:rPr>
                <w:sz w:val="20"/>
                <w:szCs w:val="20"/>
              </w:rPr>
              <w:t>shall deliver the Apprenticeship Programme</w:t>
            </w:r>
            <w:r>
              <w:rPr>
                <w:sz w:val="20"/>
                <w:szCs w:val="20"/>
              </w:rPr>
              <w:t>(s)</w:t>
            </w:r>
            <w:r w:rsidRPr="00E20800">
              <w:rPr>
                <w:sz w:val="20"/>
                <w:szCs w:val="20"/>
              </w:rPr>
              <w:t xml:space="preserve"> and report back on the progress of apprentices to the </w:t>
            </w:r>
            <w:r>
              <w:rPr>
                <w:sz w:val="20"/>
                <w:szCs w:val="20"/>
              </w:rPr>
              <w:t xml:space="preserve">Supplier </w:t>
            </w:r>
            <w:r w:rsidRPr="00E20800">
              <w:rPr>
                <w:sz w:val="20"/>
                <w:szCs w:val="20"/>
              </w:rPr>
              <w:t>who will evaluate performance.</w:t>
            </w:r>
            <w:r>
              <w:rPr>
                <w:sz w:val="20"/>
                <w:szCs w:val="20"/>
              </w:rPr>
              <w:t xml:space="preserve"> </w:t>
            </w:r>
            <w:r w:rsidRPr="00E20800">
              <w:rPr>
                <w:sz w:val="20"/>
                <w:szCs w:val="20"/>
              </w:rPr>
              <w:t>The lawful basis of processing shall be public task/the performance of a contract</w:t>
            </w:r>
            <w:r>
              <w:rPr>
                <w:sz w:val="20"/>
                <w:szCs w:val="20"/>
              </w:rPr>
              <w:t>.</w:t>
            </w:r>
          </w:p>
          <w:p w14:paraId="1030FBCF" w14:textId="4508D527" w:rsidR="00E20800" w:rsidRPr="00F03900" w:rsidRDefault="00E20800" w:rsidP="00E20800">
            <w:pPr>
              <w:rPr>
                <w:sz w:val="20"/>
                <w:szCs w:val="20"/>
              </w:rPr>
            </w:pPr>
          </w:p>
        </w:tc>
      </w:tr>
      <w:tr w:rsidR="00D244C2" w:rsidRPr="00F03900" w14:paraId="45D79EE9" w14:textId="77777777" w:rsidTr="00A27B4E">
        <w:trPr>
          <w:jc w:val="center"/>
        </w:trPr>
        <w:tc>
          <w:tcPr>
            <w:tcW w:w="2977" w:type="dxa"/>
            <w:shd w:val="clear" w:color="auto" w:fill="BFBFBF" w:themeFill="background1" w:themeFillShade="BF"/>
          </w:tcPr>
          <w:p w14:paraId="1EEE2910" w14:textId="77777777" w:rsidR="00D244C2" w:rsidRPr="00F03900" w:rsidRDefault="00D244C2" w:rsidP="00AC0282">
            <w:pPr>
              <w:rPr>
                <w:b/>
                <w:sz w:val="20"/>
                <w:szCs w:val="20"/>
              </w:rPr>
            </w:pPr>
            <w:r w:rsidRPr="00F03900">
              <w:rPr>
                <w:b/>
                <w:sz w:val="20"/>
                <w:szCs w:val="20"/>
              </w:rPr>
              <w:t>The type of Personal Data being Processed</w:t>
            </w:r>
          </w:p>
          <w:p w14:paraId="31A9FF43" w14:textId="77777777" w:rsidR="00D244C2" w:rsidRPr="00F03900" w:rsidRDefault="00D244C2" w:rsidP="00AC0282">
            <w:pPr>
              <w:rPr>
                <w:b/>
                <w:sz w:val="20"/>
                <w:szCs w:val="20"/>
              </w:rPr>
            </w:pPr>
          </w:p>
        </w:tc>
        <w:tc>
          <w:tcPr>
            <w:tcW w:w="4961" w:type="dxa"/>
            <w:shd w:val="clear" w:color="auto" w:fill="FFFF00"/>
          </w:tcPr>
          <w:p w14:paraId="021104FD" w14:textId="77777777" w:rsidR="00C66C7C" w:rsidRPr="00372F1B" w:rsidRDefault="00C66C7C" w:rsidP="00C66C7C">
            <w:pPr>
              <w:rPr>
                <w:b/>
                <w:sz w:val="20"/>
                <w:szCs w:val="20"/>
                <w:u w:val="single"/>
              </w:rPr>
            </w:pPr>
            <w:r w:rsidRPr="00372F1B">
              <w:rPr>
                <w:b/>
                <w:sz w:val="20"/>
                <w:szCs w:val="20"/>
                <w:u w:val="single"/>
              </w:rPr>
              <w:t>Application Stage:</w:t>
            </w:r>
          </w:p>
          <w:p w14:paraId="61F91102" w14:textId="77777777" w:rsidR="00C66C7C" w:rsidRDefault="00C66C7C" w:rsidP="00C66C7C">
            <w:pPr>
              <w:pStyle w:val="ListParagraph"/>
              <w:numPr>
                <w:ilvl w:val="0"/>
                <w:numId w:val="39"/>
              </w:numPr>
              <w:adjustRightInd/>
              <w:jc w:val="left"/>
              <w:rPr>
                <w:sz w:val="20"/>
                <w:szCs w:val="20"/>
              </w:rPr>
            </w:pPr>
            <w:r w:rsidRPr="00372F1B">
              <w:rPr>
                <w:sz w:val="20"/>
                <w:szCs w:val="20"/>
              </w:rPr>
              <w:t>CVs of applicants</w:t>
            </w:r>
          </w:p>
          <w:p w14:paraId="2B0E754A" w14:textId="77777777" w:rsidR="00C66C7C" w:rsidRPr="00372F1B" w:rsidRDefault="00C66C7C" w:rsidP="00C66C7C">
            <w:pPr>
              <w:pStyle w:val="ListParagraph"/>
              <w:numPr>
                <w:ilvl w:val="0"/>
                <w:numId w:val="39"/>
              </w:numPr>
              <w:adjustRightInd/>
              <w:jc w:val="left"/>
              <w:rPr>
                <w:sz w:val="20"/>
                <w:szCs w:val="20"/>
              </w:rPr>
            </w:pPr>
            <w:r>
              <w:rPr>
                <w:sz w:val="20"/>
                <w:szCs w:val="20"/>
              </w:rPr>
              <w:t>Evidence of Qualifications, to include certificates</w:t>
            </w:r>
          </w:p>
          <w:p w14:paraId="64B65027"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Cover Letters of applicants</w:t>
            </w:r>
          </w:p>
          <w:p w14:paraId="412DD1D1"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Personal Statements of applicants</w:t>
            </w:r>
          </w:p>
          <w:p w14:paraId="15D71D1D"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Statement of interest of applicants</w:t>
            </w:r>
          </w:p>
          <w:p w14:paraId="7884A15F"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Application to Study form of applicants</w:t>
            </w:r>
          </w:p>
          <w:p w14:paraId="132FB06D"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Eligibility Checklist and Declaration</w:t>
            </w:r>
          </w:p>
          <w:p w14:paraId="27900344"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Assessment Feedback</w:t>
            </w:r>
          </w:p>
          <w:p w14:paraId="5ADA0DFC"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Interview Feedback</w:t>
            </w:r>
          </w:p>
          <w:p w14:paraId="7A5764EB"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Examination scripts and results of any additional tests required to be undertaken by applicants as part of the recruitment process</w:t>
            </w:r>
          </w:p>
          <w:p w14:paraId="05C78C8D" w14:textId="77777777" w:rsidR="00C66C7C" w:rsidRPr="00372F1B" w:rsidRDefault="00C66C7C" w:rsidP="00C66C7C">
            <w:pPr>
              <w:pStyle w:val="ListParagraph"/>
              <w:numPr>
                <w:ilvl w:val="0"/>
                <w:numId w:val="39"/>
              </w:numPr>
              <w:adjustRightInd/>
              <w:jc w:val="left"/>
              <w:rPr>
                <w:sz w:val="20"/>
                <w:szCs w:val="20"/>
              </w:rPr>
            </w:pPr>
            <w:r w:rsidRPr="00372F1B">
              <w:rPr>
                <w:sz w:val="20"/>
                <w:szCs w:val="20"/>
              </w:rPr>
              <w:t>List of successful applicants</w:t>
            </w:r>
          </w:p>
          <w:p w14:paraId="5367B664"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DBS / Safeguarding Check</w:t>
            </w:r>
          </w:p>
          <w:p w14:paraId="4CCD0ADF"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Occupational Health Check</w:t>
            </w:r>
          </w:p>
          <w:p w14:paraId="7126E01B" w14:textId="77777777" w:rsidR="00C66C7C" w:rsidRPr="00372F1B" w:rsidRDefault="00C66C7C" w:rsidP="00C66C7C">
            <w:pPr>
              <w:rPr>
                <w:sz w:val="20"/>
                <w:szCs w:val="20"/>
              </w:rPr>
            </w:pPr>
          </w:p>
          <w:p w14:paraId="7B705681" w14:textId="77777777" w:rsidR="00C66C7C" w:rsidRPr="00372F1B" w:rsidRDefault="00C66C7C" w:rsidP="00C66C7C">
            <w:pPr>
              <w:rPr>
                <w:sz w:val="20"/>
                <w:szCs w:val="20"/>
              </w:rPr>
            </w:pPr>
            <w:r w:rsidRPr="00372F1B">
              <w:rPr>
                <w:sz w:val="20"/>
                <w:szCs w:val="20"/>
              </w:rPr>
              <w:t xml:space="preserve">Any of the above may contain all/any of the following datasets: </w:t>
            </w:r>
          </w:p>
          <w:p w14:paraId="1FB385E1" w14:textId="77777777" w:rsidR="00C66C7C" w:rsidRPr="00372F1B" w:rsidRDefault="00C66C7C" w:rsidP="00C66C7C">
            <w:pPr>
              <w:rPr>
                <w:sz w:val="20"/>
                <w:szCs w:val="20"/>
              </w:rPr>
            </w:pPr>
          </w:p>
          <w:p w14:paraId="4523DBAF" w14:textId="77777777" w:rsidR="00C66C7C" w:rsidRPr="00372F1B" w:rsidRDefault="00C66C7C" w:rsidP="00C66C7C">
            <w:pPr>
              <w:rPr>
                <w:sz w:val="20"/>
                <w:szCs w:val="20"/>
              </w:rPr>
            </w:pPr>
            <w:r w:rsidRPr="00372F1B">
              <w:rPr>
                <w:sz w:val="20"/>
                <w:szCs w:val="20"/>
              </w:rPr>
              <w:t>Name, contacts details, country of residence, nationality, ethnicity, date of birth/age, gender/legal sex, disabilities and/or medical conditions, National Insurance Number, passport number, educational achievements, career history, personal qualities, skills, competencies &amp; achievements, interests &amp; hobbies, non-academic achievements, professional qualifications, languages spoken and driving licence status.</w:t>
            </w:r>
          </w:p>
          <w:p w14:paraId="0BAFA557" w14:textId="77777777" w:rsidR="00C66C7C" w:rsidRPr="00372F1B" w:rsidRDefault="00C66C7C" w:rsidP="00C66C7C">
            <w:pPr>
              <w:rPr>
                <w:sz w:val="20"/>
                <w:szCs w:val="20"/>
              </w:rPr>
            </w:pPr>
          </w:p>
          <w:p w14:paraId="6C66A922" w14:textId="77777777" w:rsidR="00C66C7C" w:rsidRPr="00372F1B" w:rsidRDefault="00C66C7C" w:rsidP="00C66C7C">
            <w:pPr>
              <w:rPr>
                <w:b/>
                <w:sz w:val="20"/>
                <w:szCs w:val="20"/>
                <w:u w:val="single"/>
              </w:rPr>
            </w:pPr>
            <w:r w:rsidRPr="00372F1B">
              <w:rPr>
                <w:b/>
                <w:sz w:val="20"/>
                <w:szCs w:val="20"/>
                <w:u w:val="single"/>
              </w:rPr>
              <w:t>Apprenticeship Programme Delivery:</w:t>
            </w:r>
          </w:p>
          <w:p w14:paraId="397375D6" w14:textId="77777777" w:rsidR="00C66C7C" w:rsidRPr="00372F1B" w:rsidRDefault="00C66C7C" w:rsidP="00C66C7C">
            <w:pPr>
              <w:rPr>
                <w:b/>
                <w:sz w:val="20"/>
                <w:szCs w:val="20"/>
              </w:rPr>
            </w:pPr>
          </w:p>
          <w:p w14:paraId="1D7C6F95" w14:textId="77777777" w:rsidR="00C66C7C" w:rsidRPr="00372F1B" w:rsidRDefault="00C66C7C" w:rsidP="00C66C7C">
            <w:pPr>
              <w:rPr>
                <w:b/>
                <w:sz w:val="20"/>
                <w:szCs w:val="20"/>
                <w:lang w:eastAsia="en-GB"/>
              </w:rPr>
            </w:pPr>
            <w:r w:rsidRPr="00372F1B">
              <w:rPr>
                <w:b/>
                <w:sz w:val="20"/>
                <w:szCs w:val="20"/>
              </w:rPr>
              <w:t>APPRENTICES</w:t>
            </w:r>
          </w:p>
          <w:p w14:paraId="49D15CA1"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Name</w:t>
            </w:r>
          </w:p>
          <w:p w14:paraId="7FDB5A7C"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Address</w:t>
            </w:r>
          </w:p>
          <w:p w14:paraId="1D2B4AA0"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Email address</w:t>
            </w:r>
          </w:p>
          <w:p w14:paraId="20DA8E1B"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Phone number</w:t>
            </w:r>
          </w:p>
          <w:p w14:paraId="7B8A5B33"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Country of Residence</w:t>
            </w:r>
          </w:p>
          <w:p w14:paraId="05D9B8FA"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Date of Birth</w:t>
            </w:r>
          </w:p>
          <w:p w14:paraId="0C9A15A2"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Nationality</w:t>
            </w:r>
          </w:p>
          <w:p w14:paraId="0E3C8DEB"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Ethnicity</w:t>
            </w:r>
          </w:p>
          <w:p w14:paraId="441D2E56"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Passport Number</w:t>
            </w:r>
          </w:p>
          <w:p w14:paraId="2E877B66"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NI number</w:t>
            </w:r>
          </w:p>
          <w:p w14:paraId="1E95CFF3"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Unique Learner Number</w:t>
            </w:r>
          </w:p>
          <w:p w14:paraId="74575339"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Gender / Legal Sex</w:t>
            </w:r>
          </w:p>
          <w:p w14:paraId="5520A984"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Disability Requirements and/or Medical Conditions</w:t>
            </w:r>
          </w:p>
          <w:p w14:paraId="611417E0"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Educational Achievements</w:t>
            </w:r>
          </w:p>
          <w:p w14:paraId="5AE4CDEE"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 xml:space="preserve">Professional Qualifications </w:t>
            </w:r>
          </w:p>
          <w:p w14:paraId="16BD1056"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Career History</w:t>
            </w:r>
          </w:p>
          <w:p w14:paraId="6E2863CB"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 xml:space="preserve">Previous work experience </w:t>
            </w:r>
          </w:p>
          <w:p w14:paraId="1E895790"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Name of Employer</w:t>
            </w:r>
          </w:p>
          <w:p w14:paraId="15F0E9AF"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Address of Employer</w:t>
            </w:r>
          </w:p>
          <w:p w14:paraId="5641A528"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Name of Degree Apprenticeship Programme</w:t>
            </w:r>
          </w:p>
          <w:p w14:paraId="2F69CD6B"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Programme Start Date</w:t>
            </w:r>
          </w:p>
          <w:p w14:paraId="08FA4C34"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Designated employer office address</w:t>
            </w:r>
          </w:p>
          <w:p w14:paraId="054A2190"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Funding eligibility</w:t>
            </w:r>
          </w:p>
          <w:p w14:paraId="07F64D69"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Next of Kin Emergency Contact Details (to include name, address, telephone number and email address)</w:t>
            </w:r>
          </w:p>
          <w:p w14:paraId="0F045C2F"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Mitigating Circumstances</w:t>
            </w:r>
          </w:p>
          <w:p w14:paraId="355142E7"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Academic Progression Monitoring (to include attendance and assessment outcomes)</w:t>
            </w:r>
          </w:p>
          <w:p w14:paraId="09806ADE" w14:textId="77777777" w:rsidR="00C66C7C" w:rsidRPr="00372F1B" w:rsidRDefault="00C66C7C" w:rsidP="00C66C7C">
            <w:pPr>
              <w:pStyle w:val="ListParagraph"/>
              <w:spacing w:line="254" w:lineRule="auto"/>
              <w:rPr>
                <w:sz w:val="20"/>
                <w:szCs w:val="20"/>
              </w:rPr>
            </w:pPr>
          </w:p>
          <w:p w14:paraId="1E907D0C" w14:textId="77777777" w:rsidR="00C66C7C" w:rsidRPr="00372F1B" w:rsidRDefault="00C66C7C" w:rsidP="00C66C7C">
            <w:pPr>
              <w:rPr>
                <w:b/>
                <w:sz w:val="20"/>
                <w:szCs w:val="20"/>
              </w:rPr>
            </w:pPr>
            <w:r w:rsidRPr="00372F1B">
              <w:rPr>
                <w:b/>
                <w:sz w:val="20"/>
                <w:szCs w:val="20"/>
              </w:rPr>
              <w:t>EMPLOYER</w:t>
            </w:r>
          </w:p>
          <w:p w14:paraId="281A0A41"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Line Manager Name</w:t>
            </w:r>
          </w:p>
          <w:p w14:paraId="0A0831BD"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Line Manager Email Address</w:t>
            </w:r>
          </w:p>
          <w:p w14:paraId="7768D621" w14:textId="77777777" w:rsidR="00C66C7C" w:rsidRPr="00372F1B" w:rsidRDefault="00C66C7C" w:rsidP="00C66C7C">
            <w:pPr>
              <w:pStyle w:val="ListParagraph"/>
              <w:numPr>
                <w:ilvl w:val="0"/>
                <w:numId w:val="39"/>
              </w:numPr>
              <w:adjustRightInd/>
              <w:spacing w:line="254" w:lineRule="auto"/>
              <w:jc w:val="left"/>
              <w:rPr>
                <w:sz w:val="20"/>
                <w:szCs w:val="20"/>
              </w:rPr>
            </w:pPr>
            <w:r w:rsidRPr="00372F1B">
              <w:rPr>
                <w:sz w:val="20"/>
                <w:szCs w:val="20"/>
              </w:rPr>
              <w:t>Line Manager Contact Phone Number</w:t>
            </w:r>
          </w:p>
          <w:p w14:paraId="0BEBB238" w14:textId="77777777" w:rsidR="00C66C7C" w:rsidRPr="00372F1B" w:rsidRDefault="00C66C7C" w:rsidP="00C66C7C">
            <w:pPr>
              <w:pStyle w:val="ListParagraph"/>
              <w:numPr>
                <w:ilvl w:val="0"/>
                <w:numId w:val="39"/>
              </w:numPr>
              <w:adjustRightInd/>
              <w:spacing w:line="254" w:lineRule="auto"/>
              <w:jc w:val="left"/>
              <w:rPr>
                <w:sz w:val="20"/>
                <w:szCs w:val="20"/>
              </w:rPr>
            </w:pPr>
            <w:r>
              <w:rPr>
                <w:sz w:val="20"/>
                <w:szCs w:val="20"/>
              </w:rPr>
              <w:t>Mentor/</w:t>
            </w:r>
            <w:r w:rsidRPr="00372F1B">
              <w:rPr>
                <w:sz w:val="20"/>
                <w:szCs w:val="20"/>
              </w:rPr>
              <w:t>Practice Educator Name</w:t>
            </w:r>
          </w:p>
          <w:p w14:paraId="6C20B621" w14:textId="77777777" w:rsidR="00C66C7C" w:rsidRPr="00372F1B" w:rsidRDefault="00C66C7C" w:rsidP="00C66C7C">
            <w:pPr>
              <w:pStyle w:val="ListParagraph"/>
              <w:numPr>
                <w:ilvl w:val="0"/>
                <w:numId w:val="39"/>
              </w:numPr>
              <w:adjustRightInd/>
              <w:spacing w:line="254" w:lineRule="auto"/>
              <w:jc w:val="left"/>
              <w:rPr>
                <w:sz w:val="20"/>
                <w:szCs w:val="20"/>
              </w:rPr>
            </w:pPr>
            <w:r>
              <w:rPr>
                <w:sz w:val="20"/>
                <w:szCs w:val="20"/>
              </w:rPr>
              <w:t>Mentor/</w:t>
            </w:r>
            <w:r w:rsidRPr="00372F1B">
              <w:rPr>
                <w:sz w:val="20"/>
                <w:szCs w:val="20"/>
              </w:rPr>
              <w:t>Practice Educator Email Address</w:t>
            </w:r>
          </w:p>
          <w:p w14:paraId="3DF7FB23" w14:textId="77777777" w:rsidR="00C66C7C" w:rsidRDefault="00C66C7C" w:rsidP="00C66C7C">
            <w:pPr>
              <w:pStyle w:val="ListParagraph"/>
              <w:numPr>
                <w:ilvl w:val="0"/>
                <w:numId w:val="39"/>
              </w:numPr>
              <w:adjustRightInd/>
              <w:spacing w:line="254" w:lineRule="auto"/>
              <w:jc w:val="left"/>
              <w:rPr>
                <w:sz w:val="20"/>
                <w:szCs w:val="20"/>
              </w:rPr>
            </w:pPr>
            <w:r>
              <w:rPr>
                <w:sz w:val="20"/>
                <w:szCs w:val="20"/>
              </w:rPr>
              <w:t>Mentor/</w:t>
            </w:r>
            <w:r w:rsidRPr="00372F1B">
              <w:rPr>
                <w:sz w:val="20"/>
                <w:szCs w:val="20"/>
              </w:rPr>
              <w:t>Practice Educator Contact Number</w:t>
            </w:r>
          </w:p>
          <w:p w14:paraId="6D6A3DF6" w14:textId="77777777" w:rsidR="00C66C7C" w:rsidRDefault="00C66C7C" w:rsidP="00C66C7C">
            <w:pPr>
              <w:pStyle w:val="ListParagraph"/>
              <w:numPr>
                <w:ilvl w:val="0"/>
                <w:numId w:val="39"/>
              </w:numPr>
              <w:adjustRightInd/>
              <w:spacing w:line="254" w:lineRule="auto"/>
              <w:jc w:val="left"/>
              <w:rPr>
                <w:sz w:val="20"/>
                <w:szCs w:val="20"/>
              </w:rPr>
            </w:pPr>
            <w:r>
              <w:rPr>
                <w:sz w:val="20"/>
                <w:szCs w:val="20"/>
              </w:rPr>
              <w:t>Apprenticeship Lead Name</w:t>
            </w:r>
          </w:p>
          <w:p w14:paraId="1FD7F4D0" w14:textId="77777777" w:rsidR="00C66C7C" w:rsidRDefault="00C66C7C" w:rsidP="00C66C7C">
            <w:pPr>
              <w:pStyle w:val="ListParagraph"/>
              <w:numPr>
                <w:ilvl w:val="0"/>
                <w:numId w:val="39"/>
              </w:numPr>
              <w:adjustRightInd/>
              <w:spacing w:line="254" w:lineRule="auto"/>
              <w:jc w:val="left"/>
              <w:rPr>
                <w:sz w:val="20"/>
                <w:szCs w:val="20"/>
              </w:rPr>
            </w:pPr>
            <w:r>
              <w:rPr>
                <w:sz w:val="20"/>
                <w:szCs w:val="20"/>
              </w:rPr>
              <w:t xml:space="preserve">Apprenticeship Lead Email Address </w:t>
            </w:r>
          </w:p>
          <w:p w14:paraId="3AD79F83" w14:textId="77777777" w:rsidR="00C66C7C" w:rsidRPr="00372F1B" w:rsidRDefault="00C66C7C" w:rsidP="00C66C7C">
            <w:pPr>
              <w:pStyle w:val="ListParagraph"/>
              <w:numPr>
                <w:ilvl w:val="0"/>
                <w:numId w:val="39"/>
              </w:numPr>
              <w:adjustRightInd/>
              <w:spacing w:line="254" w:lineRule="auto"/>
              <w:jc w:val="left"/>
              <w:rPr>
                <w:sz w:val="20"/>
                <w:szCs w:val="20"/>
              </w:rPr>
            </w:pPr>
            <w:r>
              <w:rPr>
                <w:sz w:val="20"/>
                <w:szCs w:val="20"/>
              </w:rPr>
              <w:t>Apprenticeship Lead Contact Phone Number</w:t>
            </w:r>
          </w:p>
          <w:p w14:paraId="7D0F3728" w14:textId="77777777" w:rsidR="00C66C7C" w:rsidRPr="00372F1B" w:rsidRDefault="00C66C7C" w:rsidP="00C66C7C">
            <w:pPr>
              <w:rPr>
                <w:sz w:val="20"/>
                <w:szCs w:val="20"/>
              </w:rPr>
            </w:pPr>
          </w:p>
          <w:p w14:paraId="4BC4002D" w14:textId="77777777" w:rsidR="00C66C7C" w:rsidRPr="00372F1B" w:rsidRDefault="00C66C7C" w:rsidP="00C66C7C">
            <w:pPr>
              <w:rPr>
                <w:b/>
                <w:sz w:val="20"/>
                <w:szCs w:val="20"/>
              </w:rPr>
            </w:pPr>
            <w:r w:rsidRPr="00372F1B">
              <w:rPr>
                <w:b/>
                <w:sz w:val="20"/>
                <w:szCs w:val="20"/>
              </w:rPr>
              <w:t xml:space="preserve">UNIVERSITY </w:t>
            </w:r>
          </w:p>
          <w:p w14:paraId="3947A7EC"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University Apprenticeship Tutor Name</w:t>
            </w:r>
          </w:p>
          <w:p w14:paraId="0D01DFF4"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University Apprenticeship Tutor Email Address</w:t>
            </w:r>
          </w:p>
          <w:p w14:paraId="1BF9579A"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University Apprenticeship Tutor Phone Number</w:t>
            </w:r>
          </w:p>
          <w:p w14:paraId="47A27F1E"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Academic Tutor Name</w:t>
            </w:r>
          </w:p>
          <w:p w14:paraId="3FF38960"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Academic Tutor Email Address</w:t>
            </w:r>
          </w:p>
          <w:p w14:paraId="7CE9FBCB"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Academic Tutor Telephone Number</w:t>
            </w:r>
          </w:p>
          <w:p w14:paraId="376D855F"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Programme Manager Name</w:t>
            </w:r>
          </w:p>
          <w:p w14:paraId="7FA25344" w14:textId="77777777" w:rsidR="00C66C7C" w:rsidRPr="00372F1B" w:rsidRDefault="00C66C7C" w:rsidP="00C66C7C">
            <w:pPr>
              <w:pStyle w:val="ListParagraph"/>
              <w:numPr>
                <w:ilvl w:val="0"/>
                <w:numId w:val="39"/>
              </w:numPr>
              <w:adjustRightInd/>
              <w:spacing w:after="160" w:line="259" w:lineRule="auto"/>
              <w:jc w:val="left"/>
              <w:rPr>
                <w:sz w:val="20"/>
                <w:szCs w:val="20"/>
              </w:rPr>
            </w:pPr>
            <w:r w:rsidRPr="00372F1B">
              <w:rPr>
                <w:sz w:val="20"/>
                <w:szCs w:val="20"/>
              </w:rPr>
              <w:t>Programme Manager Email Address</w:t>
            </w:r>
          </w:p>
          <w:p w14:paraId="11615C08" w14:textId="77777777" w:rsidR="00C66C7C" w:rsidRDefault="00C66C7C" w:rsidP="00C66C7C">
            <w:pPr>
              <w:pStyle w:val="ListParagraph"/>
              <w:numPr>
                <w:ilvl w:val="0"/>
                <w:numId w:val="39"/>
              </w:numPr>
              <w:adjustRightInd/>
              <w:spacing w:after="160" w:line="259" w:lineRule="auto"/>
              <w:jc w:val="left"/>
              <w:rPr>
                <w:sz w:val="20"/>
                <w:szCs w:val="20"/>
              </w:rPr>
            </w:pPr>
            <w:r w:rsidRPr="00372F1B">
              <w:rPr>
                <w:sz w:val="20"/>
                <w:szCs w:val="20"/>
              </w:rPr>
              <w:t>Programme Manager Telephone Number</w:t>
            </w:r>
          </w:p>
          <w:p w14:paraId="5F1449FD" w14:textId="77777777" w:rsidR="00C66C7C" w:rsidRDefault="00C66C7C" w:rsidP="00C66C7C">
            <w:pPr>
              <w:pStyle w:val="ListParagraph"/>
              <w:numPr>
                <w:ilvl w:val="0"/>
                <w:numId w:val="39"/>
              </w:numPr>
              <w:adjustRightInd/>
              <w:spacing w:after="160" w:line="259" w:lineRule="auto"/>
              <w:jc w:val="left"/>
              <w:rPr>
                <w:sz w:val="20"/>
                <w:szCs w:val="20"/>
              </w:rPr>
            </w:pPr>
            <w:r>
              <w:rPr>
                <w:sz w:val="20"/>
                <w:szCs w:val="20"/>
              </w:rPr>
              <w:t>Academic Lead Name</w:t>
            </w:r>
          </w:p>
          <w:p w14:paraId="286759C2" w14:textId="77777777" w:rsidR="00C66C7C" w:rsidRDefault="00C66C7C" w:rsidP="00C66C7C">
            <w:pPr>
              <w:pStyle w:val="ListParagraph"/>
              <w:numPr>
                <w:ilvl w:val="0"/>
                <w:numId w:val="39"/>
              </w:numPr>
              <w:adjustRightInd/>
              <w:spacing w:after="160" w:line="259" w:lineRule="auto"/>
              <w:jc w:val="left"/>
              <w:rPr>
                <w:sz w:val="20"/>
                <w:szCs w:val="20"/>
              </w:rPr>
            </w:pPr>
            <w:r>
              <w:rPr>
                <w:sz w:val="20"/>
                <w:szCs w:val="20"/>
              </w:rPr>
              <w:t>Academic Lead Email Address</w:t>
            </w:r>
          </w:p>
          <w:p w14:paraId="19D3378F" w14:textId="1FEB4211" w:rsidR="00D244C2" w:rsidRPr="00F03900" w:rsidRDefault="00C66C7C" w:rsidP="00C66C7C">
            <w:pPr>
              <w:rPr>
                <w:sz w:val="20"/>
                <w:szCs w:val="20"/>
              </w:rPr>
            </w:pPr>
            <w:r>
              <w:rPr>
                <w:sz w:val="20"/>
                <w:szCs w:val="20"/>
              </w:rPr>
              <w:t>Academic Lead Telephone Number</w:t>
            </w:r>
          </w:p>
          <w:p w14:paraId="570715AE" w14:textId="77777777" w:rsidR="00D244C2" w:rsidRPr="00F03900" w:rsidRDefault="00D244C2" w:rsidP="00AC0282">
            <w:pPr>
              <w:rPr>
                <w:sz w:val="20"/>
                <w:szCs w:val="20"/>
              </w:rPr>
            </w:pPr>
          </w:p>
        </w:tc>
      </w:tr>
      <w:tr w:rsidR="00D244C2" w:rsidRPr="00F03900" w14:paraId="2A8284A5" w14:textId="77777777" w:rsidTr="00A27B4E">
        <w:trPr>
          <w:jc w:val="center"/>
        </w:trPr>
        <w:tc>
          <w:tcPr>
            <w:tcW w:w="2977" w:type="dxa"/>
            <w:shd w:val="clear" w:color="auto" w:fill="BFBFBF" w:themeFill="background1" w:themeFillShade="BF"/>
          </w:tcPr>
          <w:p w14:paraId="7BF81D4B" w14:textId="77777777" w:rsidR="00D244C2" w:rsidRPr="00F03900" w:rsidRDefault="00D244C2" w:rsidP="00AC0282">
            <w:pPr>
              <w:rPr>
                <w:b/>
                <w:sz w:val="20"/>
                <w:szCs w:val="20"/>
              </w:rPr>
            </w:pPr>
            <w:r w:rsidRPr="00F03900">
              <w:rPr>
                <w:b/>
                <w:sz w:val="20"/>
                <w:szCs w:val="20"/>
              </w:rPr>
              <w:t>The categories of Data Subjects</w:t>
            </w:r>
          </w:p>
        </w:tc>
        <w:tc>
          <w:tcPr>
            <w:tcW w:w="4961" w:type="dxa"/>
            <w:shd w:val="clear" w:color="auto" w:fill="FFFF00"/>
          </w:tcPr>
          <w:p w14:paraId="7888BF7A" w14:textId="735CB231" w:rsidR="00D244C2" w:rsidRPr="00F03900" w:rsidRDefault="00C66C7C" w:rsidP="00AC0282">
            <w:pPr>
              <w:rPr>
                <w:sz w:val="20"/>
                <w:szCs w:val="20"/>
              </w:rPr>
            </w:pPr>
            <w:r w:rsidRPr="00372F1B">
              <w:rPr>
                <w:sz w:val="20"/>
                <w:szCs w:val="20"/>
              </w:rPr>
              <w:t>Applicants and offer holders of the Apprenticeship Programme</w:t>
            </w:r>
            <w:r>
              <w:rPr>
                <w:sz w:val="20"/>
                <w:szCs w:val="20"/>
              </w:rPr>
              <w:t>(s), employees of Warwick and the Supplier.</w:t>
            </w:r>
          </w:p>
          <w:p w14:paraId="3126A7A1" w14:textId="77777777" w:rsidR="00D244C2" w:rsidRPr="00F03900" w:rsidRDefault="00D244C2" w:rsidP="00AC0282">
            <w:pPr>
              <w:rPr>
                <w:sz w:val="20"/>
                <w:szCs w:val="20"/>
              </w:rPr>
            </w:pPr>
          </w:p>
          <w:p w14:paraId="32F98C27" w14:textId="77777777" w:rsidR="00D244C2" w:rsidRPr="00F03900" w:rsidRDefault="00D244C2" w:rsidP="00AC0282">
            <w:pPr>
              <w:rPr>
                <w:sz w:val="20"/>
                <w:szCs w:val="20"/>
              </w:rPr>
            </w:pPr>
          </w:p>
        </w:tc>
      </w:tr>
    </w:tbl>
    <w:p w14:paraId="6C276490" w14:textId="77777777" w:rsidR="00D244C2" w:rsidRPr="00F03900" w:rsidRDefault="00D244C2" w:rsidP="00D244C2">
      <w:pPr>
        <w:jc w:val="center"/>
      </w:pPr>
      <w:r w:rsidRPr="00F03900">
        <w:rPr>
          <w:noProof/>
        </w:rPr>
        <mc:AlternateContent>
          <mc:Choice Requires="wps">
            <w:drawing>
              <wp:anchor distT="0" distB="0" distL="114300" distR="114300" simplePos="0" relativeHeight="251659264" behindDoc="0" locked="0" layoutInCell="1" allowOverlap="1" wp14:anchorId="310E684B" wp14:editId="10C3E336">
                <wp:simplePos x="0" y="0"/>
                <wp:positionH relativeFrom="column">
                  <wp:posOffset>4002405</wp:posOffset>
                </wp:positionH>
                <wp:positionV relativeFrom="paragraph">
                  <wp:posOffset>4811395</wp:posOffset>
                </wp:positionV>
                <wp:extent cx="1123950" cy="257175"/>
                <wp:effectExtent l="0" t="0" r="0" b="9525"/>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816F35" w14:textId="77777777" w:rsidR="0091784F" w:rsidRDefault="0091784F" w:rsidP="00D2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0E684B" id="_x0000_t202" coordsize="21600,21600" o:spt="202" path="m,l,21600r21600,l21600,xe">
                <v:stroke joinstyle="miter"/>
                <v:path gradientshapeok="t" o:connecttype="rect"/>
              </v:shapetype>
              <v:shape id="Text Box 9" o:spid="_x0000_s1026" type="#_x0000_t202" style="position:absolute;left:0;text-align:left;margin-left:315.15pt;margin-top:378.85pt;width:88.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qtc8gEAAMoDAAAOAAAAZHJzL2Uyb0RvYy54bWysU9uO0zAQfUfiHyy/0zSlpWzUdLV0VYS0&#10;XKSFD3AcJ7FwPGbsNilfz9jpdgu8IfJgeTL2mTlnjje3Y2/YUaHXYEuez+acKSuh1rYt+bev+1dv&#10;OfNB2FoYsKrkJ+X57fbli83gCrWADkytkBGI9cXgSt6F4Ios87JTvfAzcMpSsgHsRaAQ26xGMRB6&#10;b7LFfP4mGwBrhyCV9/T3fkrybcJvGiXD56bxKjBTcuotpBXTWsU1225E0aJwnZbnNsQ/dNELbano&#10;BepeBMEOqP+C6rVE8NCEmYQ+g6bRUiUOxCaf/8HmsRNOJS4kjncXmfz/g5Wfjo/uC7IwvoORBphI&#10;ePcA8rtnFnadsK26Q4ShU6KmwnmULBucL85Xo9S+8BGkGj5CTUMWhwAJaGywj6oQT0boNIDTRXQ1&#10;BiZjyXzx+mZFKUm5xWqdr1ephCiebjv04b2CnsVNyZGGmtDF8cGH2I0ono7EYh6MrvfamBRgW+0M&#10;sqMgA+zTd0b/7Zix8bCFeG1CjH8Szchs4hjGaqRkpFtBfSLCCJOh6AHQpgP8ydlAZiq5/3EQqDgz&#10;HyyJdpMvl9F9KViu1gsK8DpTXWeElQRV8sDZtN2FybEHh7rtqNI0Jgt3JHSjkwbPXZ37JsMkac7m&#10;jo68jtOp5ye4/QUAAP//AwBQSwMEFAAGAAgAAAAhAAflNWzfAAAACwEAAA8AAABkcnMvZG93bnJl&#10;di54bWxMj8FOwzAMhu9IvENkJC6IpWys6UrTCZBAXDf2AG7jtRVNUjXZ2r095sSO/v3p9+diO9te&#10;nGkMnXcanhYJCHK1N51rNBy+Px4zECGiM9h7RxouFGBb3t4UmBs/uR2d97ERXOJCjhraGIdcylC3&#10;ZDEs/ECOd0c/Wow8jo00I05cbnu5TJJUWuwcX2hxoPeW6p/9yWo4fk0P681UfcaD2j2nb9ipyl+0&#10;vr+bX19ARJrjPwx/+qwOJTtV/uRMEL2GdJWsGNWg1kqBYCJLFCcVJ5tsCbIs5PUP5S8AAAD//wMA&#10;UEsBAi0AFAAGAAgAAAAhALaDOJL+AAAA4QEAABMAAAAAAAAAAAAAAAAAAAAAAFtDb250ZW50X1R5&#10;cGVzXS54bWxQSwECLQAUAAYACAAAACEAOP0h/9YAAACUAQAACwAAAAAAAAAAAAAAAAAvAQAAX3Jl&#10;bHMvLnJlbHNQSwECLQAUAAYACAAAACEASaqrXPIBAADKAwAADgAAAAAAAAAAAAAAAAAuAgAAZHJz&#10;L2Uyb0RvYy54bWxQSwECLQAUAAYACAAAACEAB+U1bN8AAAALAQAADwAAAAAAAAAAAAAAAABMBAAA&#10;ZHJzL2Rvd25yZXYueG1sUEsFBgAAAAAEAAQA8wAAAFgFAAAAAA==&#10;" stroked="f">
                <v:textbox>
                  <w:txbxContent>
                    <w:p w14:paraId="59816F35" w14:textId="77777777" w:rsidR="0091784F" w:rsidRDefault="0091784F" w:rsidP="00D244C2"/>
                  </w:txbxContent>
                </v:textbox>
              </v:shape>
            </w:pict>
          </mc:Fallback>
        </mc:AlternateContent>
      </w:r>
      <w:r w:rsidRPr="00F03900">
        <w:rPr>
          <w:noProof/>
        </w:rPr>
        <mc:AlternateContent>
          <mc:Choice Requires="wps">
            <w:drawing>
              <wp:anchor distT="0" distB="0" distL="114300" distR="114300" simplePos="0" relativeHeight="251660288" behindDoc="0" locked="0" layoutInCell="1" allowOverlap="1" wp14:anchorId="45F0398D" wp14:editId="2BDCB323">
                <wp:simplePos x="0" y="0"/>
                <wp:positionH relativeFrom="column">
                  <wp:posOffset>2672715</wp:posOffset>
                </wp:positionH>
                <wp:positionV relativeFrom="paragraph">
                  <wp:posOffset>8896350</wp:posOffset>
                </wp:positionV>
                <wp:extent cx="1123950" cy="276225"/>
                <wp:effectExtent l="0" t="0" r="0" b="9525"/>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9433AC" w14:textId="77777777" w:rsidR="0091784F" w:rsidRDefault="0091784F" w:rsidP="00D244C2">
                            <w:r>
                              <w:t>Page 23 of 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F0398D" id="Text Box 10" o:spid="_x0000_s1027" type="#_x0000_t202" style="position:absolute;left:0;text-align:left;margin-left:210.45pt;margin-top:700.5pt;width:88.5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YAw9QEAANEDAAAOAAAAZHJzL2Uyb0RvYy54bWysU8GO0zAQvSPxD5bvNE1od9mo6Wrpqghp&#10;WZAWPsBxnMQi8Zix26R8PWMn2y1wQ+RgeTL2m3lvnje3Y9+xo0KnwRQ8XSw5U0ZCpU1T8G9f92/e&#10;cea8MJXowKiCn5Tjt9vXrzaDzVUGLXSVQkYgxuWDLXjrvc2TxMlW9cItwCpDyRqwF55CbJIKxUDo&#10;fZdky+VVMgBWFkEq5+jv/ZTk24hf10r6z3XtlGddwak3H1eMaxnWZLsReYPCtlrObYh/6KIX2lDR&#10;M9S98IIdUP8F1WuJ4KD2Cwl9AnWtpYociE26/IPNUyusilxIHGfPMrn/Bysfj0/2CzI/voeRBhhJ&#10;OPsA8rtjBnatMI26Q4ShVaKiwmmQLBmsy+erQWqXuwBSDp+goiGLg4cINNbYB1WIJyN0GsDpLLoa&#10;PZOhZJq9vVlTSlIuu77KsnUsIfLn2xad/6CgZ2FTcKShRnRxfHA+dCPy5yOhmINOV3vddTHAptx1&#10;yI6CDLCP34z+27HOhMMGwrUJMfyJNAOziaMfy5HpatYgsC6hOhFvhMlX9A5o0wL+5GwgTxXc/TgI&#10;VJx1Hw1pd5OuVsGEMVitrzMK8DJTXmaEkQRVcM/ZtN35ybgHi7ppqdI0LQN3pHetoxQvXc3tk2+i&#10;QrPHgzEv43jq5SVufwEAAP//AwBQSwMEFAAGAAgAAAAhANNPDTzfAAAADQEAAA8AAABkcnMvZG93&#10;bnJldi54bWxMj81OwzAQhO9IvIO1SFwQtVs5DUnjVIAE4tqfB9jEbhI1tqPYbdK3Z3uC4858mp0p&#10;trPt2dWMofNOwXIhgBlXe925RsHx8PX6BixEdBp774yCmwmwLR8fCsy1n9zOXPexYRTiQo4K2hiH&#10;nPNQt8ZiWPjBOPJOfrQY6RwbrkecKNz2fCXEmlvsHH1ocTCfranP+4tVcPqZXpJsqr7jMd3J9Qd2&#10;aeVvSj0/ze8bYNHM8Q+Ge32qDiV1qvzF6cB6BXIlMkLJkGJJqwhJspSk6i5JmQAvC/5/RfkLAAD/&#10;/wMAUEsBAi0AFAAGAAgAAAAhALaDOJL+AAAA4QEAABMAAAAAAAAAAAAAAAAAAAAAAFtDb250ZW50&#10;X1R5cGVzXS54bWxQSwECLQAUAAYACAAAACEAOP0h/9YAAACUAQAACwAAAAAAAAAAAAAAAAAvAQAA&#10;X3JlbHMvLnJlbHNQSwECLQAUAAYACAAAACEACG2AMPUBAADRAwAADgAAAAAAAAAAAAAAAAAuAgAA&#10;ZHJzL2Uyb0RvYy54bWxQSwECLQAUAAYACAAAACEA008NPN8AAAANAQAADwAAAAAAAAAAAAAAAABP&#10;BAAAZHJzL2Rvd25yZXYueG1sUEsFBgAAAAAEAAQA8wAAAFsFAAAAAA==&#10;" stroked="f">
                <v:textbox>
                  <w:txbxContent>
                    <w:p w14:paraId="559433AC" w14:textId="77777777" w:rsidR="0091784F" w:rsidRDefault="0091784F" w:rsidP="00D244C2">
                      <w:r>
                        <w:t>Page 23 of 23</w:t>
                      </w:r>
                    </w:p>
                  </w:txbxContent>
                </v:textbox>
              </v:shape>
            </w:pict>
          </mc:Fallback>
        </mc:AlternateContent>
      </w:r>
    </w:p>
    <w:p w14:paraId="3E49D21D" w14:textId="77777777" w:rsidR="00D244C2" w:rsidRPr="00F03900" w:rsidRDefault="00D244C2" w:rsidP="00D244C2"/>
    <w:p w14:paraId="0341D084" w14:textId="77777777" w:rsidR="0055481B" w:rsidRDefault="0055481B" w:rsidP="00495B0E">
      <w:pPr>
        <w:rPr>
          <w:b/>
          <w:i/>
        </w:rPr>
      </w:pPr>
    </w:p>
    <w:p w14:paraId="0EE90A15" w14:textId="438D5896" w:rsidR="0055481B" w:rsidRPr="00E031F1" w:rsidRDefault="0055481B" w:rsidP="00495B0E">
      <w:pPr>
        <w:rPr>
          <w:b/>
          <w:i/>
        </w:rPr>
      </w:pPr>
    </w:p>
    <w:p w14:paraId="1D348EF7" w14:textId="77777777" w:rsidR="00495B0E" w:rsidRPr="00E031F1" w:rsidRDefault="00495B0E" w:rsidP="00495B0E">
      <w:pPr>
        <w:adjustRightInd/>
        <w:jc w:val="left"/>
        <w:rPr>
          <w:i/>
        </w:rPr>
      </w:pPr>
    </w:p>
    <w:p w14:paraId="045D6137" w14:textId="77777777" w:rsidR="00495B0E" w:rsidRPr="00DB679A" w:rsidRDefault="00495B0E" w:rsidP="00495B0E">
      <w:pPr>
        <w:adjustRightInd/>
        <w:jc w:val="left"/>
        <w:rPr>
          <w:b/>
        </w:rPr>
      </w:pPr>
      <w:r w:rsidRPr="00DB679A">
        <w:rPr>
          <w:b/>
        </w:rPr>
        <w:br w:type="page"/>
      </w:r>
    </w:p>
    <w:p w14:paraId="45F93A52" w14:textId="1F863131" w:rsidR="00EC6EBB" w:rsidRPr="00EC6EBB" w:rsidRDefault="00EC6EBB" w:rsidP="00EC6EBB">
      <w:pPr>
        <w:pStyle w:val="Body"/>
        <w:jc w:val="center"/>
        <w:rPr>
          <w:b/>
        </w:rPr>
      </w:pPr>
      <w:r w:rsidRPr="00EC6EBB">
        <w:rPr>
          <w:b/>
        </w:rPr>
        <w:t xml:space="preserve">APPENDIX </w:t>
      </w:r>
      <w:r w:rsidR="00F27727">
        <w:rPr>
          <w:b/>
        </w:rPr>
        <w:t>2</w:t>
      </w:r>
    </w:p>
    <w:p w14:paraId="053F3CAD" w14:textId="77777777" w:rsidR="00EC6EBB" w:rsidRPr="00EC6EBB" w:rsidRDefault="00EC6EBB" w:rsidP="00EC6EBB">
      <w:pPr>
        <w:pStyle w:val="Body"/>
        <w:jc w:val="center"/>
        <w:rPr>
          <w:b/>
          <w:caps/>
        </w:rPr>
      </w:pPr>
      <w:r w:rsidRPr="00EC6EBB">
        <w:rPr>
          <w:b/>
          <w:caps/>
        </w:rPr>
        <w:t xml:space="preserve">SEcurity Measures </w:t>
      </w:r>
    </w:p>
    <w:p w14:paraId="66076700" w14:textId="77777777" w:rsidR="00EC6EBB" w:rsidRPr="00EC6EBB" w:rsidRDefault="00EC6EBB" w:rsidP="00EC6EBB">
      <w:pPr>
        <w:pStyle w:val="Body"/>
        <w:rPr>
          <w:b/>
          <w:i/>
        </w:rPr>
      </w:pPr>
      <w:r w:rsidRPr="00EC6EBB">
        <w:rPr>
          <w:b/>
          <w:i/>
          <w:highlight w:val="yellow"/>
        </w:rPr>
        <w:t>[Include details of information sharing arrangements/technical security measures if applicable.]</w:t>
      </w:r>
    </w:p>
    <w:p w14:paraId="5D71497D" w14:textId="77777777" w:rsidR="00F908CB" w:rsidRDefault="00F908CB">
      <w:pPr>
        <w:adjustRightInd/>
        <w:jc w:val="left"/>
      </w:pPr>
      <w:r>
        <w:br w:type="page"/>
      </w:r>
    </w:p>
    <w:p w14:paraId="3A17D897" w14:textId="3929ADAF" w:rsidR="00E3030B" w:rsidRDefault="00E3030B" w:rsidP="00E3030B">
      <w:pPr>
        <w:pStyle w:val="Body"/>
        <w:jc w:val="center"/>
        <w:rPr>
          <w:b/>
          <w:caps/>
        </w:rPr>
      </w:pPr>
      <w:r>
        <w:rPr>
          <w:b/>
          <w:caps/>
        </w:rPr>
        <w:t xml:space="preserve">Appendix </w:t>
      </w:r>
      <w:r w:rsidR="00F27727">
        <w:rPr>
          <w:b/>
          <w:caps/>
        </w:rPr>
        <w:t>3</w:t>
      </w:r>
    </w:p>
    <w:p w14:paraId="3FDCEF9F" w14:textId="77777777" w:rsidR="00E3030B" w:rsidRPr="00E8515B" w:rsidRDefault="00E3030B" w:rsidP="00E3030B">
      <w:pPr>
        <w:pStyle w:val="Body"/>
        <w:jc w:val="center"/>
        <w:rPr>
          <w:rFonts w:ascii="Arial Bold" w:hAnsi="Arial Bold"/>
          <w:b/>
          <w:caps/>
        </w:rPr>
      </w:pPr>
      <w:r w:rsidRPr="00E8515B">
        <w:rPr>
          <w:rFonts w:ascii="Arial Bold" w:hAnsi="Arial Bold"/>
          <w:b/>
          <w:caps/>
        </w:rPr>
        <w:t>Notification Procedure to the controller in the event of a data breach or security incident</w:t>
      </w:r>
    </w:p>
    <w:p w14:paraId="19E18DA4" w14:textId="0B53ECE9" w:rsidR="00E3030B" w:rsidRPr="002D3245" w:rsidRDefault="00E3030B" w:rsidP="00E3030B">
      <w:pPr>
        <w:pStyle w:val="Body"/>
        <w:numPr>
          <w:ilvl w:val="0"/>
          <w:numId w:val="22"/>
        </w:numPr>
      </w:pPr>
      <w:r w:rsidRPr="002D3245">
        <w:t xml:space="preserve">The Supplier must contact the Data Protection Officer at Warwick </w:t>
      </w:r>
      <w:proofErr w:type="gramStart"/>
      <w:r w:rsidRPr="002D3245">
        <w:t>at :</w:t>
      </w:r>
      <w:proofErr w:type="gramEnd"/>
    </w:p>
    <w:p w14:paraId="7D038F1C" w14:textId="22B7E06D" w:rsidR="00E3030B" w:rsidRDefault="007E0267" w:rsidP="00E3030B">
      <w:pPr>
        <w:pStyle w:val="Body"/>
        <w:ind w:left="851" w:firstLine="851"/>
        <w:rPr>
          <w:b/>
          <w:caps/>
        </w:rPr>
      </w:pPr>
      <w:r>
        <w:rPr>
          <w:b/>
        </w:rPr>
        <w:t>DPO</w:t>
      </w:r>
      <w:r w:rsidR="00E3030B" w:rsidRPr="006158DD">
        <w:rPr>
          <w:b/>
        </w:rPr>
        <w:t>@warwick.ac.uk</w:t>
      </w:r>
    </w:p>
    <w:p w14:paraId="0C9630C4" w14:textId="77777777" w:rsidR="00E3030B" w:rsidRPr="002D3245" w:rsidRDefault="00E3030B" w:rsidP="00E3030B">
      <w:pPr>
        <w:pStyle w:val="Body"/>
        <w:numPr>
          <w:ilvl w:val="0"/>
          <w:numId w:val="22"/>
        </w:numPr>
      </w:pPr>
      <w:r w:rsidRPr="002D3245">
        <w:t xml:space="preserve">Describe the nature of the personal data breach including where possible, the categories and approximate number of data subjects concerned, and the categories and approximate number of personal data records </w:t>
      </w:r>
      <w:proofErr w:type="gramStart"/>
      <w:r w:rsidRPr="002D3245">
        <w:t>concerned;</w:t>
      </w:r>
      <w:proofErr w:type="gramEnd"/>
    </w:p>
    <w:p w14:paraId="78D991F6" w14:textId="77777777" w:rsidR="00E3030B" w:rsidRPr="002D3245" w:rsidRDefault="00E3030B" w:rsidP="00E3030B">
      <w:pPr>
        <w:pStyle w:val="Body"/>
        <w:numPr>
          <w:ilvl w:val="0"/>
          <w:numId w:val="22"/>
        </w:numPr>
      </w:pPr>
      <w:r w:rsidRPr="002D3245">
        <w:t xml:space="preserve">Communicate the name and contact details of the data protection officer or other contact point where more information can be </w:t>
      </w:r>
      <w:proofErr w:type="gramStart"/>
      <w:r w:rsidRPr="002D3245">
        <w:t>obtained;</w:t>
      </w:r>
      <w:proofErr w:type="gramEnd"/>
      <w:r w:rsidRPr="002D3245">
        <w:t xml:space="preserve"> </w:t>
      </w:r>
    </w:p>
    <w:p w14:paraId="4DC18480" w14:textId="77777777" w:rsidR="00E3030B" w:rsidRPr="002D3245" w:rsidRDefault="00E3030B" w:rsidP="00E3030B">
      <w:pPr>
        <w:pStyle w:val="Body"/>
        <w:numPr>
          <w:ilvl w:val="0"/>
          <w:numId w:val="22"/>
        </w:numPr>
      </w:pPr>
      <w:r w:rsidRPr="002D3245">
        <w:t xml:space="preserve">Describe the likely consequences of the personal data </w:t>
      </w:r>
      <w:proofErr w:type="gramStart"/>
      <w:r w:rsidRPr="002D3245">
        <w:t>breach;</w:t>
      </w:r>
      <w:proofErr w:type="gramEnd"/>
    </w:p>
    <w:p w14:paraId="1404FF57" w14:textId="77777777" w:rsidR="00E3030B" w:rsidRPr="002D3245" w:rsidRDefault="00E3030B" w:rsidP="00E3030B">
      <w:pPr>
        <w:pStyle w:val="Body"/>
        <w:numPr>
          <w:ilvl w:val="0"/>
          <w:numId w:val="22"/>
        </w:numPr>
      </w:pPr>
      <w:r w:rsidRPr="002D3245">
        <w:t>Describe the measures taken or proposed to be taken by the controller to address the personal data breach, including, where appropriate, measures to mitiga</w:t>
      </w:r>
      <w:r>
        <w:t>te its possible adverse effects; and</w:t>
      </w:r>
    </w:p>
    <w:p w14:paraId="1EC4621B" w14:textId="7C0924BD" w:rsidR="003E7BDD" w:rsidRDefault="00E3030B" w:rsidP="00E3030B">
      <w:pPr>
        <w:pStyle w:val="Body"/>
        <w:numPr>
          <w:ilvl w:val="0"/>
          <w:numId w:val="22"/>
        </w:numPr>
      </w:pPr>
      <w:r>
        <w:t xml:space="preserve">Where </w:t>
      </w:r>
      <w:r w:rsidRPr="002D3245">
        <w:t xml:space="preserve">it is not possible to provide </w:t>
      </w:r>
      <w:r>
        <w:t xml:space="preserve">all </w:t>
      </w:r>
      <w:r w:rsidRPr="002D3245">
        <w:t xml:space="preserve">the information at the same time, the information </w:t>
      </w:r>
      <w:r>
        <w:t>should</w:t>
      </w:r>
      <w:r w:rsidRPr="002D3245">
        <w:t xml:space="preserve"> be provided in phases </w:t>
      </w:r>
      <w:r>
        <w:t xml:space="preserve">as and when it becomes available, </w:t>
      </w:r>
      <w:r w:rsidRPr="002D3245">
        <w:t>without undue further delay.</w:t>
      </w:r>
    </w:p>
    <w:p w14:paraId="05D3619F" w14:textId="77777777" w:rsidR="003E7BDD" w:rsidRDefault="003E7BDD">
      <w:pPr>
        <w:adjustRightInd/>
        <w:jc w:val="left"/>
      </w:pPr>
      <w:r>
        <w:br w:type="page"/>
      </w:r>
    </w:p>
    <w:p w14:paraId="49FFDBF6" w14:textId="11964D7F" w:rsidR="003E7BDD" w:rsidRDefault="003E7BDD" w:rsidP="00D16FF0">
      <w:pPr>
        <w:pStyle w:val="Body"/>
        <w:shd w:val="clear" w:color="auto" w:fill="FF00FF"/>
        <w:jc w:val="center"/>
        <w:rPr>
          <w:b/>
        </w:rPr>
      </w:pPr>
      <w:r w:rsidRPr="006133D5">
        <w:rPr>
          <w:b/>
        </w:rPr>
        <w:t xml:space="preserve">Appendix </w:t>
      </w:r>
      <w:r w:rsidR="00F27727">
        <w:rPr>
          <w:b/>
        </w:rPr>
        <w:t>4</w:t>
      </w:r>
    </w:p>
    <w:p w14:paraId="77A65B08" w14:textId="77777777" w:rsidR="003E7BDD" w:rsidRDefault="003E7BDD" w:rsidP="00D16FF0">
      <w:pPr>
        <w:shd w:val="clear" w:color="auto" w:fill="FF00FF"/>
        <w:adjustRightInd/>
        <w:jc w:val="center"/>
        <w:rPr>
          <w:rFonts w:eastAsia="Times New Roman"/>
          <w:b/>
          <w:bCs/>
          <w:noProof/>
          <w:spacing w:val="-1"/>
          <w:lang w:eastAsia="en-US"/>
        </w:rPr>
      </w:pPr>
      <w:r w:rsidRPr="008524FF">
        <w:rPr>
          <w:rFonts w:eastAsia="Times New Roman"/>
          <w:b/>
          <w:bCs/>
          <w:noProof/>
          <w:spacing w:val="-1"/>
          <w:lang w:eastAsia="en-US"/>
        </w:rPr>
        <w:t>Commission Decision C(2004)5721</w:t>
      </w:r>
    </w:p>
    <w:p w14:paraId="43FF4CF9" w14:textId="77777777" w:rsidR="003E7BDD" w:rsidRPr="00AC2E1F" w:rsidRDefault="003E7BDD" w:rsidP="00D16FF0">
      <w:pPr>
        <w:shd w:val="clear" w:color="auto" w:fill="FF00FF"/>
        <w:adjustRightInd/>
        <w:jc w:val="center"/>
        <w:rPr>
          <w:rFonts w:eastAsia="Times New Roman"/>
          <w:b/>
          <w:bCs/>
          <w:noProof/>
          <w:spacing w:val="-1"/>
          <w:lang w:eastAsia="en-US"/>
        </w:rPr>
      </w:pPr>
      <w:r w:rsidRPr="006133D5">
        <w:rPr>
          <w:b/>
          <w:noProof/>
          <w:spacing w:val="-1"/>
        </w:rPr>
        <w:t>Standard contractual clauses for the transfer of personal data from the Community to third countries (controller to controller transfers)</w:t>
      </w:r>
    </w:p>
    <w:p w14:paraId="3438CB18" w14:textId="77777777" w:rsidR="003E7BDD" w:rsidRPr="006133D5" w:rsidRDefault="003E7BDD" w:rsidP="00D16FF0">
      <w:pPr>
        <w:shd w:val="clear" w:color="auto" w:fill="FF00FF"/>
        <w:spacing w:before="139"/>
        <w:jc w:val="center"/>
        <w:rPr>
          <w:noProof/>
          <w:spacing w:val="-1"/>
        </w:rPr>
      </w:pPr>
      <w:r w:rsidRPr="006133D5">
        <w:rPr>
          <w:noProof/>
          <w:spacing w:val="-1"/>
        </w:rPr>
        <w:t>Data transfer agreement</w:t>
      </w:r>
    </w:p>
    <w:p w14:paraId="01D41B02" w14:textId="77777777" w:rsidR="003E7BDD" w:rsidRPr="006133D5" w:rsidRDefault="003E7BDD" w:rsidP="00D16FF0">
      <w:pPr>
        <w:shd w:val="clear" w:color="auto" w:fill="FF00FF"/>
        <w:spacing w:before="139"/>
        <w:jc w:val="center"/>
        <w:rPr>
          <w:noProof/>
          <w:spacing w:val="-1"/>
        </w:rPr>
      </w:pPr>
      <w:r w:rsidRPr="006133D5">
        <w:rPr>
          <w:noProof/>
          <w:spacing w:val="-1"/>
        </w:rPr>
        <w:t>between</w:t>
      </w:r>
    </w:p>
    <w:p w14:paraId="411CD38C" w14:textId="2260F016" w:rsidR="003E7BDD" w:rsidRPr="006133D5" w:rsidRDefault="00A27B4E" w:rsidP="00D16FF0">
      <w:pPr>
        <w:shd w:val="clear" w:color="auto" w:fill="FF00FF"/>
        <w:tabs>
          <w:tab w:val="left" w:leader="dot" w:pos="5812"/>
        </w:tabs>
        <w:spacing w:before="139"/>
        <w:rPr>
          <w:noProof/>
          <w:spacing w:val="-1"/>
        </w:rPr>
      </w:pPr>
      <w:r w:rsidRPr="00A27B4E">
        <w:rPr>
          <w:b/>
          <w:noProof/>
          <w:spacing w:val="-1"/>
        </w:rPr>
        <w:t>University of Warwick</w:t>
      </w:r>
      <w:r w:rsidR="003E7BDD" w:rsidRPr="006133D5">
        <w:rPr>
          <w:noProof/>
          <w:spacing w:val="-1"/>
        </w:rPr>
        <w:tab/>
        <w:t>(name)</w:t>
      </w:r>
    </w:p>
    <w:p w14:paraId="09EC8811" w14:textId="616E047B" w:rsidR="003E7BDD" w:rsidRPr="006133D5" w:rsidRDefault="00A27B4E" w:rsidP="00D16FF0">
      <w:pPr>
        <w:shd w:val="clear" w:color="auto" w:fill="FF00FF"/>
        <w:tabs>
          <w:tab w:val="left" w:leader="dot" w:pos="5812"/>
        </w:tabs>
        <w:spacing w:before="139"/>
        <w:rPr>
          <w:noProof/>
          <w:spacing w:val="-1"/>
        </w:rPr>
      </w:pPr>
      <w:r w:rsidRPr="00A27B4E">
        <w:rPr>
          <w:b/>
          <w:noProof/>
          <w:spacing w:val="-1"/>
        </w:rPr>
        <w:t>Coventry CV4 8UW, United Kingdom</w:t>
      </w:r>
      <w:r w:rsidR="003E7BDD" w:rsidRPr="006133D5">
        <w:rPr>
          <w:noProof/>
          <w:spacing w:val="-1"/>
        </w:rPr>
        <w:tab/>
        <w:t>(address and country of establishment)</w:t>
      </w:r>
    </w:p>
    <w:p w14:paraId="522CB55D" w14:textId="77777777" w:rsidR="003E7BDD" w:rsidRPr="006133D5" w:rsidRDefault="003E7BDD" w:rsidP="00D16FF0">
      <w:pPr>
        <w:shd w:val="clear" w:color="auto" w:fill="FF00FF"/>
        <w:tabs>
          <w:tab w:val="left" w:leader="dot" w:pos="5812"/>
        </w:tabs>
        <w:spacing w:before="139"/>
        <w:jc w:val="center"/>
        <w:rPr>
          <w:noProof/>
          <w:spacing w:val="-1"/>
        </w:rPr>
      </w:pPr>
      <w:r w:rsidRPr="006133D5">
        <w:rPr>
          <w:noProof/>
          <w:spacing w:val="-1"/>
        </w:rPr>
        <w:t>hereinafter “data exporter”</w:t>
      </w:r>
    </w:p>
    <w:p w14:paraId="18368BAD" w14:textId="77777777" w:rsidR="003E7BDD" w:rsidRPr="006133D5" w:rsidRDefault="003E7BDD" w:rsidP="00D16FF0">
      <w:pPr>
        <w:shd w:val="clear" w:color="auto" w:fill="FF00FF"/>
        <w:tabs>
          <w:tab w:val="left" w:leader="dot" w:pos="5812"/>
        </w:tabs>
        <w:spacing w:before="139"/>
        <w:rPr>
          <w:noProof/>
          <w:spacing w:val="-1"/>
        </w:rPr>
      </w:pPr>
      <w:r w:rsidRPr="006133D5">
        <w:rPr>
          <w:noProof/>
          <w:spacing w:val="-1"/>
        </w:rPr>
        <w:t>and</w:t>
      </w:r>
    </w:p>
    <w:p w14:paraId="7F992BFC" w14:textId="77777777" w:rsidR="003E7BDD" w:rsidRPr="006133D5" w:rsidRDefault="003E7BDD" w:rsidP="00D16FF0">
      <w:pPr>
        <w:shd w:val="clear" w:color="auto" w:fill="FF00FF"/>
        <w:tabs>
          <w:tab w:val="left" w:leader="dot" w:pos="5812"/>
        </w:tabs>
        <w:spacing w:before="139"/>
        <w:rPr>
          <w:noProof/>
          <w:spacing w:val="-1"/>
        </w:rPr>
      </w:pPr>
      <w:r w:rsidRPr="00A27B4E">
        <w:rPr>
          <w:noProof/>
          <w:spacing w:val="-1"/>
          <w:shd w:val="clear" w:color="auto" w:fill="FFFF00"/>
        </w:rPr>
        <w:tab/>
      </w:r>
      <w:r w:rsidRPr="006133D5">
        <w:rPr>
          <w:noProof/>
          <w:spacing w:val="-1"/>
        </w:rPr>
        <w:t>(name)</w:t>
      </w:r>
    </w:p>
    <w:p w14:paraId="32394EF8" w14:textId="77777777" w:rsidR="003E7BDD" w:rsidRPr="006133D5" w:rsidRDefault="003E7BDD" w:rsidP="00D16FF0">
      <w:pPr>
        <w:shd w:val="clear" w:color="auto" w:fill="FF00FF"/>
        <w:tabs>
          <w:tab w:val="left" w:leader="dot" w:pos="5812"/>
        </w:tabs>
        <w:spacing w:before="139"/>
        <w:rPr>
          <w:noProof/>
          <w:spacing w:val="-1"/>
        </w:rPr>
      </w:pPr>
      <w:r w:rsidRPr="00A27B4E">
        <w:rPr>
          <w:noProof/>
          <w:spacing w:val="-1"/>
          <w:shd w:val="clear" w:color="auto" w:fill="FFFF00"/>
        </w:rPr>
        <w:tab/>
      </w:r>
      <w:r w:rsidRPr="006133D5">
        <w:rPr>
          <w:noProof/>
          <w:spacing w:val="-1"/>
        </w:rPr>
        <w:t>(address and country of establishment)</w:t>
      </w:r>
    </w:p>
    <w:p w14:paraId="5B9753A3" w14:textId="77777777" w:rsidR="003E7BDD" w:rsidRPr="006133D5" w:rsidRDefault="003E7BDD" w:rsidP="00D16FF0">
      <w:pPr>
        <w:shd w:val="clear" w:color="auto" w:fill="FF00FF"/>
        <w:spacing w:before="139"/>
        <w:jc w:val="center"/>
        <w:rPr>
          <w:noProof/>
          <w:spacing w:val="-1"/>
        </w:rPr>
      </w:pPr>
      <w:r w:rsidRPr="006133D5">
        <w:rPr>
          <w:noProof/>
          <w:spacing w:val="-1"/>
        </w:rPr>
        <w:t>hereinafter “data importer”</w:t>
      </w:r>
    </w:p>
    <w:p w14:paraId="5770825C" w14:textId="77777777" w:rsidR="003E7BDD" w:rsidRPr="006133D5" w:rsidRDefault="003E7BDD" w:rsidP="00D16FF0">
      <w:pPr>
        <w:shd w:val="clear" w:color="auto" w:fill="FF00FF"/>
        <w:spacing w:before="139"/>
        <w:jc w:val="center"/>
        <w:rPr>
          <w:noProof/>
          <w:spacing w:val="-1"/>
        </w:rPr>
      </w:pPr>
      <w:r w:rsidRPr="006133D5">
        <w:rPr>
          <w:noProof/>
          <w:spacing w:val="-1"/>
        </w:rPr>
        <w:t>each a “party”; together “the parties”.</w:t>
      </w:r>
    </w:p>
    <w:p w14:paraId="1245DDB7" w14:textId="77777777" w:rsidR="003E7BDD" w:rsidRPr="006133D5" w:rsidRDefault="003E7BDD" w:rsidP="00D16FF0">
      <w:pPr>
        <w:shd w:val="clear" w:color="auto" w:fill="FF00FF"/>
        <w:spacing w:before="139"/>
        <w:rPr>
          <w:b/>
          <w:noProof/>
          <w:spacing w:val="-1"/>
        </w:rPr>
      </w:pPr>
      <w:r w:rsidRPr="006133D5">
        <w:rPr>
          <w:b/>
          <w:noProof/>
          <w:spacing w:val="-1"/>
        </w:rPr>
        <w:t>Definitions</w:t>
      </w:r>
    </w:p>
    <w:p w14:paraId="1D57643D" w14:textId="77777777" w:rsidR="003E7BDD" w:rsidRPr="006133D5" w:rsidRDefault="003E7BDD" w:rsidP="00D16FF0">
      <w:pPr>
        <w:shd w:val="clear" w:color="auto" w:fill="FF00FF"/>
        <w:spacing w:before="139"/>
        <w:rPr>
          <w:noProof/>
          <w:spacing w:val="-1"/>
        </w:rPr>
      </w:pPr>
      <w:r w:rsidRPr="006133D5">
        <w:rPr>
          <w:noProof/>
          <w:spacing w:val="-1"/>
        </w:rPr>
        <w:t>For the purposes of the clauses:</w:t>
      </w:r>
    </w:p>
    <w:p w14:paraId="3CAD38D3" w14:textId="77777777" w:rsidR="003E7BDD" w:rsidRPr="006133D5" w:rsidRDefault="003E7BDD" w:rsidP="00D16FF0">
      <w:pPr>
        <w:numPr>
          <w:ilvl w:val="0"/>
          <w:numId w:val="25"/>
        </w:numPr>
        <w:shd w:val="clear" w:color="auto" w:fill="FF00FF"/>
        <w:adjustRightInd/>
        <w:spacing w:before="139" w:after="240"/>
        <w:rPr>
          <w:noProof/>
          <w:spacing w:val="-1"/>
        </w:rPr>
      </w:pPr>
      <w:r w:rsidRPr="006133D5">
        <w:rPr>
          <w:noProof/>
          <w:spacing w:val="-1"/>
        </w:rPr>
        <w:t>“personal data”, “special categories of data/sensitive data”, “process/processing”, “controller”, “processor”, “data subject” and “supervisory authority/authority” shall have the same meaning as in Directive 95/46/EC of 24 October 1995 (whereby “the authority” shall mean the competent data protection authority in the territory in which the data exporter is established);</w:t>
      </w:r>
    </w:p>
    <w:p w14:paraId="5C69C720" w14:textId="77777777" w:rsidR="003E7BDD" w:rsidRPr="006133D5" w:rsidRDefault="003E7BDD" w:rsidP="00D16FF0">
      <w:pPr>
        <w:numPr>
          <w:ilvl w:val="0"/>
          <w:numId w:val="25"/>
        </w:numPr>
        <w:shd w:val="clear" w:color="auto" w:fill="FF00FF"/>
        <w:adjustRightInd/>
        <w:spacing w:before="139" w:after="240"/>
        <w:rPr>
          <w:noProof/>
          <w:spacing w:val="-1"/>
        </w:rPr>
      </w:pPr>
      <w:r w:rsidRPr="006133D5">
        <w:rPr>
          <w:noProof/>
          <w:spacing w:val="-1"/>
        </w:rPr>
        <w:t>“the data exporter” shall mean the controller who transfers the personal data;</w:t>
      </w:r>
    </w:p>
    <w:p w14:paraId="6108F39C" w14:textId="77777777" w:rsidR="003E7BDD" w:rsidRPr="006133D5" w:rsidRDefault="003E7BDD" w:rsidP="00D16FF0">
      <w:pPr>
        <w:numPr>
          <w:ilvl w:val="0"/>
          <w:numId w:val="25"/>
        </w:numPr>
        <w:shd w:val="clear" w:color="auto" w:fill="FF00FF"/>
        <w:adjustRightInd/>
        <w:spacing w:before="139" w:after="240"/>
        <w:rPr>
          <w:noProof/>
          <w:spacing w:val="-1"/>
        </w:rPr>
      </w:pPr>
      <w:r w:rsidRPr="006133D5">
        <w:rPr>
          <w:noProof/>
          <w:spacing w:val="-1"/>
        </w:rPr>
        <w:t>“the data importer” shall mean the controller who agrees to receive from the data exporter personal data for further processing in accordance with the terms of these clauses and who is not subject to a third country’s system ensuring adequate protection;</w:t>
      </w:r>
    </w:p>
    <w:p w14:paraId="2F769179" w14:textId="77777777" w:rsidR="003E7BDD" w:rsidRPr="006133D5" w:rsidRDefault="003E7BDD" w:rsidP="00D16FF0">
      <w:pPr>
        <w:numPr>
          <w:ilvl w:val="0"/>
          <w:numId w:val="25"/>
        </w:numPr>
        <w:shd w:val="clear" w:color="auto" w:fill="FF00FF"/>
        <w:adjustRightInd/>
        <w:spacing w:before="139" w:after="240"/>
        <w:rPr>
          <w:noProof/>
          <w:spacing w:val="-1"/>
        </w:rPr>
      </w:pPr>
      <w:r w:rsidRPr="006133D5">
        <w:rPr>
          <w:noProof/>
          <w:spacing w:val="-1"/>
        </w:rPr>
        <w:t>“clauses” shall mean these contractual clauses, which are a free-standing document that does not incorporate commercial business terms established by the parties under separate commercial arrangements.</w:t>
      </w:r>
    </w:p>
    <w:p w14:paraId="72B794B6" w14:textId="77777777" w:rsidR="003E7BDD" w:rsidRPr="006133D5" w:rsidRDefault="003E7BDD" w:rsidP="00D16FF0">
      <w:pPr>
        <w:shd w:val="clear" w:color="auto" w:fill="FF00FF"/>
        <w:spacing w:before="139"/>
        <w:rPr>
          <w:noProof/>
          <w:spacing w:val="-1"/>
        </w:rPr>
      </w:pPr>
      <w:r w:rsidRPr="006133D5">
        <w:rPr>
          <w:noProof/>
          <w:spacing w:val="-1"/>
        </w:rPr>
        <w:t>The details of the transfer (as well as the personal data covered) are specified in Annex B, which forms an integral part of the clauses.</w:t>
      </w:r>
    </w:p>
    <w:p w14:paraId="07D10E72"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noProof/>
          <w:spacing w:val="-1"/>
        </w:rPr>
        <w:br w:type="page"/>
      </w:r>
      <w:r w:rsidRPr="006133D5">
        <w:rPr>
          <w:b/>
          <w:noProof/>
          <w:spacing w:val="-1"/>
        </w:rPr>
        <w:t>Obligations of the data exporter</w:t>
      </w:r>
    </w:p>
    <w:p w14:paraId="7A23D67F" w14:textId="77777777" w:rsidR="003E7BDD" w:rsidRPr="006133D5" w:rsidRDefault="003E7BDD" w:rsidP="00D16FF0">
      <w:pPr>
        <w:shd w:val="clear" w:color="auto" w:fill="FF00FF"/>
        <w:spacing w:before="139"/>
        <w:rPr>
          <w:noProof/>
          <w:spacing w:val="-1"/>
        </w:rPr>
      </w:pPr>
      <w:r w:rsidRPr="006133D5">
        <w:rPr>
          <w:noProof/>
          <w:spacing w:val="-1"/>
        </w:rPr>
        <w:t>The data exporter warrants and undertakes that:</w:t>
      </w:r>
    </w:p>
    <w:p w14:paraId="4BE8B0FC" w14:textId="77777777" w:rsidR="003E7BDD" w:rsidRPr="006133D5" w:rsidRDefault="003E7BDD" w:rsidP="00D16FF0">
      <w:pPr>
        <w:numPr>
          <w:ilvl w:val="0"/>
          <w:numId w:val="27"/>
        </w:numPr>
        <w:shd w:val="clear" w:color="auto" w:fill="FF00FF"/>
        <w:adjustRightInd/>
        <w:spacing w:before="139" w:after="240"/>
        <w:rPr>
          <w:noProof/>
          <w:spacing w:val="-1"/>
        </w:rPr>
      </w:pPr>
      <w:r w:rsidRPr="006133D5">
        <w:rPr>
          <w:noProof/>
          <w:spacing w:val="-1"/>
        </w:rPr>
        <w:t>The personal data have been collected, processed and transferred in accordance with the laws applicable to the data exporter.</w:t>
      </w:r>
    </w:p>
    <w:p w14:paraId="38DA8E49" w14:textId="77777777" w:rsidR="003E7BDD" w:rsidRPr="006133D5" w:rsidRDefault="003E7BDD" w:rsidP="00D16FF0">
      <w:pPr>
        <w:numPr>
          <w:ilvl w:val="0"/>
          <w:numId w:val="27"/>
        </w:numPr>
        <w:shd w:val="clear" w:color="auto" w:fill="FF00FF"/>
        <w:adjustRightInd/>
        <w:spacing w:before="139" w:after="240"/>
        <w:rPr>
          <w:noProof/>
          <w:spacing w:val="-1"/>
        </w:rPr>
      </w:pPr>
      <w:r w:rsidRPr="006133D5">
        <w:rPr>
          <w:noProof/>
          <w:spacing w:val="-1"/>
        </w:rPr>
        <w:t>It has used reasonable efforts to determine that the data importer is able to satisfy its legal obligations under these clauses.</w:t>
      </w:r>
    </w:p>
    <w:p w14:paraId="33915F16" w14:textId="77777777" w:rsidR="003E7BDD" w:rsidRPr="006133D5" w:rsidRDefault="003E7BDD" w:rsidP="00D16FF0">
      <w:pPr>
        <w:numPr>
          <w:ilvl w:val="0"/>
          <w:numId w:val="27"/>
        </w:numPr>
        <w:shd w:val="clear" w:color="auto" w:fill="FF00FF"/>
        <w:adjustRightInd/>
        <w:spacing w:before="139" w:after="240"/>
        <w:rPr>
          <w:noProof/>
          <w:spacing w:val="-1"/>
        </w:rPr>
      </w:pPr>
      <w:r w:rsidRPr="006133D5">
        <w:rPr>
          <w:noProof/>
          <w:spacing w:val="-1"/>
        </w:rPr>
        <w:t>It will provide the data importer, when so requested, with copies of relevant data protection laws or references to them (where relevant, and not including legal advice) of the country in which the data exporter is established.</w:t>
      </w:r>
    </w:p>
    <w:p w14:paraId="6AF99D4A" w14:textId="77777777" w:rsidR="003E7BDD" w:rsidRPr="006133D5" w:rsidRDefault="003E7BDD" w:rsidP="00D16FF0">
      <w:pPr>
        <w:numPr>
          <w:ilvl w:val="0"/>
          <w:numId w:val="27"/>
        </w:numPr>
        <w:shd w:val="clear" w:color="auto" w:fill="FF00FF"/>
        <w:adjustRightInd/>
        <w:spacing w:before="139" w:after="240"/>
        <w:rPr>
          <w:noProof/>
          <w:spacing w:val="-1"/>
        </w:rPr>
      </w:pPr>
      <w:r w:rsidRPr="006133D5">
        <w:rPr>
          <w:noProof/>
          <w:spacing w:val="-1"/>
        </w:rPr>
        <w:t>It will respond to enquiries from data subjects and the authority concerning processing of the personal data by the data importer, unless the parties have agreed that the data importer will so respond, in which case the data exporter will still respond to the extent reasonably possible and with the information reasonably available to it if the data importer is unwilling or unable to respond. Responses will be made within a reasonable time.</w:t>
      </w:r>
    </w:p>
    <w:p w14:paraId="051418F9" w14:textId="77777777" w:rsidR="003E7BDD" w:rsidRPr="006133D5" w:rsidRDefault="003E7BDD" w:rsidP="00D16FF0">
      <w:pPr>
        <w:numPr>
          <w:ilvl w:val="0"/>
          <w:numId w:val="27"/>
        </w:numPr>
        <w:shd w:val="clear" w:color="auto" w:fill="FF00FF"/>
        <w:adjustRightInd/>
        <w:spacing w:before="139" w:after="240"/>
        <w:rPr>
          <w:noProof/>
          <w:spacing w:val="-1"/>
        </w:rPr>
      </w:pPr>
      <w:r w:rsidRPr="006133D5">
        <w:rPr>
          <w:noProof/>
          <w:spacing w:val="-1"/>
        </w:rPr>
        <w:t>It will make available, upon request, a copy of the clauses to data subjects who are third party beneficiaries under clause III, unless the clauses contain confidential information, in which case it may remove such information. Where information is removed, the data exporter shall inform data subjects in writing of the reason for removal and of their right to draw the removal to the attention of the authority. However, the data exporter shall abide by a decision of the authority regarding access to the full text of the clauses by data subjects, as long as data subjects have agreed to respect the confidentiality of the confidential information removed. The data exporter shall also provide a copy of the clauses to the authority where required.</w:t>
      </w:r>
    </w:p>
    <w:p w14:paraId="6F0EA9F3"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Obligations of the data importer</w:t>
      </w:r>
    </w:p>
    <w:p w14:paraId="209AB089" w14:textId="77777777" w:rsidR="003E7BDD" w:rsidRPr="006133D5" w:rsidRDefault="003E7BDD" w:rsidP="00D16FF0">
      <w:pPr>
        <w:shd w:val="clear" w:color="auto" w:fill="FF00FF"/>
        <w:spacing w:before="139"/>
        <w:rPr>
          <w:noProof/>
          <w:spacing w:val="-1"/>
        </w:rPr>
      </w:pPr>
      <w:r w:rsidRPr="006133D5">
        <w:rPr>
          <w:noProof/>
          <w:spacing w:val="-1"/>
        </w:rPr>
        <w:t>The data importer warrants and undertakes that:</w:t>
      </w:r>
    </w:p>
    <w:p w14:paraId="697348EA"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have in place appropriate technical and organisational measures to protect the personal data against accidental or unlawful destruction or accidental loss, alteration, unauthorised disclosure or access, and which provide a level of security appropriate to the risk represented by the processing and the nature of the data to be protected.</w:t>
      </w:r>
    </w:p>
    <w:p w14:paraId="06C12E59"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have in place procedures so that any third party it authorises to have access to the personal data, including processors, will respect and maintain the confidentiality and security of the personal data. Any person acting under the authority of the data importer, including a data processor, shall be obligated to process the personal data only on instructions from the data importer. This provision does not apply to persons authorised or required by law or regulation to have access to the personal data.</w:t>
      </w:r>
    </w:p>
    <w:p w14:paraId="3C1BD10B"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has no reason to believe, at the time of entering into these clauses, in the existence of any local laws that would have a substantial adverse effect on the guarantees provided for under these clauses, and it will inform the data exporter (which will pass such notification on to the authority where required) if it becomes aware of any such laws.</w:t>
      </w:r>
    </w:p>
    <w:p w14:paraId="122F5C21"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process the personal data for purposes described in Annex B, and has the legal authority to give the warranties and fulfil the undertakings set out in these clauses.</w:t>
      </w:r>
    </w:p>
    <w:p w14:paraId="3DEE1C41"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identify to the data exporter a contact point within its organisation authorised to respond to enquiries concerning processing of the personal data, and will cooperate in good faith with the data exporter, the data subject and the authority concerning all such enquiries within a reasonable time. In case of legal dissolution of the data exporter, or if the parties have so agreed, the data importer will assume responsibility for compliance with the provisions of clause I(e).</w:t>
      </w:r>
    </w:p>
    <w:p w14:paraId="72BEC147"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At the request of the data exporter, it will provide the data exporter with evidence of financial resources sufficient to fulfil its responsibilities under clause III (which may include insurance coverage).</w:t>
      </w:r>
    </w:p>
    <w:p w14:paraId="1B09AE91"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Upon reasonable request of the data exporter, it will submit its data processing facilities, data files and documentation needed for processing to reviewing, auditing and/or certifying by the data exporter (or any independent or impartial inspection agents or auditors, selected by the data exporter and not reasonably objected to by the data importer) to ascertain compliance with the warranties and undertakings in these clauses, with reasonable notice and during regular business hours. The request will be subject to any necessary consent or approval from a regulatory or supervisory authority within the country of the data importer, which consent or approval the data importer will attempt to obtain in a timely fashion.</w:t>
      </w:r>
    </w:p>
    <w:p w14:paraId="5D7AA832"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process the personal data, at its option, in accordance with:</w:t>
      </w:r>
    </w:p>
    <w:p w14:paraId="459376DB" w14:textId="77777777" w:rsidR="003E7BDD" w:rsidRPr="006133D5" w:rsidRDefault="003E7BDD" w:rsidP="00D16FF0">
      <w:pPr>
        <w:numPr>
          <w:ilvl w:val="0"/>
          <w:numId w:val="29"/>
        </w:numPr>
        <w:shd w:val="clear" w:color="auto" w:fill="FF00FF"/>
        <w:adjustRightInd/>
        <w:spacing w:before="139" w:after="240"/>
        <w:rPr>
          <w:noProof/>
          <w:spacing w:val="-1"/>
        </w:rPr>
      </w:pPr>
      <w:r w:rsidRPr="006133D5">
        <w:rPr>
          <w:noProof/>
          <w:spacing w:val="-1"/>
        </w:rPr>
        <w:t>the data protection laws of the country in which the data exporter is established, or</w:t>
      </w:r>
    </w:p>
    <w:p w14:paraId="45439097" w14:textId="77777777" w:rsidR="003E7BDD" w:rsidRPr="006133D5" w:rsidRDefault="003E7BDD" w:rsidP="00D16FF0">
      <w:pPr>
        <w:numPr>
          <w:ilvl w:val="0"/>
          <w:numId w:val="29"/>
        </w:numPr>
        <w:shd w:val="clear" w:color="auto" w:fill="FF00FF"/>
        <w:adjustRightInd/>
        <w:spacing w:before="139" w:after="240"/>
        <w:rPr>
          <w:noProof/>
          <w:spacing w:val="-1"/>
        </w:rPr>
      </w:pPr>
      <w:r w:rsidRPr="006133D5">
        <w:rPr>
          <w:noProof/>
          <w:spacing w:val="-1"/>
        </w:rPr>
        <w:t>the relevant provisions</w:t>
      </w:r>
      <w:r w:rsidRPr="006133D5">
        <w:rPr>
          <w:rStyle w:val="FootnoteReference"/>
          <w:noProof/>
          <w:spacing w:val="-1"/>
        </w:rPr>
        <w:footnoteReference w:id="2"/>
      </w:r>
      <w:r w:rsidRPr="006133D5">
        <w:rPr>
          <w:noProof/>
          <w:spacing w:val="-1"/>
        </w:rPr>
        <w:t xml:space="preserve"> of any Commission decision pursuant to Article 25(6) of Directive 95/46/EC, where the data importer complies with the relevant provisions of such an authorisation or decision and is based in a country to which such an authorisation or decision pertains, but is not covered by such authorisation or decision for the purposes of the transfer(s) of the personal data</w:t>
      </w:r>
      <w:r w:rsidRPr="006133D5">
        <w:rPr>
          <w:rStyle w:val="FootnoteReference"/>
          <w:noProof/>
          <w:spacing w:val="-1"/>
        </w:rPr>
        <w:footnoteReference w:id="3"/>
      </w:r>
      <w:r w:rsidRPr="006133D5">
        <w:rPr>
          <w:noProof/>
          <w:spacing w:val="-1"/>
        </w:rPr>
        <w:t>, or</w:t>
      </w:r>
    </w:p>
    <w:p w14:paraId="4C0ED350" w14:textId="77777777" w:rsidR="003E7BDD" w:rsidRPr="006133D5" w:rsidRDefault="003E7BDD" w:rsidP="00D16FF0">
      <w:pPr>
        <w:numPr>
          <w:ilvl w:val="0"/>
          <w:numId w:val="29"/>
        </w:numPr>
        <w:shd w:val="clear" w:color="auto" w:fill="FF00FF"/>
        <w:adjustRightInd/>
        <w:spacing w:before="139" w:after="240"/>
        <w:rPr>
          <w:noProof/>
          <w:spacing w:val="-1"/>
        </w:rPr>
      </w:pPr>
      <w:r w:rsidRPr="006133D5">
        <w:rPr>
          <w:noProof/>
          <w:spacing w:val="-1"/>
        </w:rPr>
        <w:t>the data processing principles set forth in Annex A.</w:t>
      </w:r>
    </w:p>
    <w:p w14:paraId="6FCD7176" w14:textId="77777777" w:rsidR="003E7BDD" w:rsidRPr="006133D5" w:rsidRDefault="003E7BDD" w:rsidP="00D16FF0">
      <w:pPr>
        <w:shd w:val="clear" w:color="auto" w:fill="FF00FF"/>
        <w:tabs>
          <w:tab w:val="left" w:leader="dot" w:pos="8618"/>
        </w:tabs>
        <w:spacing w:before="139"/>
        <w:ind w:left="1440"/>
        <w:rPr>
          <w:noProof/>
          <w:spacing w:val="-1"/>
        </w:rPr>
      </w:pPr>
      <w:r w:rsidRPr="006133D5">
        <w:rPr>
          <w:noProof/>
          <w:spacing w:val="-1"/>
        </w:rPr>
        <w:t>Data importer to indicate which option it selects:</w:t>
      </w:r>
      <w:r w:rsidRPr="00D16FF0">
        <w:rPr>
          <w:noProof/>
          <w:spacing w:val="-1"/>
          <w:shd w:val="clear" w:color="auto" w:fill="FFFF00"/>
        </w:rPr>
        <w:tab/>
      </w:r>
    </w:p>
    <w:p w14:paraId="3786AE0F" w14:textId="77777777" w:rsidR="003E7BDD" w:rsidRPr="006133D5" w:rsidRDefault="003E7BDD" w:rsidP="00D16FF0">
      <w:pPr>
        <w:shd w:val="clear" w:color="auto" w:fill="FF00FF"/>
        <w:tabs>
          <w:tab w:val="left" w:leader="dot" w:pos="8618"/>
        </w:tabs>
        <w:spacing w:before="139"/>
        <w:ind w:left="1440"/>
        <w:rPr>
          <w:noProof/>
          <w:spacing w:val="-1"/>
        </w:rPr>
      </w:pPr>
      <w:r w:rsidRPr="006133D5">
        <w:rPr>
          <w:noProof/>
          <w:spacing w:val="-1"/>
        </w:rPr>
        <w:t>Initials of data importer:</w:t>
      </w:r>
      <w:r w:rsidRPr="00D16FF0">
        <w:rPr>
          <w:noProof/>
          <w:spacing w:val="-1"/>
          <w:shd w:val="clear" w:color="auto" w:fill="FFFF00"/>
        </w:rPr>
        <w:tab/>
      </w:r>
      <w:r w:rsidRPr="006133D5">
        <w:rPr>
          <w:noProof/>
          <w:spacing w:val="-1"/>
        </w:rPr>
        <w:t>;</w:t>
      </w:r>
    </w:p>
    <w:p w14:paraId="44D04865" w14:textId="77777777" w:rsidR="003E7BDD" w:rsidRPr="006133D5" w:rsidRDefault="003E7BDD" w:rsidP="00D16FF0">
      <w:pPr>
        <w:numPr>
          <w:ilvl w:val="0"/>
          <w:numId w:val="28"/>
        </w:numPr>
        <w:shd w:val="clear" w:color="auto" w:fill="FF00FF"/>
        <w:adjustRightInd/>
        <w:spacing w:before="139" w:after="240"/>
        <w:rPr>
          <w:noProof/>
          <w:spacing w:val="-1"/>
        </w:rPr>
      </w:pPr>
      <w:r w:rsidRPr="006133D5">
        <w:rPr>
          <w:noProof/>
          <w:spacing w:val="-1"/>
        </w:rPr>
        <w:t>It will not disclose or transfer the personal data to a third party data controller located outside the European Economic Area (EEA) unless it notifies the data exporter about the transfer and</w:t>
      </w:r>
    </w:p>
    <w:p w14:paraId="05762775" w14:textId="77777777" w:rsidR="003E7BDD" w:rsidRPr="006133D5" w:rsidRDefault="003E7BDD" w:rsidP="00D16FF0">
      <w:pPr>
        <w:numPr>
          <w:ilvl w:val="0"/>
          <w:numId w:val="30"/>
        </w:numPr>
        <w:shd w:val="clear" w:color="auto" w:fill="FF00FF"/>
        <w:adjustRightInd/>
        <w:spacing w:before="139" w:after="240"/>
        <w:rPr>
          <w:noProof/>
          <w:spacing w:val="-1"/>
        </w:rPr>
      </w:pPr>
      <w:r w:rsidRPr="006133D5">
        <w:rPr>
          <w:noProof/>
          <w:spacing w:val="-1"/>
        </w:rPr>
        <w:t>the third party data controller processes the personal data in accordance with a Commission decision finding that a third country provides adequate protection, or</w:t>
      </w:r>
    </w:p>
    <w:p w14:paraId="20D46209" w14:textId="77777777" w:rsidR="003E7BDD" w:rsidRPr="006133D5" w:rsidRDefault="003E7BDD" w:rsidP="00D16FF0">
      <w:pPr>
        <w:numPr>
          <w:ilvl w:val="0"/>
          <w:numId w:val="30"/>
        </w:numPr>
        <w:shd w:val="clear" w:color="auto" w:fill="FF00FF"/>
        <w:adjustRightInd/>
        <w:spacing w:before="139" w:after="240"/>
        <w:rPr>
          <w:noProof/>
          <w:spacing w:val="-1"/>
        </w:rPr>
      </w:pPr>
      <w:r w:rsidRPr="006133D5">
        <w:rPr>
          <w:noProof/>
          <w:spacing w:val="-1"/>
        </w:rPr>
        <w:t>the third party data controller becomes a signatory to these clauses or another data transfer agreement approved by a competent authority in the EU, or</w:t>
      </w:r>
    </w:p>
    <w:p w14:paraId="0EC1C565" w14:textId="77777777" w:rsidR="003E7BDD" w:rsidRPr="006133D5" w:rsidRDefault="003E7BDD" w:rsidP="00D16FF0">
      <w:pPr>
        <w:numPr>
          <w:ilvl w:val="0"/>
          <w:numId w:val="30"/>
        </w:numPr>
        <w:shd w:val="clear" w:color="auto" w:fill="FF00FF"/>
        <w:adjustRightInd/>
        <w:spacing w:before="139" w:after="240"/>
        <w:rPr>
          <w:noProof/>
          <w:spacing w:val="-1"/>
        </w:rPr>
      </w:pPr>
      <w:r w:rsidRPr="006133D5">
        <w:rPr>
          <w:noProof/>
          <w:spacing w:val="-1"/>
        </w:rPr>
        <w:t>data subjects have been given the opportunity to object, after having been informed of the purposes of the transfer, the categories of recipients and the fact that the countries to which data is exported may have different data protection standards, or</w:t>
      </w:r>
    </w:p>
    <w:p w14:paraId="3ABE6A2A" w14:textId="77777777" w:rsidR="003E7BDD" w:rsidRPr="006133D5" w:rsidRDefault="003E7BDD" w:rsidP="00D16FF0">
      <w:pPr>
        <w:numPr>
          <w:ilvl w:val="0"/>
          <w:numId w:val="30"/>
        </w:numPr>
        <w:shd w:val="clear" w:color="auto" w:fill="FF00FF"/>
        <w:adjustRightInd/>
        <w:spacing w:before="139" w:after="240"/>
        <w:rPr>
          <w:noProof/>
          <w:spacing w:val="-1"/>
        </w:rPr>
      </w:pPr>
      <w:r w:rsidRPr="006133D5">
        <w:rPr>
          <w:noProof/>
          <w:spacing w:val="-1"/>
        </w:rPr>
        <w:t>with regard to onward transfers of sensitive data, data subjects have given their unambiguous consent to the onward transfer</w:t>
      </w:r>
    </w:p>
    <w:p w14:paraId="35FBA91F"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Liability and third party rights</w:t>
      </w:r>
    </w:p>
    <w:p w14:paraId="1293D844" w14:textId="77777777" w:rsidR="003E7BDD" w:rsidRPr="006133D5" w:rsidRDefault="003E7BDD" w:rsidP="00D16FF0">
      <w:pPr>
        <w:numPr>
          <w:ilvl w:val="0"/>
          <w:numId w:val="31"/>
        </w:numPr>
        <w:shd w:val="clear" w:color="auto" w:fill="FF00FF"/>
        <w:adjustRightInd/>
        <w:spacing w:before="139" w:after="240"/>
        <w:rPr>
          <w:noProof/>
          <w:spacing w:val="-1"/>
        </w:rPr>
      </w:pPr>
      <w:r w:rsidRPr="006133D5">
        <w:rPr>
          <w:noProof/>
          <w:spacing w:val="-1"/>
        </w:rPr>
        <w:t>Each party shall be liable to the other parties for damages it causes by any breach of these clauses. Liability as between the parties is limited to actual damage suffered. Punitive damages (i.e. damages intended to punish a party for its outrageous conduct) are specifically excluded. Each party shall be liable to data subjects for damages it causes by any breach of third party rights under these clauses. This does not affect the liability of the data exporter under its data protection law.</w:t>
      </w:r>
    </w:p>
    <w:p w14:paraId="4CDC5F8D" w14:textId="77777777" w:rsidR="003E7BDD" w:rsidRPr="006133D5" w:rsidRDefault="003E7BDD" w:rsidP="00D16FF0">
      <w:pPr>
        <w:numPr>
          <w:ilvl w:val="0"/>
          <w:numId w:val="31"/>
        </w:numPr>
        <w:shd w:val="clear" w:color="auto" w:fill="FF00FF"/>
        <w:adjustRightInd/>
        <w:spacing w:before="139" w:after="240"/>
        <w:rPr>
          <w:noProof/>
          <w:spacing w:val="-1"/>
        </w:rPr>
      </w:pPr>
      <w:r w:rsidRPr="006133D5">
        <w:rPr>
          <w:noProof/>
          <w:spacing w:val="-1"/>
        </w:rPr>
        <w:t>The parties agree that a data subject shall have the right to enforce as a third party beneficiary this clause and clauses I(b), I(d), I(e), II(a), II(c), II(d), II(e), II(h), II(i), III(a), V, VI(d) and VII against the data importer or the data exporter, for their respective breach of their contractual obligations, with regard to his personal data, and accept jurisdiction for this purpose in the data exporter’s country of establishment. In cases involving allegations of breach by the data importer, the data subject must first request the data exporter to take appropriate action to enforce his rights against the data importer; if the data exporter does not take such action within a reasonable period (which under normal circumstances would be one month), the data subject may then enforce his rights against the data importer directly. A data subject is entitled to proceed directly against a data exporter that has failed to use reasonable efforts to determine that the data importer is able to satisfy its legal obligations under these clauses (the data exporter shall have the burden to prove that it took reasonable efforts).</w:t>
      </w:r>
    </w:p>
    <w:p w14:paraId="3D4A7C90"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Law applicable to the clauses</w:t>
      </w:r>
    </w:p>
    <w:p w14:paraId="6D998012" w14:textId="77777777" w:rsidR="003E7BDD" w:rsidRPr="006133D5" w:rsidRDefault="003E7BDD" w:rsidP="00D16FF0">
      <w:pPr>
        <w:shd w:val="clear" w:color="auto" w:fill="FF00FF"/>
        <w:spacing w:before="139"/>
        <w:rPr>
          <w:noProof/>
          <w:spacing w:val="-1"/>
        </w:rPr>
      </w:pPr>
      <w:r w:rsidRPr="006133D5">
        <w:rPr>
          <w:noProof/>
          <w:spacing w:val="-1"/>
        </w:rPr>
        <w:t>These clauses shall be governed by the law of the country in which the data exporter is established, with the exception of the laws and regulations relating to processing of the personal data by the data importer under clause II(h), which shall apply only if so selected by the data importer under that clause.</w:t>
      </w:r>
    </w:p>
    <w:p w14:paraId="34D311A0"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Resolution of disputes with data subjects or the authority</w:t>
      </w:r>
    </w:p>
    <w:p w14:paraId="2057EDEF" w14:textId="77777777" w:rsidR="003E7BDD" w:rsidRPr="006133D5" w:rsidRDefault="003E7BDD" w:rsidP="00D16FF0">
      <w:pPr>
        <w:numPr>
          <w:ilvl w:val="0"/>
          <w:numId w:val="32"/>
        </w:numPr>
        <w:shd w:val="clear" w:color="auto" w:fill="FF00FF"/>
        <w:adjustRightInd/>
        <w:spacing w:before="139" w:after="240"/>
        <w:rPr>
          <w:noProof/>
          <w:spacing w:val="-1"/>
        </w:rPr>
      </w:pPr>
      <w:r w:rsidRPr="006133D5">
        <w:rPr>
          <w:noProof/>
          <w:spacing w:val="-1"/>
        </w:rPr>
        <w:t>In the event of a dispute or claim brought by a data subject or the authority concerning the processing of the personal data against either or both of the parties, the parties will inform each other about any such disputes or claims, and will cooperate with a view to settling them amicably in a timely fashion.</w:t>
      </w:r>
    </w:p>
    <w:p w14:paraId="684FB640" w14:textId="77777777" w:rsidR="003E7BDD" w:rsidRPr="006133D5" w:rsidRDefault="003E7BDD" w:rsidP="00D16FF0">
      <w:pPr>
        <w:numPr>
          <w:ilvl w:val="0"/>
          <w:numId w:val="32"/>
        </w:numPr>
        <w:shd w:val="clear" w:color="auto" w:fill="FF00FF"/>
        <w:adjustRightInd/>
        <w:spacing w:before="139" w:after="240"/>
        <w:rPr>
          <w:noProof/>
          <w:spacing w:val="-1"/>
        </w:rPr>
      </w:pPr>
      <w:r w:rsidRPr="006133D5">
        <w:rPr>
          <w:noProof/>
          <w:spacing w:val="-1"/>
        </w:rPr>
        <w:t>The parties agree to respond to any generally available non-binding mediation procedure initiated by a data subject or by the authority. If they do participate in the proceedings, the parties may elect to do so remotely (such as by telephone or other electronic means). The parties also agree to consider participating in any other arbitration, mediation or other dispute resolution proceedings developed for data protection disputes.</w:t>
      </w:r>
    </w:p>
    <w:p w14:paraId="550F9994" w14:textId="77777777" w:rsidR="003E7BDD" w:rsidRPr="006133D5" w:rsidRDefault="003E7BDD" w:rsidP="00D16FF0">
      <w:pPr>
        <w:numPr>
          <w:ilvl w:val="0"/>
          <w:numId w:val="32"/>
        </w:numPr>
        <w:shd w:val="clear" w:color="auto" w:fill="FF00FF"/>
        <w:adjustRightInd/>
        <w:spacing w:before="139" w:after="240"/>
        <w:rPr>
          <w:noProof/>
          <w:spacing w:val="-1"/>
        </w:rPr>
      </w:pPr>
      <w:r w:rsidRPr="006133D5">
        <w:rPr>
          <w:noProof/>
          <w:spacing w:val="-1"/>
        </w:rPr>
        <w:t>Each party shall abide by a decision of a competent court of the data exporter’s country of establishment or of the authority which is final and against which no further appeal is possible.</w:t>
      </w:r>
    </w:p>
    <w:p w14:paraId="5283A4EC"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Termination</w:t>
      </w:r>
    </w:p>
    <w:p w14:paraId="1F5AC9A1" w14:textId="77777777" w:rsidR="003E7BDD" w:rsidRPr="006133D5" w:rsidRDefault="003E7BDD" w:rsidP="00D16FF0">
      <w:pPr>
        <w:numPr>
          <w:ilvl w:val="0"/>
          <w:numId w:val="33"/>
        </w:numPr>
        <w:shd w:val="clear" w:color="auto" w:fill="FF00FF"/>
        <w:adjustRightInd/>
        <w:spacing w:before="139" w:after="240"/>
        <w:rPr>
          <w:noProof/>
          <w:spacing w:val="-1"/>
        </w:rPr>
      </w:pPr>
      <w:r w:rsidRPr="006133D5">
        <w:rPr>
          <w:noProof/>
          <w:spacing w:val="-1"/>
        </w:rPr>
        <w:t>In the event that the data importer is in breach of its obligations under these clauses, then the data exporter may temporarily suspend the transfer of personal data to the data importer until the breach is repaired or the contract is terminated.</w:t>
      </w:r>
    </w:p>
    <w:p w14:paraId="78F5DB6F" w14:textId="77777777" w:rsidR="003E7BDD" w:rsidRPr="006133D5" w:rsidRDefault="003E7BDD" w:rsidP="00D16FF0">
      <w:pPr>
        <w:numPr>
          <w:ilvl w:val="0"/>
          <w:numId w:val="33"/>
        </w:numPr>
        <w:shd w:val="clear" w:color="auto" w:fill="FF00FF"/>
        <w:adjustRightInd/>
        <w:spacing w:before="139" w:after="240"/>
        <w:rPr>
          <w:noProof/>
          <w:spacing w:val="-1"/>
        </w:rPr>
      </w:pPr>
      <w:r w:rsidRPr="006133D5">
        <w:rPr>
          <w:noProof/>
          <w:spacing w:val="-1"/>
        </w:rPr>
        <w:t>In the event that:</w:t>
      </w:r>
    </w:p>
    <w:p w14:paraId="0AF02923" w14:textId="77777777" w:rsidR="003E7BDD" w:rsidRPr="006133D5" w:rsidRDefault="003E7BDD" w:rsidP="00D16FF0">
      <w:pPr>
        <w:numPr>
          <w:ilvl w:val="0"/>
          <w:numId w:val="34"/>
        </w:numPr>
        <w:shd w:val="clear" w:color="auto" w:fill="FF00FF"/>
        <w:adjustRightInd/>
        <w:spacing w:before="139" w:after="240"/>
        <w:rPr>
          <w:noProof/>
          <w:spacing w:val="-1"/>
        </w:rPr>
      </w:pPr>
      <w:r w:rsidRPr="006133D5">
        <w:rPr>
          <w:noProof/>
          <w:spacing w:val="-1"/>
        </w:rPr>
        <w:t>the transfer of personal data to the data importer has been temporarily suspended by the data exporter for longer than one month pursuant to paragraph (a);</w:t>
      </w:r>
    </w:p>
    <w:p w14:paraId="3A66E846" w14:textId="77777777" w:rsidR="003E7BDD" w:rsidRPr="006133D5" w:rsidRDefault="003E7BDD" w:rsidP="00D16FF0">
      <w:pPr>
        <w:numPr>
          <w:ilvl w:val="0"/>
          <w:numId w:val="34"/>
        </w:numPr>
        <w:shd w:val="clear" w:color="auto" w:fill="FF00FF"/>
        <w:adjustRightInd/>
        <w:spacing w:before="139" w:after="240"/>
        <w:rPr>
          <w:noProof/>
          <w:spacing w:val="-1"/>
        </w:rPr>
      </w:pPr>
      <w:r w:rsidRPr="006133D5">
        <w:rPr>
          <w:noProof/>
          <w:spacing w:val="-1"/>
        </w:rPr>
        <w:t>compliance by the data importer with these clauses would put it in breach of its legal or regulatory obligations in the country of import;</w:t>
      </w:r>
    </w:p>
    <w:p w14:paraId="18E9A6FD" w14:textId="77777777" w:rsidR="003E7BDD" w:rsidRPr="006133D5" w:rsidRDefault="003E7BDD" w:rsidP="00D16FF0">
      <w:pPr>
        <w:numPr>
          <w:ilvl w:val="0"/>
          <w:numId w:val="34"/>
        </w:numPr>
        <w:shd w:val="clear" w:color="auto" w:fill="FF00FF"/>
        <w:adjustRightInd/>
        <w:spacing w:before="139" w:after="240"/>
        <w:rPr>
          <w:noProof/>
          <w:spacing w:val="-1"/>
        </w:rPr>
      </w:pPr>
      <w:r w:rsidRPr="006133D5">
        <w:rPr>
          <w:noProof/>
          <w:spacing w:val="-1"/>
        </w:rPr>
        <w:t>the data importer is in substantial or persistent breach of any warranties or undertakings given by it under these clauses;</w:t>
      </w:r>
    </w:p>
    <w:p w14:paraId="56B7FE6B" w14:textId="77777777" w:rsidR="003E7BDD" w:rsidRPr="006133D5" w:rsidRDefault="003E7BDD" w:rsidP="00D16FF0">
      <w:pPr>
        <w:numPr>
          <w:ilvl w:val="0"/>
          <w:numId w:val="34"/>
        </w:numPr>
        <w:shd w:val="clear" w:color="auto" w:fill="FF00FF"/>
        <w:adjustRightInd/>
        <w:spacing w:before="139" w:after="240"/>
        <w:rPr>
          <w:noProof/>
          <w:spacing w:val="-1"/>
        </w:rPr>
      </w:pPr>
      <w:r w:rsidRPr="006133D5">
        <w:rPr>
          <w:noProof/>
          <w:spacing w:val="-1"/>
        </w:rPr>
        <w:t>a final decision against which no further appeal is possible of a competent court of the data exporter’s country of establishment or of the authority rules that there has been a breach of the clauses by the data importer or the data exporter; or</w:t>
      </w:r>
    </w:p>
    <w:p w14:paraId="6BA825C9" w14:textId="77777777" w:rsidR="003E7BDD" w:rsidRPr="006133D5" w:rsidRDefault="003E7BDD" w:rsidP="00D16FF0">
      <w:pPr>
        <w:numPr>
          <w:ilvl w:val="0"/>
          <w:numId w:val="34"/>
        </w:numPr>
        <w:shd w:val="clear" w:color="auto" w:fill="FF00FF"/>
        <w:adjustRightInd/>
        <w:spacing w:before="139" w:after="240"/>
        <w:rPr>
          <w:noProof/>
          <w:spacing w:val="-1"/>
        </w:rPr>
      </w:pPr>
      <w:r w:rsidRPr="006133D5">
        <w:rPr>
          <w:noProof/>
          <w:spacing w:val="-1"/>
        </w:rPr>
        <w:t>a petition is presented for the administration or winding up of the data importer, whether in its personal or business capacity, which petition is not dismissed within the applicable period for such dismissal under applicable law; a winding up order is made; a receiver is appointed over any of its assets; a trustee in bankruptcy is appointed, if the data importer is an individual; a company voluntary arrangement is commenced by it; or any equivalent event in any jurisdiction occurs</w:t>
      </w:r>
    </w:p>
    <w:p w14:paraId="2CBE84D6" w14:textId="77777777" w:rsidR="003E7BDD" w:rsidRPr="006133D5" w:rsidRDefault="003E7BDD" w:rsidP="00D16FF0">
      <w:pPr>
        <w:shd w:val="clear" w:color="auto" w:fill="FF00FF"/>
        <w:spacing w:before="139"/>
        <w:ind w:left="720"/>
        <w:rPr>
          <w:noProof/>
          <w:spacing w:val="-1"/>
        </w:rPr>
      </w:pPr>
      <w:r w:rsidRPr="006133D5">
        <w:rPr>
          <w:noProof/>
          <w:spacing w:val="-1"/>
        </w:rPr>
        <w:t>then the data exporter, without prejudice to any other rights which it may have against the data importer, shall be entitled to terminate these clauses, in which case the authority shall be informed where required. In cases covered by (i), (ii), or (iv) above the data importer may also terminate these clauses.</w:t>
      </w:r>
    </w:p>
    <w:p w14:paraId="23FAC01D" w14:textId="77777777" w:rsidR="003E7BDD" w:rsidRPr="006133D5" w:rsidRDefault="003E7BDD" w:rsidP="00D16FF0">
      <w:pPr>
        <w:numPr>
          <w:ilvl w:val="0"/>
          <w:numId w:val="33"/>
        </w:numPr>
        <w:shd w:val="clear" w:color="auto" w:fill="FF00FF"/>
        <w:adjustRightInd/>
        <w:spacing w:before="139" w:after="240"/>
        <w:rPr>
          <w:noProof/>
          <w:spacing w:val="-1"/>
        </w:rPr>
      </w:pPr>
      <w:r w:rsidRPr="006133D5">
        <w:rPr>
          <w:noProof/>
          <w:spacing w:val="-1"/>
        </w:rPr>
        <w:t>Either party may terminate these clauses if (i) any Commission positive adequacy decision under Article 25(6) of Directive 95/46/EC (or any superseding text) is issued in relation to the country (or a sector thereof) to which the data is transferred and processed by the data importer, or (ii) Directive 95/46/EC (or any superseding text) becomes directly applicable in such country.</w:t>
      </w:r>
    </w:p>
    <w:p w14:paraId="65A8DF1E" w14:textId="77777777" w:rsidR="003E7BDD" w:rsidRPr="006133D5" w:rsidRDefault="003E7BDD" w:rsidP="00D16FF0">
      <w:pPr>
        <w:numPr>
          <w:ilvl w:val="0"/>
          <w:numId w:val="33"/>
        </w:numPr>
        <w:shd w:val="clear" w:color="auto" w:fill="FF00FF"/>
        <w:adjustRightInd/>
        <w:spacing w:before="139" w:after="240"/>
        <w:rPr>
          <w:noProof/>
          <w:spacing w:val="-1"/>
        </w:rPr>
      </w:pPr>
      <w:r w:rsidRPr="006133D5">
        <w:rPr>
          <w:noProof/>
          <w:spacing w:val="-1"/>
        </w:rPr>
        <w:t>The parties agree that the termination of these clauses at any time, in any circumstances and for whatever reason (except for termination under clause VI(c)) does not exempt them from the obligations and/or conditions under the clauses as regards the processing of the personal data transferred.</w:t>
      </w:r>
    </w:p>
    <w:p w14:paraId="1A845FC9"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Variation of these clauses</w:t>
      </w:r>
    </w:p>
    <w:p w14:paraId="635B6C59" w14:textId="77777777" w:rsidR="003E7BDD" w:rsidRPr="006133D5" w:rsidRDefault="003E7BDD" w:rsidP="00D16FF0">
      <w:pPr>
        <w:shd w:val="clear" w:color="auto" w:fill="FF00FF"/>
        <w:spacing w:before="139"/>
        <w:rPr>
          <w:noProof/>
          <w:spacing w:val="-1"/>
        </w:rPr>
      </w:pPr>
      <w:r w:rsidRPr="006133D5">
        <w:rPr>
          <w:noProof/>
          <w:spacing w:val="-1"/>
        </w:rPr>
        <w:t>The parties may not modify these clauses except to update any information in Annex B, in which case they will inform the authority where required. This does not preclude the parties from adding additional commercial clauses where required.</w:t>
      </w:r>
    </w:p>
    <w:p w14:paraId="4558735D" w14:textId="77777777" w:rsidR="003E7BDD" w:rsidRPr="006133D5" w:rsidRDefault="003E7BDD" w:rsidP="00D16FF0">
      <w:pPr>
        <w:numPr>
          <w:ilvl w:val="0"/>
          <w:numId w:val="26"/>
        </w:numPr>
        <w:shd w:val="clear" w:color="auto" w:fill="FF00FF"/>
        <w:adjustRightInd/>
        <w:spacing w:before="139" w:after="240"/>
        <w:rPr>
          <w:b/>
          <w:noProof/>
          <w:spacing w:val="-1"/>
        </w:rPr>
      </w:pPr>
      <w:r w:rsidRPr="006133D5">
        <w:rPr>
          <w:b/>
          <w:noProof/>
          <w:spacing w:val="-1"/>
        </w:rPr>
        <w:t>Description of the Transfer</w:t>
      </w:r>
    </w:p>
    <w:p w14:paraId="6D4E993D" w14:textId="77777777" w:rsidR="003E7BDD" w:rsidRPr="006133D5" w:rsidRDefault="003E7BDD" w:rsidP="00D16FF0">
      <w:pPr>
        <w:shd w:val="clear" w:color="auto" w:fill="FF00FF"/>
        <w:spacing w:before="139"/>
        <w:rPr>
          <w:noProof/>
          <w:spacing w:val="-1"/>
        </w:rPr>
      </w:pPr>
      <w:r w:rsidRPr="006133D5">
        <w:rPr>
          <w:noProof/>
          <w:spacing w:val="-1"/>
        </w:rPr>
        <w:t>The details of the transfer and of the personal data are specified in Annex B. The parties agree that Annex B may contain confidential business information which they will not disclose to third parties, except as required by law or in response to a competent regulatory or government agency, or as required under clause I(e). The parties may execute additional annexes to cover additional transfers, which will be submitted to the authority where required. Annex B may, in the alternative, be drafted to cover multiple transfers.</w:t>
      </w:r>
    </w:p>
    <w:p w14:paraId="7B59ACEC" w14:textId="77777777" w:rsidR="003E7BDD" w:rsidRPr="006133D5" w:rsidRDefault="003E7BDD" w:rsidP="00D16FF0">
      <w:pPr>
        <w:shd w:val="clear" w:color="auto" w:fill="FF00FF"/>
        <w:tabs>
          <w:tab w:val="left" w:leader="dot" w:pos="3119"/>
        </w:tabs>
        <w:spacing w:before="139"/>
        <w:rPr>
          <w:noProof/>
          <w:spacing w:val="-1"/>
        </w:rPr>
      </w:pPr>
    </w:p>
    <w:p w14:paraId="3A4BCC00" w14:textId="77777777" w:rsidR="003E7BDD" w:rsidRPr="006133D5" w:rsidRDefault="003E7BDD" w:rsidP="00D16FF0">
      <w:pPr>
        <w:shd w:val="clear" w:color="auto" w:fill="FF00FF"/>
        <w:tabs>
          <w:tab w:val="left" w:leader="dot" w:pos="3119"/>
        </w:tabs>
        <w:spacing w:before="139"/>
        <w:rPr>
          <w:noProof/>
          <w:spacing w:val="-1"/>
        </w:rPr>
      </w:pPr>
      <w:r w:rsidRPr="006133D5">
        <w:rPr>
          <w:noProof/>
          <w:spacing w:val="-1"/>
        </w:rPr>
        <w:t>Dated:</w:t>
      </w:r>
      <w:r w:rsidRPr="00D16FF0">
        <w:rPr>
          <w:noProof/>
          <w:spacing w:val="-1"/>
          <w:shd w:val="clear" w:color="auto" w:fill="FFFF00"/>
        </w:rPr>
        <w:tab/>
      </w:r>
    </w:p>
    <w:p w14:paraId="08DDF5FE" w14:textId="77777777" w:rsidR="003E7BDD" w:rsidRPr="006133D5" w:rsidRDefault="003E7BDD" w:rsidP="00D16FF0">
      <w:pPr>
        <w:shd w:val="clear" w:color="auto" w:fill="FF00FF"/>
        <w:spacing w:before="139"/>
        <w:rPr>
          <w:noProof/>
          <w:spacing w:val="-1"/>
        </w:rPr>
      </w:pPr>
      <w:r w:rsidRPr="006133D5">
        <w:rPr>
          <w:noProof/>
          <w:spacing w:val="-1"/>
        </w:rPr>
        <w:t>FOR DATA IMPORTER</w:t>
      </w:r>
      <w:r w:rsidRPr="006133D5">
        <w:rPr>
          <w:noProof/>
          <w:spacing w:val="-1"/>
        </w:rPr>
        <w:tab/>
      </w:r>
      <w:r w:rsidRPr="006133D5">
        <w:rPr>
          <w:noProof/>
          <w:spacing w:val="-1"/>
        </w:rPr>
        <w:tab/>
      </w:r>
      <w:r w:rsidRPr="006133D5">
        <w:rPr>
          <w:noProof/>
          <w:spacing w:val="-1"/>
        </w:rPr>
        <w:tab/>
      </w:r>
      <w:r w:rsidRPr="006133D5">
        <w:rPr>
          <w:noProof/>
          <w:spacing w:val="-1"/>
        </w:rPr>
        <w:tab/>
      </w:r>
      <w:r w:rsidRPr="006133D5">
        <w:rPr>
          <w:noProof/>
          <w:spacing w:val="-1"/>
        </w:rPr>
        <w:tab/>
        <w:t>FOR DATA EXPORTER</w:t>
      </w:r>
    </w:p>
    <w:p w14:paraId="4632CA85" w14:textId="77777777" w:rsidR="003E7BDD" w:rsidRPr="006133D5" w:rsidRDefault="003E7BDD" w:rsidP="00D16FF0">
      <w:pPr>
        <w:shd w:val="clear" w:color="auto" w:fill="FF00FF"/>
        <w:tabs>
          <w:tab w:val="left" w:leader="dot" w:pos="3119"/>
          <w:tab w:val="left" w:pos="5103"/>
          <w:tab w:val="left" w:leader="dot" w:pos="8647"/>
        </w:tabs>
        <w:spacing w:before="139"/>
        <w:rPr>
          <w:noProof/>
          <w:spacing w:val="-1"/>
        </w:rPr>
      </w:pPr>
      <w:r w:rsidRPr="006133D5">
        <w:rPr>
          <w:noProof/>
          <w:spacing w:val="-1"/>
        </w:rPr>
        <w:tab/>
      </w:r>
      <w:r w:rsidRPr="006133D5">
        <w:rPr>
          <w:noProof/>
          <w:spacing w:val="-1"/>
        </w:rPr>
        <w:tab/>
      </w:r>
      <w:r w:rsidRPr="006133D5">
        <w:rPr>
          <w:noProof/>
          <w:spacing w:val="-1"/>
        </w:rPr>
        <w:tab/>
      </w:r>
    </w:p>
    <w:p w14:paraId="25902177" w14:textId="77777777" w:rsidR="003E7BDD" w:rsidRPr="006133D5" w:rsidRDefault="003E7BDD" w:rsidP="00D16FF0">
      <w:pPr>
        <w:shd w:val="clear" w:color="auto" w:fill="FF00FF"/>
        <w:tabs>
          <w:tab w:val="left" w:leader="dot" w:pos="3119"/>
          <w:tab w:val="left" w:pos="5103"/>
          <w:tab w:val="left" w:leader="dot" w:pos="8647"/>
        </w:tabs>
        <w:spacing w:before="139"/>
        <w:rPr>
          <w:noProof/>
          <w:spacing w:val="-1"/>
        </w:rPr>
      </w:pPr>
      <w:r w:rsidRPr="006133D5">
        <w:rPr>
          <w:noProof/>
          <w:spacing w:val="-1"/>
        </w:rPr>
        <w:tab/>
      </w:r>
      <w:r w:rsidRPr="006133D5">
        <w:rPr>
          <w:noProof/>
          <w:spacing w:val="-1"/>
        </w:rPr>
        <w:tab/>
      </w:r>
      <w:r w:rsidRPr="006133D5">
        <w:rPr>
          <w:noProof/>
          <w:spacing w:val="-1"/>
        </w:rPr>
        <w:tab/>
      </w:r>
    </w:p>
    <w:p w14:paraId="2560A135" w14:textId="77777777" w:rsidR="003E7BDD" w:rsidRPr="006133D5" w:rsidRDefault="003E7BDD" w:rsidP="00D16FF0">
      <w:pPr>
        <w:pStyle w:val="ZDGName"/>
        <w:shd w:val="clear" w:color="auto" w:fill="FF00FF"/>
        <w:jc w:val="center"/>
        <w:rPr>
          <w:noProof/>
          <w:spacing w:val="-1"/>
          <w:sz w:val="20"/>
          <w:szCs w:val="20"/>
        </w:rPr>
      </w:pPr>
      <w:r w:rsidRPr="006133D5">
        <w:rPr>
          <w:noProof/>
          <w:sz w:val="20"/>
          <w:szCs w:val="20"/>
        </w:rPr>
        <w:br w:type="page"/>
      </w:r>
      <w:r w:rsidRPr="006133D5">
        <w:rPr>
          <w:noProof/>
          <w:spacing w:val="-1"/>
          <w:sz w:val="20"/>
          <w:szCs w:val="20"/>
        </w:rPr>
        <w:t>ANNEX A</w:t>
      </w:r>
    </w:p>
    <w:p w14:paraId="071532F8" w14:textId="77777777" w:rsidR="003E7BDD" w:rsidRPr="006133D5" w:rsidRDefault="003E7BDD" w:rsidP="00D16FF0">
      <w:pPr>
        <w:shd w:val="clear" w:color="auto" w:fill="FF00FF"/>
        <w:spacing w:before="139"/>
        <w:jc w:val="center"/>
        <w:rPr>
          <w:b/>
          <w:noProof/>
          <w:spacing w:val="-1"/>
        </w:rPr>
      </w:pPr>
      <w:r w:rsidRPr="006133D5">
        <w:rPr>
          <w:b/>
          <w:noProof/>
          <w:spacing w:val="-1"/>
        </w:rPr>
        <w:t>DATA PROCESSING PRINCIPLES</w:t>
      </w:r>
    </w:p>
    <w:p w14:paraId="5350F6DC"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Purpose limitation: Personal data may be processed and subsequently used or further communicated only for purposes described in Annex B or subsequently authorised by the data subject.</w:t>
      </w:r>
    </w:p>
    <w:p w14:paraId="641B3A8C"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Data quality and proportionality: Personal data must be accurate and, where necessary, kept up to date. The personal data must be adequate, relevant and not excessive in relation to the purposes for which they are transferred and further processed.</w:t>
      </w:r>
    </w:p>
    <w:p w14:paraId="03A20AE5"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Transparency: Data subjects must be provided with information necessary to ensure fair processing (such as information about the purposes of processing and about the transfer), unless such information has already been given by the data exporter.</w:t>
      </w:r>
    </w:p>
    <w:p w14:paraId="7A88943B"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Security and confidentiality: Technical and organisational security measures must be taken by the data controller that are appropriate to the risks, such as against accidental or unlawful destruction or accidental loss, alteration, unauthorised disclosure or access, presented by the processing. Any person acting under the authority of the data controller, including a processor, must not process the data except on instructions from the data controller.</w:t>
      </w:r>
    </w:p>
    <w:p w14:paraId="64AB9F9B"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Rights of access, rectification, deletion and objection: As provided in Article 12 of Directive 95/46/EC, data subjects must, whether directly or via a third party, be provided with the personal information about them that an organisation holds, except for requests which are manifestly abusive, based on unreasonable intervals or their number or repetitive or systematic nature, or for which access need not be granted under the law of the country of the data exporter. Provided that the authority has given its prior approval, access need also not be granted when doing so would be likely to seriously harm the interests of the data importer or other organisations dealing with the data importer and such interests are not overridden by the interests for fundamental rights and freedoms of the data subject. The sources of the personal data need not be identified when this is not possible by reasonable efforts, or where the rights of persons other than the individual would be violated. Data subjects must be able to have the personal information about them rectified, amended, or deleted where it is inaccurate or processed against these principles. If there are compelling grounds to doubt the legitimacy of the request, the organisation may require further justifications before proceeding to rectification, amendment or deletion. Notification of any rectification, amendment or deletion to third parties to whom the data have been disclosed need not be made when this involves a disproportionate effort. A data subject must also be able to object to the processing of the personal data relating to him if there are compelling legitimate grounds relating to his particular situation. The burden of proof for any refusal rests on the data importer, and the data subject may always challenge a refusal before the authority.</w:t>
      </w:r>
    </w:p>
    <w:p w14:paraId="2716E709"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Sensitive data: The data importer shall take such additional measures (e.g. relating to security) as are necessary to protect such sensitive data in accordance with its obligations under clause II.</w:t>
      </w:r>
    </w:p>
    <w:p w14:paraId="34AA030F"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Data used for marketing purposes: Where data are processed for the purposes of direct marketing, effective procedures should exist allowing the data subject at any time to “opt-out” from having his data used for such purposes.</w:t>
      </w:r>
    </w:p>
    <w:p w14:paraId="79443887" w14:textId="77777777" w:rsidR="003E7BDD" w:rsidRPr="006133D5" w:rsidRDefault="003E7BDD" w:rsidP="00D16FF0">
      <w:pPr>
        <w:numPr>
          <w:ilvl w:val="0"/>
          <w:numId w:val="35"/>
        </w:numPr>
        <w:shd w:val="clear" w:color="auto" w:fill="FF00FF"/>
        <w:adjustRightInd/>
        <w:spacing w:before="139" w:after="240"/>
        <w:rPr>
          <w:noProof/>
          <w:spacing w:val="-1"/>
        </w:rPr>
      </w:pPr>
      <w:r w:rsidRPr="006133D5">
        <w:rPr>
          <w:noProof/>
          <w:spacing w:val="-1"/>
        </w:rPr>
        <w:t>Automated decisions: For purposes hereof “automated decision” shall mean a decision by the data exporter or the data importer which produces legal effects concerning a data subject or significantly affects a data subject and which is based solely on automated processing of personal data intended to evaluate certain personal aspects relating to him, such as his performance at work, creditworthiness, reliability, conduct, etc. The data importer shall not make any automated decisions concerning data subjects, except when:</w:t>
      </w:r>
    </w:p>
    <w:p w14:paraId="49398A54" w14:textId="77777777" w:rsidR="003E7BDD" w:rsidRPr="006133D5" w:rsidRDefault="003E7BDD" w:rsidP="00D16FF0">
      <w:pPr>
        <w:shd w:val="clear" w:color="auto" w:fill="FF00FF"/>
        <w:tabs>
          <w:tab w:val="left" w:pos="426"/>
          <w:tab w:val="left" w:pos="993"/>
        </w:tabs>
        <w:spacing w:before="139"/>
        <w:ind w:left="1702" w:hanging="1702"/>
        <w:rPr>
          <w:noProof/>
          <w:spacing w:val="-1"/>
        </w:rPr>
      </w:pPr>
      <w:r w:rsidRPr="006133D5">
        <w:rPr>
          <w:noProof/>
          <w:spacing w:val="-1"/>
        </w:rPr>
        <w:tab/>
        <w:t xml:space="preserve">a) </w:t>
      </w:r>
      <w:r w:rsidRPr="006133D5">
        <w:rPr>
          <w:noProof/>
          <w:spacing w:val="-1"/>
        </w:rPr>
        <w:tab/>
        <w:t xml:space="preserve">i. </w:t>
      </w:r>
      <w:r w:rsidRPr="006133D5">
        <w:rPr>
          <w:noProof/>
          <w:spacing w:val="-1"/>
        </w:rPr>
        <w:tab/>
        <w:t>such decisions are made by the data importer in entering into or performing a contract with the  data subject, and</w:t>
      </w:r>
    </w:p>
    <w:p w14:paraId="3F7C98F3" w14:textId="77777777" w:rsidR="003E7BDD" w:rsidRPr="006133D5" w:rsidRDefault="003E7BDD" w:rsidP="00D16FF0">
      <w:pPr>
        <w:shd w:val="clear" w:color="auto" w:fill="FF00FF"/>
        <w:tabs>
          <w:tab w:val="left" w:pos="426"/>
          <w:tab w:val="left" w:pos="993"/>
        </w:tabs>
        <w:spacing w:before="139"/>
        <w:ind w:left="1702" w:hanging="1702"/>
        <w:rPr>
          <w:noProof/>
          <w:spacing w:val="-1"/>
        </w:rPr>
      </w:pPr>
      <w:r w:rsidRPr="006133D5">
        <w:rPr>
          <w:noProof/>
          <w:spacing w:val="-1"/>
        </w:rPr>
        <w:tab/>
      </w:r>
      <w:r w:rsidRPr="006133D5">
        <w:rPr>
          <w:noProof/>
          <w:spacing w:val="-1"/>
        </w:rPr>
        <w:tab/>
        <w:t xml:space="preserve">ii. </w:t>
      </w:r>
      <w:r w:rsidRPr="006133D5">
        <w:rPr>
          <w:noProof/>
          <w:spacing w:val="-1"/>
        </w:rPr>
        <w:tab/>
        <w:t>the data subject is given an opportunity to discuss the results of a relevant automated decision  with a representative of the parties making such decision or otherwise to make representations to that parties.</w:t>
      </w:r>
    </w:p>
    <w:p w14:paraId="2A04735A" w14:textId="77777777" w:rsidR="003E7BDD" w:rsidRPr="006133D5" w:rsidRDefault="003E7BDD" w:rsidP="00D16FF0">
      <w:pPr>
        <w:shd w:val="clear" w:color="auto" w:fill="FF00FF"/>
        <w:tabs>
          <w:tab w:val="left" w:pos="426"/>
          <w:tab w:val="left" w:pos="993"/>
        </w:tabs>
        <w:spacing w:before="139"/>
        <w:rPr>
          <w:noProof/>
          <w:spacing w:val="-1"/>
        </w:rPr>
      </w:pPr>
      <w:r w:rsidRPr="006133D5">
        <w:rPr>
          <w:noProof/>
          <w:spacing w:val="-1"/>
        </w:rPr>
        <w:tab/>
        <w:t>or</w:t>
      </w:r>
    </w:p>
    <w:p w14:paraId="07CA0BB5" w14:textId="77777777" w:rsidR="003E7BDD" w:rsidRPr="006133D5" w:rsidRDefault="003E7BDD" w:rsidP="00D16FF0">
      <w:pPr>
        <w:shd w:val="clear" w:color="auto" w:fill="FF00FF"/>
        <w:tabs>
          <w:tab w:val="left" w:pos="426"/>
          <w:tab w:val="left" w:pos="993"/>
        </w:tabs>
        <w:spacing w:before="139"/>
        <w:rPr>
          <w:noProof/>
          <w:spacing w:val="-1"/>
        </w:rPr>
      </w:pPr>
    </w:p>
    <w:p w14:paraId="6D2FC138" w14:textId="77777777" w:rsidR="003E7BDD" w:rsidRPr="006133D5" w:rsidRDefault="003E7BDD" w:rsidP="00D16FF0">
      <w:pPr>
        <w:shd w:val="clear" w:color="auto" w:fill="FF00FF"/>
        <w:tabs>
          <w:tab w:val="left" w:pos="426"/>
          <w:tab w:val="left" w:pos="993"/>
        </w:tabs>
        <w:spacing w:before="139"/>
        <w:rPr>
          <w:noProof/>
          <w:spacing w:val="-1"/>
        </w:rPr>
      </w:pPr>
      <w:r w:rsidRPr="006133D5">
        <w:rPr>
          <w:noProof/>
          <w:spacing w:val="-1"/>
        </w:rPr>
        <w:tab/>
        <w:t>b)</w:t>
      </w:r>
      <w:r w:rsidRPr="006133D5">
        <w:rPr>
          <w:noProof/>
          <w:spacing w:val="-1"/>
        </w:rPr>
        <w:tab/>
        <w:t>where otherwise provided by the law of the data exporter.</w:t>
      </w:r>
    </w:p>
    <w:p w14:paraId="5C147076" w14:textId="77777777" w:rsidR="003E7BDD" w:rsidRPr="006133D5" w:rsidRDefault="003E7BDD" w:rsidP="00D16FF0">
      <w:pPr>
        <w:pStyle w:val="ZDGName"/>
        <w:shd w:val="clear" w:color="auto" w:fill="FF00FF"/>
        <w:jc w:val="center"/>
        <w:rPr>
          <w:noProof/>
          <w:spacing w:val="-1"/>
          <w:sz w:val="20"/>
          <w:szCs w:val="20"/>
        </w:rPr>
      </w:pPr>
      <w:r w:rsidRPr="006133D5">
        <w:rPr>
          <w:noProof/>
          <w:sz w:val="20"/>
          <w:szCs w:val="20"/>
        </w:rPr>
        <w:br w:type="page"/>
      </w:r>
      <w:r w:rsidRPr="006133D5">
        <w:rPr>
          <w:noProof/>
          <w:spacing w:val="-1"/>
          <w:sz w:val="20"/>
          <w:szCs w:val="20"/>
        </w:rPr>
        <w:t>ANNEX B</w:t>
      </w:r>
    </w:p>
    <w:p w14:paraId="172B4718" w14:textId="77777777" w:rsidR="003E7BDD" w:rsidRPr="006133D5" w:rsidRDefault="003E7BDD" w:rsidP="00D16FF0">
      <w:pPr>
        <w:shd w:val="clear" w:color="auto" w:fill="FF00FF"/>
        <w:spacing w:before="139"/>
        <w:jc w:val="center"/>
        <w:rPr>
          <w:b/>
          <w:noProof/>
          <w:spacing w:val="-1"/>
        </w:rPr>
      </w:pPr>
      <w:r w:rsidRPr="006133D5">
        <w:rPr>
          <w:b/>
          <w:noProof/>
          <w:spacing w:val="-1"/>
        </w:rPr>
        <w:t>DESCRIPTION OF THE TRANSFER</w:t>
      </w:r>
    </w:p>
    <w:p w14:paraId="72533098" w14:textId="77777777" w:rsidR="003E7BDD" w:rsidRPr="006133D5" w:rsidRDefault="003E7BDD" w:rsidP="00D16FF0">
      <w:pPr>
        <w:shd w:val="clear" w:color="auto" w:fill="FF00FF"/>
        <w:spacing w:before="139"/>
        <w:jc w:val="center"/>
        <w:rPr>
          <w:noProof/>
          <w:spacing w:val="-1"/>
        </w:rPr>
      </w:pPr>
      <w:r w:rsidRPr="006133D5">
        <w:rPr>
          <w:noProof/>
          <w:spacing w:val="-1"/>
        </w:rPr>
        <w:t>(To be completed by the parties)</w:t>
      </w:r>
    </w:p>
    <w:p w14:paraId="7C7C1EFE" w14:textId="77777777" w:rsidR="003E7BDD" w:rsidRPr="006133D5" w:rsidRDefault="003E7BDD" w:rsidP="00D16FF0">
      <w:pPr>
        <w:shd w:val="clear" w:color="auto" w:fill="FF00FF"/>
        <w:spacing w:before="139"/>
        <w:jc w:val="center"/>
        <w:rPr>
          <w:noProof/>
          <w:spacing w:val="-1"/>
        </w:rPr>
      </w:pPr>
    </w:p>
    <w:p w14:paraId="40BDE624" w14:textId="77777777" w:rsidR="003E7BDD" w:rsidRPr="00D16FF0" w:rsidRDefault="003E7BDD" w:rsidP="00D16FF0">
      <w:pPr>
        <w:shd w:val="clear" w:color="auto" w:fill="FF00FF"/>
        <w:spacing w:before="139"/>
        <w:jc w:val="left"/>
        <w:rPr>
          <w:noProof/>
          <w:spacing w:val="-1"/>
          <w:highlight w:val="yellow"/>
        </w:rPr>
      </w:pPr>
      <w:r w:rsidRPr="006133D5">
        <w:rPr>
          <w:b/>
          <w:noProof/>
          <w:spacing w:val="-1"/>
        </w:rPr>
        <w:t>Data subjects</w:t>
      </w:r>
      <w:r w:rsidRPr="006133D5">
        <w:rPr>
          <w:b/>
          <w:noProof/>
          <w:spacing w:val="-1"/>
        </w:rPr>
        <w:br/>
      </w:r>
      <w:r w:rsidRPr="006133D5">
        <w:rPr>
          <w:noProof/>
          <w:spacing w:val="-1"/>
        </w:rPr>
        <w:t>The personal data transferred concern the following categories of data subjects:</w:t>
      </w:r>
      <w:r w:rsidRPr="006133D5">
        <w:rPr>
          <w:noProof/>
          <w:spacing w:val="-1"/>
        </w:rPr>
        <w:br/>
      </w:r>
      <w:r w:rsidRPr="00D16FF0">
        <w:rPr>
          <w:noProof/>
          <w:spacing w:val="-1"/>
          <w:highlight w:val="yellow"/>
        </w:rPr>
        <w:t>………………………………………………………………………………………………………………………………………………………………………………………………………………………………………………………………………………………………………………………………………………………………………………………………………………………………………………………………………………………………………………………………</w:t>
      </w:r>
    </w:p>
    <w:p w14:paraId="5032D442" w14:textId="77777777" w:rsidR="003E7BDD" w:rsidRPr="006133D5" w:rsidRDefault="003E7BDD" w:rsidP="00D16FF0">
      <w:pPr>
        <w:shd w:val="clear" w:color="auto" w:fill="FF00FF"/>
        <w:spacing w:before="139"/>
        <w:jc w:val="left"/>
        <w:rPr>
          <w:noProof/>
          <w:spacing w:val="-1"/>
        </w:rPr>
      </w:pPr>
      <w:r w:rsidRPr="006133D5">
        <w:rPr>
          <w:b/>
          <w:noProof/>
          <w:spacing w:val="-1"/>
        </w:rPr>
        <w:t>Purposes of the transfer(s)</w:t>
      </w:r>
      <w:r w:rsidRPr="006133D5">
        <w:rPr>
          <w:noProof/>
          <w:spacing w:val="-1"/>
        </w:rPr>
        <w:br/>
        <w:t>The transfer is made for the following purposes:</w:t>
      </w:r>
      <w:r w:rsidRPr="006133D5">
        <w:rPr>
          <w:noProof/>
          <w:spacing w:val="-1"/>
        </w:rPr>
        <w:br/>
      </w:r>
      <w:r w:rsidRPr="00D16FF0">
        <w:rPr>
          <w:noProof/>
          <w:spacing w:val="-1"/>
          <w:highlight w:val="yellow"/>
        </w:rPr>
        <w:t>………………………………………………………………………………………………………………………………………………………………………………………………………………………………………………………………………………………………………………………………………………………………………………………………………………………………………………………………………………………………………………………………</w:t>
      </w:r>
    </w:p>
    <w:p w14:paraId="4905D85E" w14:textId="77777777" w:rsidR="003E7BDD" w:rsidRPr="00D16FF0" w:rsidRDefault="003E7BDD" w:rsidP="00D16FF0">
      <w:pPr>
        <w:shd w:val="clear" w:color="auto" w:fill="FF00FF"/>
        <w:spacing w:before="139"/>
        <w:jc w:val="left"/>
        <w:rPr>
          <w:noProof/>
          <w:spacing w:val="-1"/>
          <w:highlight w:val="yellow"/>
        </w:rPr>
      </w:pPr>
      <w:r w:rsidRPr="006133D5">
        <w:rPr>
          <w:b/>
          <w:noProof/>
          <w:spacing w:val="-1"/>
        </w:rPr>
        <w:t>Categories of data</w:t>
      </w:r>
      <w:r w:rsidRPr="006133D5">
        <w:rPr>
          <w:noProof/>
          <w:spacing w:val="-1"/>
        </w:rPr>
        <w:br/>
        <w:t>The personal data transferred concern the following categories of data:</w:t>
      </w:r>
      <w:r w:rsidRPr="006133D5">
        <w:rPr>
          <w:noProof/>
          <w:spacing w:val="-1"/>
        </w:rPr>
        <w:br/>
      </w:r>
      <w:r w:rsidRPr="00D16FF0">
        <w:rPr>
          <w:noProof/>
          <w:spacing w:val="-1"/>
          <w:highlight w:val="yellow"/>
        </w:rPr>
        <w:t>………………………………………………………………………………………………………………………………………………………………………………………………………………………………………………………………………………………………………………………………………………………………………………………………………………………………………………………………………………………………………………………………</w:t>
      </w:r>
    </w:p>
    <w:p w14:paraId="004A79AD" w14:textId="77777777" w:rsidR="003E7BDD" w:rsidRPr="006133D5" w:rsidRDefault="003E7BDD" w:rsidP="00D16FF0">
      <w:pPr>
        <w:shd w:val="clear" w:color="auto" w:fill="FF00FF"/>
        <w:spacing w:before="139"/>
        <w:jc w:val="left"/>
        <w:rPr>
          <w:noProof/>
          <w:spacing w:val="-1"/>
        </w:rPr>
      </w:pPr>
      <w:r w:rsidRPr="006133D5">
        <w:rPr>
          <w:b/>
          <w:noProof/>
          <w:spacing w:val="-1"/>
        </w:rPr>
        <w:t>Recipients</w:t>
      </w:r>
      <w:r w:rsidRPr="006133D5">
        <w:rPr>
          <w:noProof/>
          <w:spacing w:val="-1"/>
        </w:rPr>
        <w:br/>
        <w:t>The personal data transferred may be disclosed only to the following recipients or categories of recipients:</w:t>
      </w:r>
      <w:r w:rsidRPr="006133D5">
        <w:rPr>
          <w:noProof/>
          <w:spacing w:val="-1"/>
        </w:rPr>
        <w:br/>
      </w:r>
      <w:r w:rsidRPr="00D16FF0">
        <w:rPr>
          <w:noProof/>
          <w:spacing w:val="-1"/>
          <w:highlight w:val="yellow"/>
        </w:rPr>
        <w:t>………………………………………………………………………………………………………………………………………………………………………………………………………………………………………………………………………………………………………………………………………………………………………………………………………………………………………………………………………………………………………………………………</w:t>
      </w:r>
    </w:p>
    <w:p w14:paraId="442A8810" w14:textId="77777777" w:rsidR="003E7BDD" w:rsidRPr="006133D5" w:rsidRDefault="003E7BDD" w:rsidP="00D16FF0">
      <w:pPr>
        <w:shd w:val="clear" w:color="auto" w:fill="FF00FF"/>
        <w:spacing w:before="139"/>
        <w:jc w:val="left"/>
        <w:rPr>
          <w:noProof/>
          <w:spacing w:val="-1"/>
        </w:rPr>
      </w:pPr>
      <w:r w:rsidRPr="006133D5">
        <w:rPr>
          <w:b/>
          <w:noProof/>
          <w:spacing w:val="-1"/>
        </w:rPr>
        <w:t>Sensitive data</w:t>
      </w:r>
      <w:r w:rsidRPr="006133D5">
        <w:rPr>
          <w:noProof/>
          <w:spacing w:val="-1"/>
        </w:rPr>
        <w:t xml:space="preserve"> (if appropriate)</w:t>
      </w:r>
      <w:r w:rsidRPr="006133D5">
        <w:rPr>
          <w:noProof/>
          <w:spacing w:val="-1"/>
        </w:rPr>
        <w:br/>
        <w:t>The personal data transferred concern the following categories of sensitive data:</w:t>
      </w:r>
      <w:r w:rsidRPr="006133D5">
        <w:rPr>
          <w:noProof/>
          <w:spacing w:val="-1"/>
        </w:rPr>
        <w:br/>
      </w:r>
      <w:r w:rsidRPr="00D16FF0">
        <w:rPr>
          <w:noProof/>
          <w:spacing w:val="-1"/>
          <w:highlight w:val="yellow"/>
        </w:rPr>
        <w:t>………………………………………………………………………………………………………………………………………………………………………………………………………………………………………………………………………………………………………………………………………………………………………………………………………………………………………………………………………………………………………………………………</w:t>
      </w:r>
    </w:p>
    <w:p w14:paraId="2EB299B8" w14:textId="77777777" w:rsidR="003E7BDD" w:rsidRPr="00D16FF0" w:rsidRDefault="003E7BDD" w:rsidP="00D16FF0">
      <w:pPr>
        <w:shd w:val="clear" w:color="auto" w:fill="FF00FF"/>
        <w:spacing w:before="139"/>
        <w:jc w:val="left"/>
        <w:rPr>
          <w:noProof/>
          <w:spacing w:val="-1"/>
          <w:highlight w:val="yellow"/>
        </w:rPr>
      </w:pPr>
      <w:r w:rsidRPr="006133D5">
        <w:rPr>
          <w:b/>
          <w:noProof/>
          <w:spacing w:val="-1"/>
        </w:rPr>
        <w:t>Data protection registration information of data exporter</w:t>
      </w:r>
      <w:r w:rsidRPr="006133D5">
        <w:rPr>
          <w:noProof/>
          <w:spacing w:val="-1"/>
        </w:rPr>
        <w:t xml:space="preserve"> (where applicable)</w:t>
      </w:r>
      <w:r w:rsidRPr="006133D5">
        <w:rPr>
          <w:noProof/>
          <w:spacing w:val="-1"/>
        </w:rPr>
        <w:br/>
      </w:r>
      <w:r w:rsidRPr="00D16FF0">
        <w:rPr>
          <w:noProof/>
          <w:spacing w:val="-1"/>
          <w:highlight w:val="yellow"/>
        </w:rPr>
        <w:t>………………………………………………………………………………………………………………………………………………………………………………………………………………………………………………………………………………………………………………………………………………………………………………………………………………………………………………………………………………………………………………………………</w:t>
      </w:r>
    </w:p>
    <w:p w14:paraId="14BFE9C9" w14:textId="77777777" w:rsidR="003E7BDD" w:rsidRPr="00D16FF0" w:rsidRDefault="003E7BDD" w:rsidP="00D16FF0">
      <w:pPr>
        <w:shd w:val="clear" w:color="auto" w:fill="FF00FF"/>
        <w:spacing w:before="139"/>
        <w:jc w:val="left"/>
        <w:rPr>
          <w:noProof/>
          <w:spacing w:val="-1"/>
          <w:highlight w:val="yellow"/>
        </w:rPr>
      </w:pPr>
      <w:r w:rsidRPr="006133D5">
        <w:rPr>
          <w:b/>
          <w:noProof/>
          <w:spacing w:val="-1"/>
        </w:rPr>
        <w:t>Additional useful information</w:t>
      </w:r>
      <w:r w:rsidRPr="006133D5">
        <w:rPr>
          <w:noProof/>
          <w:spacing w:val="-1"/>
        </w:rPr>
        <w:t xml:space="preserve"> (storage limits and other relevant information)</w:t>
      </w:r>
      <w:r w:rsidRPr="006133D5">
        <w:rPr>
          <w:noProof/>
          <w:spacing w:val="-1"/>
        </w:rPr>
        <w:br/>
      </w:r>
      <w:r w:rsidRPr="00D16FF0">
        <w:rPr>
          <w:noProof/>
          <w:spacing w:val="-1"/>
          <w:highlight w:val="yellow"/>
        </w:rPr>
        <w:t>………………………………………………………………………………………………………………………………………………………………………………………………………………………………………………………………………………………………………………………………………………………………………………………………………………………………………………………………………………………………………………………………</w:t>
      </w:r>
    </w:p>
    <w:p w14:paraId="21787181" w14:textId="77777777" w:rsidR="003E7BDD" w:rsidRPr="006133D5" w:rsidRDefault="003E7BDD" w:rsidP="00D16FF0">
      <w:pPr>
        <w:shd w:val="clear" w:color="auto" w:fill="FF00FF"/>
        <w:spacing w:before="139"/>
        <w:rPr>
          <w:b/>
          <w:noProof/>
          <w:spacing w:val="-1"/>
        </w:rPr>
      </w:pPr>
    </w:p>
    <w:p w14:paraId="24A71F28" w14:textId="77777777" w:rsidR="003E7BDD" w:rsidRPr="006133D5" w:rsidRDefault="003E7BDD" w:rsidP="00D16FF0">
      <w:pPr>
        <w:shd w:val="clear" w:color="auto" w:fill="FF00FF"/>
        <w:spacing w:before="139"/>
        <w:rPr>
          <w:b/>
          <w:noProof/>
          <w:spacing w:val="-1"/>
        </w:rPr>
      </w:pPr>
      <w:r w:rsidRPr="006133D5">
        <w:rPr>
          <w:b/>
          <w:noProof/>
          <w:spacing w:val="-1"/>
        </w:rPr>
        <w:t>Contact points for data protection enquiries</w:t>
      </w:r>
    </w:p>
    <w:p w14:paraId="3A630B56" w14:textId="5FC007E4" w:rsidR="003E7BDD" w:rsidRPr="006133D5" w:rsidRDefault="003E7BDD" w:rsidP="00D16FF0">
      <w:pPr>
        <w:shd w:val="clear" w:color="auto" w:fill="FF00FF"/>
        <w:spacing w:before="139"/>
        <w:jc w:val="left"/>
        <w:rPr>
          <w:noProof/>
          <w:spacing w:val="-1"/>
        </w:rPr>
      </w:pPr>
      <w:r w:rsidRPr="006133D5">
        <w:rPr>
          <w:b/>
          <w:noProof/>
          <w:spacing w:val="-1"/>
        </w:rPr>
        <w:t>Data importer</w:t>
      </w:r>
      <w:r w:rsidRPr="006133D5">
        <w:rPr>
          <w:b/>
          <w:noProof/>
          <w:spacing w:val="-1"/>
        </w:rPr>
        <w:tab/>
      </w:r>
      <w:r w:rsidRPr="006133D5">
        <w:rPr>
          <w:b/>
          <w:noProof/>
          <w:spacing w:val="-1"/>
        </w:rPr>
        <w:tab/>
      </w:r>
      <w:r w:rsidRPr="006133D5">
        <w:rPr>
          <w:b/>
          <w:noProof/>
          <w:spacing w:val="-1"/>
        </w:rPr>
        <w:tab/>
      </w:r>
      <w:r w:rsidRPr="006133D5">
        <w:rPr>
          <w:b/>
          <w:noProof/>
          <w:spacing w:val="-1"/>
        </w:rPr>
        <w:tab/>
        <w:t>Data</w:t>
      </w:r>
      <w:r w:rsidR="00D16FF0">
        <w:rPr>
          <w:b/>
          <w:noProof/>
          <w:spacing w:val="-1"/>
        </w:rPr>
        <w:t xml:space="preserve"> </w:t>
      </w:r>
      <w:r w:rsidRPr="006133D5">
        <w:rPr>
          <w:b/>
          <w:noProof/>
          <w:spacing w:val="-1"/>
        </w:rPr>
        <w:t>exporter</w:t>
      </w:r>
      <w:r w:rsidRPr="006133D5">
        <w:rPr>
          <w:b/>
          <w:noProof/>
          <w:spacing w:val="-1"/>
        </w:rPr>
        <w:br/>
      </w:r>
      <w:r w:rsidRPr="00D16FF0">
        <w:rPr>
          <w:noProof/>
          <w:spacing w:val="-1"/>
          <w:highlight w:val="yellow"/>
        </w:rPr>
        <w:t>…………………………………………</w:t>
      </w:r>
      <w:r w:rsidRPr="00D16FF0">
        <w:rPr>
          <w:noProof/>
          <w:spacing w:val="-1"/>
          <w:highlight w:val="yellow"/>
        </w:rPr>
        <w:tab/>
        <w:t>……</w:t>
      </w:r>
      <w:r w:rsidRPr="006133D5">
        <w:rPr>
          <w:noProof/>
          <w:spacing w:val="-1"/>
        </w:rPr>
        <w:tab/>
      </w:r>
      <w:r w:rsidR="00D16FF0">
        <w:rPr>
          <w:noProof/>
          <w:spacing w:val="-1"/>
        </w:rPr>
        <w:t>DPO@warwick.ac.uk</w:t>
      </w:r>
    </w:p>
    <w:p w14:paraId="3387CE7B" w14:textId="4925DCE6" w:rsidR="00E3030B" w:rsidRPr="003E7BDD" w:rsidRDefault="003E7BDD" w:rsidP="00D16FF0">
      <w:pPr>
        <w:shd w:val="clear" w:color="auto" w:fill="FF00FF"/>
        <w:spacing w:before="139"/>
        <w:rPr>
          <w:noProof/>
          <w:spacing w:val="-1"/>
        </w:rPr>
      </w:pPr>
      <w:r w:rsidRPr="00D16FF0">
        <w:rPr>
          <w:noProof/>
          <w:spacing w:val="-1"/>
          <w:highlight w:val="yellow"/>
        </w:rPr>
        <w:t>…………………………………………………</w:t>
      </w:r>
      <w:r w:rsidRPr="006133D5">
        <w:rPr>
          <w:noProof/>
          <w:spacing w:val="-1"/>
        </w:rPr>
        <w:tab/>
      </w:r>
    </w:p>
    <w:sectPr w:rsidR="00E3030B" w:rsidRPr="003E7BDD" w:rsidSect="00456053">
      <w:headerReference w:type="default" r:id="rId17"/>
      <w:headerReference w:type="first" r:id="rId18"/>
      <w:pgSz w:w="11907" w:h="16840" w:code="9"/>
      <w:pgMar w:top="1418" w:right="1701" w:bottom="1418" w:left="1701" w:header="709" w:footer="709"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9F8AD" w14:textId="77777777" w:rsidR="00AA3ED4" w:rsidRPr="004D3114" w:rsidRDefault="00AA3ED4" w:rsidP="004D3114">
      <w:r w:rsidRPr="004D3114">
        <w:separator/>
      </w:r>
    </w:p>
  </w:endnote>
  <w:endnote w:type="continuationSeparator" w:id="0">
    <w:p w14:paraId="1CBE995E" w14:textId="77777777" w:rsidR="00AA3ED4" w:rsidRPr="004D3114" w:rsidRDefault="00AA3ED4" w:rsidP="004D3114">
      <w:r w:rsidRPr="004D3114">
        <w:continuationSeparator/>
      </w:r>
    </w:p>
  </w:endnote>
  <w:endnote w:type="continuationNotice" w:id="1">
    <w:p w14:paraId="5D76501D" w14:textId="77777777" w:rsidR="00AA3ED4" w:rsidRDefault="00AA3E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7B9D8" w14:textId="6C3F4353" w:rsidR="0091784F" w:rsidRPr="004D3114" w:rsidRDefault="0091784F" w:rsidP="00CF1A66">
    <w:pPr>
      <w:pStyle w:val="Footer"/>
      <w:tabs>
        <w:tab w:val="clear" w:pos="4320"/>
        <w:tab w:val="clear" w:pos="8640"/>
        <w:tab w:val="center" w:pos="4253"/>
        <w:tab w:val="right" w:pos="8505"/>
      </w:tabs>
    </w:pPr>
    <w:r>
      <w:t>CWD/NP</w:t>
    </w:r>
    <w:r w:rsidRPr="004D3114">
      <w:tab/>
    </w:r>
    <w:r>
      <w:fldChar w:fldCharType="begin"/>
    </w:r>
    <w:r>
      <w:instrText xml:space="preserve">  PAGE \* MERGEFORMAT </w:instrText>
    </w:r>
    <w:r>
      <w:fldChar w:fldCharType="separate"/>
    </w:r>
    <w:r w:rsidR="00C751B9">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4DF11" w14:textId="77777777" w:rsidR="0091784F" w:rsidRDefault="0091784F">
    <w:pPr>
      <w:pStyle w:val="Footer"/>
    </w:pPr>
    <w:r>
      <w:t>CWD/NP</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C38B9" w14:textId="77777777" w:rsidR="00AA3ED4" w:rsidRPr="004D3114" w:rsidRDefault="00AA3ED4" w:rsidP="004D3114">
      <w:r w:rsidRPr="004D3114">
        <w:separator/>
      </w:r>
    </w:p>
  </w:footnote>
  <w:footnote w:type="continuationSeparator" w:id="0">
    <w:p w14:paraId="7A4B33DD" w14:textId="77777777" w:rsidR="00AA3ED4" w:rsidRPr="004D3114" w:rsidRDefault="00AA3ED4" w:rsidP="004D3114">
      <w:r w:rsidRPr="004D3114">
        <w:continuationSeparator/>
      </w:r>
    </w:p>
  </w:footnote>
  <w:footnote w:type="continuationNotice" w:id="1">
    <w:p w14:paraId="675A5CEF" w14:textId="77777777" w:rsidR="00AA3ED4" w:rsidRDefault="00AA3ED4"/>
  </w:footnote>
  <w:footnote w:id="2">
    <w:p w14:paraId="70DEA8DC" w14:textId="77777777" w:rsidR="0091784F" w:rsidRPr="00990022" w:rsidRDefault="0091784F" w:rsidP="003E7BDD">
      <w:pPr>
        <w:pStyle w:val="FootnoteText"/>
      </w:pPr>
      <w:r>
        <w:rPr>
          <w:rStyle w:val="FootnoteReference"/>
        </w:rPr>
        <w:footnoteRef/>
      </w:r>
      <w:r>
        <w:t xml:space="preserve"> </w:t>
      </w:r>
      <w:r w:rsidRPr="00465028">
        <w:rPr>
          <w:noProof/>
          <w:spacing w:val="-1"/>
          <w:sz w:val="18"/>
          <w:szCs w:val="18"/>
        </w:rPr>
        <w:t>“Relevant provisions” means those provisions of any authorisation or decision except for the enforcement provisions of any authorisation or decision (which shall be governed by these clauses).</w:t>
      </w:r>
    </w:p>
  </w:footnote>
  <w:footnote w:id="3">
    <w:p w14:paraId="2900F111" w14:textId="77777777" w:rsidR="0091784F" w:rsidRPr="00A05AD9" w:rsidRDefault="0091784F" w:rsidP="003E7BDD">
      <w:pPr>
        <w:pStyle w:val="FootnoteText"/>
      </w:pPr>
      <w:r>
        <w:rPr>
          <w:rStyle w:val="FootnoteReference"/>
        </w:rPr>
        <w:footnoteRef/>
      </w:r>
      <w:r>
        <w:t xml:space="preserve"> </w:t>
      </w:r>
      <w:r w:rsidRPr="00465028">
        <w:rPr>
          <w:noProof/>
          <w:spacing w:val="-1"/>
          <w:sz w:val="18"/>
          <w:szCs w:val="18"/>
        </w:rPr>
        <w:t>However, the provisions of Annex A.5 concerning rights of access, rectification, deletion and objection must be applied when this option is chosen and take precedence over any comparable provisions of the Commission Decision selected.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3957A" w14:textId="369634A2" w:rsidR="0091784F" w:rsidRDefault="0091784F">
    <w:pPr>
      <w:pStyle w:val="Header"/>
    </w:pPr>
    <w:r w:rsidRPr="00C65498">
      <w:rPr>
        <w:noProof/>
      </w:rPr>
      <w:t xml:space="preserve"> </w:t>
    </w:r>
    <w:bookmarkStart w:id="0" w:name="Header"/>
    <w:bookmarkEnd w:id="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9BBAF" w14:textId="11D5D9D7" w:rsidR="0091784F" w:rsidRDefault="0091784F" w:rsidP="00C6549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CBD56" w14:textId="44809244" w:rsidR="0091784F" w:rsidRDefault="0091784F" w:rsidP="00C65498">
    <w:pPr>
      <w:pStyle w:val="Header"/>
      <w:jc w:val="center"/>
    </w:pPr>
    <w:r w:rsidRPr="00456241">
      <w:rPr>
        <w:noProof/>
      </w:rPr>
      <w:drawing>
        <wp:anchor distT="0" distB="0" distL="114300" distR="114300" simplePos="0" relativeHeight="251661312" behindDoc="0" locked="0" layoutInCell="1" allowOverlap="1" wp14:anchorId="13780230" wp14:editId="7B4BEDF4">
          <wp:simplePos x="0" y="0"/>
          <wp:positionH relativeFrom="page">
            <wp:align>left</wp:align>
          </wp:positionH>
          <wp:positionV relativeFrom="paragraph">
            <wp:posOffset>-450801</wp:posOffset>
          </wp:positionV>
          <wp:extent cx="7569200" cy="1476249"/>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9200" cy="147624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9D04F" w14:textId="1660EBA6" w:rsidR="0091784F" w:rsidRDefault="0091784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319D" w14:textId="77777777" w:rsidR="0091784F" w:rsidRDefault="0091784F" w:rsidP="00C6549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98E869B"/>
    <w:multiLevelType w:val="multilevel"/>
    <w:tmpl w:val="4E255D6A"/>
    <w:lvl w:ilvl="0">
      <w:start w:val="1"/>
      <w:numFmt w:val="none"/>
      <w:pStyle w:val="MainHeading"/>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B2B09049"/>
    <w:multiLevelType w:val="multilevel"/>
    <w:tmpl w:val="39B053EC"/>
    <w:lvl w:ilvl="0">
      <w:start w:val="1"/>
      <w:numFmt w:val="bullet"/>
      <w:pStyle w:val="Bullet1"/>
      <w:lvlText w:val=""/>
      <w:lvlJc w:val="left"/>
      <w:pPr>
        <w:tabs>
          <w:tab w:val="num" w:pos="851"/>
        </w:tabs>
        <w:ind w:left="851"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pStyle w:val="Bullet2"/>
      <w:lvlText w:val=""/>
      <w:lvlJc w:val="left"/>
      <w:pPr>
        <w:tabs>
          <w:tab w:val="num" w:pos="1702"/>
        </w:tabs>
        <w:ind w:left="1702"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pStyle w:val="Bullet3"/>
      <w:lvlText w:val=""/>
      <w:lvlJc w:val="left"/>
      <w:pPr>
        <w:tabs>
          <w:tab w:val="num" w:pos="2553"/>
        </w:tabs>
        <w:ind w:left="2553"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Bullet4"/>
      <w:lvlText w:val=""/>
      <w:lvlJc w:val="left"/>
      <w:pPr>
        <w:tabs>
          <w:tab w:val="num" w:pos="3404"/>
        </w:tabs>
        <w:ind w:left="3404" w:hanging="851"/>
      </w:pPr>
      <w:rPr>
        <w:rFonts w:ascii="Symbol" w:hAnsi="Symbol"/>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B6523C67"/>
    <w:multiLevelType w:val="multilevel"/>
    <w:tmpl w:val="B406525A"/>
    <w:lvl w:ilvl="0">
      <w:start w:val="1"/>
      <w:numFmt w:val="decimal"/>
      <w:pStyle w:val="Level1"/>
      <w:lvlText w:val="%1."/>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Level2"/>
      <w:lvlText w:val="%1.%2"/>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evel3"/>
      <w:lvlText w:val="%1.%2.%3"/>
      <w:lvlJc w:val="left"/>
      <w:pPr>
        <w:tabs>
          <w:tab w:val="num" w:pos="1702"/>
        </w:tabs>
        <w:ind w:left="1702"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Level4"/>
      <w:lvlText w:val="(%4)"/>
      <w:lvlJc w:val="left"/>
      <w:pPr>
        <w:tabs>
          <w:tab w:val="num" w:pos="2553"/>
        </w:tabs>
        <w:ind w:left="2553"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3404"/>
        </w:tabs>
        <w:ind w:left="3404"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Level6"/>
      <w:lvlText w:val="(%6)"/>
      <w:lvlJc w:val="left"/>
      <w:pPr>
        <w:tabs>
          <w:tab w:val="num" w:pos="4255"/>
        </w:tabs>
        <w:ind w:left="4255"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07F3802"/>
    <w:multiLevelType w:val="hybridMultilevel"/>
    <w:tmpl w:val="9028DE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090FB0B"/>
    <w:multiLevelType w:val="multilevel"/>
    <w:tmpl w:val="67840D94"/>
    <w:lvl w:ilvl="0">
      <w:start w:val="1"/>
      <w:numFmt w:val="none"/>
      <w:pStyle w:val="SubHeading"/>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14510DF0"/>
    <w:multiLevelType w:val="hybridMultilevel"/>
    <w:tmpl w:val="47946462"/>
    <w:lvl w:ilvl="0" w:tplc="08090017">
      <w:start w:val="1"/>
      <w:numFmt w:val="lowerLetter"/>
      <w:lvlText w:val="%1)"/>
      <w:lvlJc w:val="left"/>
      <w:pPr>
        <w:ind w:left="720" w:hanging="360"/>
      </w:pPr>
    </w:lvl>
    <w:lvl w:ilvl="1" w:tplc="6414D384">
      <w:start w:val="1"/>
      <w:numFmt w:val="upp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B531AC"/>
    <w:multiLevelType w:val="hybridMultilevel"/>
    <w:tmpl w:val="AAC6E5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745E4E"/>
    <w:multiLevelType w:val="hybridMultilevel"/>
    <w:tmpl w:val="7E54052A"/>
    <w:lvl w:ilvl="0" w:tplc="08090013">
      <w:start w:val="1"/>
      <w:numFmt w:val="upperRoman"/>
      <w:lvlText w:val="%1."/>
      <w:lvlJc w:val="righ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0CD098B"/>
    <w:multiLevelType w:val="hybridMultilevel"/>
    <w:tmpl w:val="C7FC8D44"/>
    <w:lvl w:ilvl="0" w:tplc="EF4A6F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274F54"/>
    <w:multiLevelType w:val="hybridMultilevel"/>
    <w:tmpl w:val="2216FD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041E94"/>
    <w:multiLevelType w:val="hybridMultilevel"/>
    <w:tmpl w:val="A5BA39BA"/>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2E996EA7"/>
    <w:multiLevelType w:val="hybridMultilevel"/>
    <w:tmpl w:val="891EA4F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2F2C60F4"/>
    <w:multiLevelType w:val="multilevel"/>
    <w:tmpl w:val="2263C1A1"/>
    <w:lvl w:ilvl="0">
      <w:start w:val="1"/>
      <w:numFmt w:val="decimal"/>
      <w:pStyle w:val="Schedule"/>
      <w:suff w:val="nothing"/>
      <w:lvlText w:val="Schedule %1"/>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Appendix"/>
      <w:suff w:val="nothing"/>
      <w:lvlText w:val="Appendix %2"/>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Part"/>
      <w:suff w:val="nothing"/>
      <w:lvlText w:val="Part %3"/>
      <w:lvlJc w:val="left"/>
      <w:rPr>
        <w:b/>
        <w:i w:val="0"/>
        <w:caps/>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3" w15:restartNumberingAfterBreak="0">
    <w:nsid w:val="44B804E8"/>
    <w:multiLevelType w:val="hybridMultilevel"/>
    <w:tmpl w:val="DFE4CBD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C412818"/>
    <w:multiLevelType w:val="hybridMultilevel"/>
    <w:tmpl w:val="6BE49996"/>
    <w:lvl w:ilvl="0" w:tplc="112891D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A74661"/>
    <w:multiLevelType w:val="hybridMultilevel"/>
    <w:tmpl w:val="7A1CE010"/>
    <w:lvl w:ilvl="0" w:tplc="08090017">
      <w:start w:val="1"/>
      <w:numFmt w:val="lowerLetter"/>
      <w:lvlText w:val="%1)"/>
      <w:lvlJc w:val="left"/>
      <w:pPr>
        <w:ind w:left="720" w:hanging="360"/>
      </w:pPr>
    </w:lvl>
    <w:lvl w:ilvl="1" w:tplc="604E23A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787814"/>
    <w:multiLevelType w:val="hybridMultilevel"/>
    <w:tmpl w:val="BC78D5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02B6D44"/>
    <w:multiLevelType w:val="multilevel"/>
    <w:tmpl w:val="52166A16"/>
    <w:lvl w:ilvl="0">
      <w:start w:val="1"/>
      <w:numFmt w:val="decimal"/>
      <w:lvlText w:val="%1."/>
      <w:lvlJc w:val="left"/>
      <w:pPr>
        <w:ind w:left="360" w:hanging="360"/>
      </w:pPr>
    </w:lvl>
    <w:lvl w:ilvl="1">
      <w:start w:val="1"/>
      <w:numFmt w:val="decimal"/>
      <w:lvlText w:val="2.%2"/>
      <w:lvlJc w:val="left"/>
      <w:pPr>
        <w:ind w:left="792" w:hanging="432"/>
      </w:pPr>
      <w:rPr>
        <w:rFonts w:hint="default"/>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12F7A04"/>
    <w:multiLevelType w:val="hybridMultilevel"/>
    <w:tmpl w:val="0B066228"/>
    <w:lvl w:ilvl="0" w:tplc="B002E46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41E7ED4"/>
    <w:multiLevelType w:val="hybridMultilevel"/>
    <w:tmpl w:val="7898E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023E08"/>
    <w:multiLevelType w:val="hybridMultilevel"/>
    <w:tmpl w:val="E57A0B9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BE83B41"/>
    <w:multiLevelType w:val="hybridMultilevel"/>
    <w:tmpl w:val="D33060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1"/>
  </w:num>
  <w:num w:numId="8">
    <w:abstractNumId w:val="1"/>
  </w:num>
  <w:num w:numId="9">
    <w:abstractNumId w:val="1"/>
  </w:num>
  <w:num w:numId="10">
    <w:abstractNumId w:val="1"/>
  </w:num>
  <w:num w:numId="11">
    <w:abstractNumId w:val="12"/>
  </w:num>
  <w:num w:numId="12">
    <w:abstractNumId w:val="0"/>
  </w:num>
  <w:num w:numId="13">
    <w:abstractNumId w:val="12"/>
  </w:num>
  <w:num w:numId="14">
    <w:abstractNumId w:val="12"/>
  </w:num>
  <w:num w:numId="15">
    <w:abstractNumId w:val="4"/>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2"/>
  </w:num>
  <w:num w:numId="21">
    <w:abstractNumId w:val="2"/>
  </w:num>
  <w:num w:numId="22">
    <w:abstractNumId w:val="3"/>
  </w:num>
  <w:num w:numId="23">
    <w:abstractNumId w:val="2"/>
  </w:num>
  <w:num w:numId="24">
    <w:abstractNumId w:val="17"/>
  </w:num>
  <w:num w:numId="25">
    <w:abstractNumId w:val="5"/>
  </w:num>
  <w:num w:numId="26">
    <w:abstractNumId w:val="7"/>
  </w:num>
  <w:num w:numId="27">
    <w:abstractNumId w:val="16"/>
  </w:num>
  <w:num w:numId="28">
    <w:abstractNumId w:val="21"/>
  </w:num>
  <w:num w:numId="29">
    <w:abstractNumId w:val="11"/>
  </w:num>
  <w:num w:numId="30">
    <w:abstractNumId w:val="10"/>
  </w:num>
  <w:num w:numId="31">
    <w:abstractNumId w:val="6"/>
  </w:num>
  <w:num w:numId="32">
    <w:abstractNumId w:val="9"/>
  </w:num>
  <w:num w:numId="33">
    <w:abstractNumId w:val="15"/>
  </w:num>
  <w:num w:numId="34">
    <w:abstractNumId w:val="13"/>
  </w:num>
  <w:num w:numId="35">
    <w:abstractNumId w:val="20"/>
  </w:num>
  <w:num w:numId="36">
    <w:abstractNumId w:val="8"/>
  </w:num>
  <w:num w:numId="37">
    <w:abstractNumId w:val="18"/>
  </w:num>
  <w:num w:numId="38">
    <w:abstractNumId w:val="14"/>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851"/>
  <w:doNotHyphenateCaps/>
  <w:drawingGridHorizontalSpacing w:val="78"/>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Bullet _Body" w:val="Bullet Body "/>
    <w:docVar w:name="Bullet _HeadSuf" w:val=" as Heading (text)"/>
    <w:docVar w:name="Bullet _LongName" w:val="Pinsent Masons Bullets"/>
    <w:docVar w:name="Bullet _NumBodies" w:val="0"/>
    <w:docVar w:name="Level _Body" w:val="Body "/>
    <w:docVar w:name="Level _HeadSuf" w:val=" as Heading (text)"/>
    <w:docVar w:name="Level _LongName" w:val="Pinsent Masons Numbering"/>
    <w:docVar w:name="Level _NumBodies" w:val="6"/>
    <w:docVar w:name="Level HCR1" w:val="0"/>
    <w:docVar w:name="Level HCR2" w:val="0"/>
    <w:docVar w:name="Level HCR3" w:val="0"/>
    <w:docVar w:name="Level HKWN1" w:val="-1"/>
    <w:docVar w:name="Level HKWN2" w:val="-1"/>
    <w:docVar w:name="Level HKWN3" w:val="-1"/>
    <w:docVar w:name="PIM_Brand" w:val="9"/>
  </w:docVars>
  <w:rsids>
    <w:rsidRoot w:val="00882245"/>
    <w:rsid w:val="0000229E"/>
    <w:rsid w:val="00005C84"/>
    <w:rsid w:val="00006847"/>
    <w:rsid w:val="0000782D"/>
    <w:rsid w:val="00011BA7"/>
    <w:rsid w:val="00024CB0"/>
    <w:rsid w:val="00031FC1"/>
    <w:rsid w:val="00035E23"/>
    <w:rsid w:val="00036F0B"/>
    <w:rsid w:val="00041D6F"/>
    <w:rsid w:val="000422F7"/>
    <w:rsid w:val="000449F2"/>
    <w:rsid w:val="00056F21"/>
    <w:rsid w:val="000632D0"/>
    <w:rsid w:val="000640DB"/>
    <w:rsid w:val="00075377"/>
    <w:rsid w:val="0007781D"/>
    <w:rsid w:val="0009000F"/>
    <w:rsid w:val="000957A4"/>
    <w:rsid w:val="00097C6A"/>
    <w:rsid w:val="000B06E3"/>
    <w:rsid w:val="000B622F"/>
    <w:rsid w:val="000D3C1C"/>
    <w:rsid w:val="000D3D3E"/>
    <w:rsid w:val="000D3F54"/>
    <w:rsid w:val="000D59F0"/>
    <w:rsid w:val="000D6916"/>
    <w:rsid w:val="000E1A96"/>
    <w:rsid w:val="000E3E78"/>
    <w:rsid w:val="000E6508"/>
    <w:rsid w:val="00103603"/>
    <w:rsid w:val="00113ADA"/>
    <w:rsid w:val="00114222"/>
    <w:rsid w:val="0012272A"/>
    <w:rsid w:val="00123DBC"/>
    <w:rsid w:val="00124C8D"/>
    <w:rsid w:val="00130662"/>
    <w:rsid w:val="00131F2D"/>
    <w:rsid w:val="00134F55"/>
    <w:rsid w:val="001555CB"/>
    <w:rsid w:val="00165C20"/>
    <w:rsid w:val="00171A7D"/>
    <w:rsid w:val="001767E4"/>
    <w:rsid w:val="00177577"/>
    <w:rsid w:val="00192649"/>
    <w:rsid w:val="00194E93"/>
    <w:rsid w:val="001B3538"/>
    <w:rsid w:val="001C048B"/>
    <w:rsid w:val="001C7C31"/>
    <w:rsid w:val="001D7B1D"/>
    <w:rsid w:val="001E1A67"/>
    <w:rsid w:val="001F0217"/>
    <w:rsid w:val="001F3E6E"/>
    <w:rsid w:val="001F444A"/>
    <w:rsid w:val="001F5B00"/>
    <w:rsid w:val="002015EA"/>
    <w:rsid w:val="002073A2"/>
    <w:rsid w:val="00215E34"/>
    <w:rsid w:val="0022547D"/>
    <w:rsid w:val="00225ADF"/>
    <w:rsid w:val="00226DFF"/>
    <w:rsid w:val="002358A6"/>
    <w:rsid w:val="0024505B"/>
    <w:rsid w:val="0024689D"/>
    <w:rsid w:val="00246A13"/>
    <w:rsid w:val="0025667C"/>
    <w:rsid w:val="002729EA"/>
    <w:rsid w:val="00284771"/>
    <w:rsid w:val="00287781"/>
    <w:rsid w:val="00290FC6"/>
    <w:rsid w:val="002B0065"/>
    <w:rsid w:val="002B6116"/>
    <w:rsid w:val="002B6B1C"/>
    <w:rsid w:val="002C386E"/>
    <w:rsid w:val="002D3B82"/>
    <w:rsid w:val="002D4DDA"/>
    <w:rsid w:val="003068E5"/>
    <w:rsid w:val="00313DC0"/>
    <w:rsid w:val="00315D8A"/>
    <w:rsid w:val="00316ABF"/>
    <w:rsid w:val="003177D7"/>
    <w:rsid w:val="003322B2"/>
    <w:rsid w:val="00332C8B"/>
    <w:rsid w:val="003332E2"/>
    <w:rsid w:val="0034182D"/>
    <w:rsid w:val="00345277"/>
    <w:rsid w:val="00352FDC"/>
    <w:rsid w:val="003560FE"/>
    <w:rsid w:val="00356A34"/>
    <w:rsid w:val="00364BEC"/>
    <w:rsid w:val="00382243"/>
    <w:rsid w:val="00392DE9"/>
    <w:rsid w:val="00395394"/>
    <w:rsid w:val="003A14FC"/>
    <w:rsid w:val="003A6DDA"/>
    <w:rsid w:val="003B11D5"/>
    <w:rsid w:val="003D6E62"/>
    <w:rsid w:val="003E361A"/>
    <w:rsid w:val="003E6FE1"/>
    <w:rsid w:val="003E7BDD"/>
    <w:rsid w:val="003F6B5D"/>
    <w:rsid w:val="00404C24"/>
    <w:rsid w:val="00413F96"/>
    <w:rsid w:val="00414E50"/>
    <w:rsid w:val="00435204"/>
    <w:rsid w:val="00440D5E"/>
    <w:rsid w:val="00442456"/>
    <w:rsid w:val="00456053"/>
    <w:rsid w:val="004576CE"/>
    <w:rsid w:val="00466EF1"/>
    <w:rsid w:val="00481AAD"/>
    <w:rsid w:val="004821BB"/>
    <w:rsid w:val="00484136"/>
    <w:rsid w:val="004855E4"/>
    <w:rsid w:val="0048708A"/>
    <w:rsid w:val="004870E1"/>
    <w:rsid w:val="00495B0E"/>
    <w:rsid w:val="004963FC"/>
    <w:rsid w:val="004A0939"/>
    <w:rsid w:val="004A2D46"/>
    <w:rsid w:val="004A31B2"/>
    <w:rsid w:val="004B1802"/>
    <w:rsid w:val="004B34E9"/>
    <w:rsid w:val="004B3DEC"/>
    <w:rsid w:val="004B66D4"/>
    <w:rsid w:val="004C6300"/>
    <w:rsid w:val="004C6DA6"/>
    <w:rsid w:val="004D3114"/>
    <w:rsid w:val="004D4140"/>
    <w:rsid w:val="004D51BB"/>
    <w:rsid w:val="004E26A1"/>
    <w:rsid w:val="004E5C21"/>
    <w:rsid w:val="004F2458"/>
    <w:rsid w:val="00502D0E"/>
    <w:rsid w:val="00506771"/>
    <w:rsid w:val="005331C2"/>
    <w:rsid w:val="005425F8"/>
    <w:rsid w:val="00544FF6"/>
    <w:rsid w:val="0054649C"/>
    <w:rsid w:val="005531C3"/>
    <w:rsid w:val="0055481B"/>
    <w:rsid w:val="00566434"/>
    <w:rsid w:val="00575B40"/>
    <w:rsid w:val="0058738F"/>
    <w:rsid w:val="00590146"/>
    <w:rsid w:val="00593B2A"/>
    <w:rsid w:val="005941A8"/>
    <w:rsid w:val="005A56F2"/>
    <w:rsid w:val="005A62CE"/>
    <w:rsid w:val="005A7288"/>
    <w:rsid w:val="005B16DC"/>
    <w:rsid w:val="005C2F59"/>
    <w:rsid w:val="005D192D"/>
    <w:rsid w:val="005D1BC1"/>
    <w:rsid w:val="005D577A"/>
    <w:rsid w:val="005E1CED"/>
    <w:rsid w:val="005E2D05"/>
    <w:rsid w:val="005F2D3B"/>
    <w:rsid w:val="00603C56"/>
    <w:rsid w:val="006071AA"/>
    <w:rsid w:val="006077E8"/>
    <w:rsid w:val="00615536"/>
    <w:rsid w:val="00624DB6"/>
    <w:rsid w:val="00642C76"/>
    <w:rsid w:val="006609E6"/>
    <w:rsid w:val="00666966"/>
    <w:rsid w:val="00681831"/>
    <w:rsid w:val="006843F0"/>
    <w:rsid w:val="00687E14"/>
    <w:rsid w:val="006A266D"/>
    <w:rsid w:val="006A2BBC"/>
    <w:rsid w:val="006A5F0A"/>
    <w:rsid w:val="006F3ABE"/>
    <w:rsid w:val="0070478C"/>
    <w:rsid w:val="00706F0D"/>
    <w:rsid w:val="0071014C"/>
    <w:rsid w:val="007150D6"/>
    <w:rsid w:val="007323A2"/>
    <w:rsid w:val="0073369E"/>
    <w:rsid w:val="00746ABF"/>
    <w:rsid w:val="00752448"/>
    <w:rsid w:val="00761C5F"/>
    <w:rsid w:val="0077020A"/>
    <w:rsid w:val="00772434"/>
    <w:rsid w:val="007767B3"/>
    <w:rsid w:val="00781569"/>
    <w:rsid w:val="00785D4A"/>
    <w:rsid w:val="0079413F"/>
    <w:rsid w:val="007B1985"/>
    <w:rsid w:val="007C25E8"/>
    <w:rsid w:val="007C4E3D"/>
    <w:rsid w:val="007D06AF"/>
    <w:rsid w:val="007E0267"/>
    <w:rsid w:val="007E77A9"/>
    <w:rsid w:val="007F0895"/>
    <w:rsid w:val="007F7494"/>
    <w:rsid w:val="008009B5"/>
    <w:rsid w:val="008074C1"/>
    <w:rsid w:val="0082463A"/>
    <w:rsid w:val="00834675"/>
    <w:rsid w:val="00842B14"/>
    <w:rsid w:val="00855A59"/>
    <w:rsid w:val="00855DE9"/>
    <w:rsid w:val="0086642A"/>
    <w:rsid w:val="0086644E"/>
    <w:rsid w:val="00881E0F"/>
    <w:rsid w:val="00882245"/>
    <w:rsid w:val="00884507"/>
    <w:rsid w:val="008874D1"/>
    <w:rsid w:val="00892EAD"/>
    <w:rsid w:val="008944D2"/>
    <w:rsid w:val="00894855"/>
    <w:rsid w:val="008A35ED"/>
    <w:rsid w:val="008A6EE4"/>
    <w:rsid w:val="008B512C"/>
    <w:rsid w:val="008D5A62"/>
    <w:rsid w:val="008D6966"/>
    <w:rsid w:val="008E3852"/>
    <w:rsid w:val="009026A0"/>
    <w:rsid w:val="009031ED"/>
    <w:rsid w:val="00911471"/>
    <w:rsid w:val="0091406E"/>
    <w:rsid w:val="00916FC1"/>
    <w:rsid w:val="0091784F"/>
    <w:rsid w:val="009218E0"/>
    <w:rsid w:val="00922E67"/>
    <w:rsid w:val="00925A92"/>
    <w:rsid w:val="009275B5"/>
    <w:rsid w:val="00930CAC"/>
    <w:rsid w:val="009647E1"/>
    <w:rsid w:val="009705C2"/>
    <w:rsid w:val="0097317C"/>
    <w:rsid w:val="00975DD2"/>
    <w:rsid w:val="009837CF"/>
    <w:rsid w:val="00996E6A"/>
    <w:rsid w:val="009B3556"/>
    <w:rsid w:val="009B6341"/>
    <w:rsid w:val="009E2600"/>
    <w:rsid w:val="009E5E91"/>
    <w:rsid w:val="009E6041"/>
    <w:rsid w:val="009F3846"/>
    <w:rsid w:val="00A020E3"/>
    <w:rsid w:val="00A23795"/>
    <w:rsid w:val="00A2530C"/>
    <w:rsid w:val="00A26463"/>
    <w:rsid w:val="00A27B4E"/>
    <w:rsid w:val="00A35DBC"/>
    <w:rsid w:val="00A3796C"/>
    <w:rsid w:val="00A45AF2"/>
    <w:rsid w:val="00A501C1"/>
    <w:rsid w:val="00A63A03"/>
    <w:rsid w:val="00A71E59"/>
    <w:rsid w:val="00A836F7"/>
    <w:rsid w:val="00A87108"/>
    <w:rsid w:val="00A879BF"/>
    <w:rsid w:val="00A96148"/>
    <w:rsid w:val="00A96341"/>
    <w:rsid w:val="00AA3A9A"/>
    <w:rsid w:val="00AA3ED4"/>
    <w:rsid w:val="00AA5DD9"/>
    <w:rsid w:val="00AB00AD"/>
    <w:rsid w:val="00AB0A84"/>
    <w:rsid w:val="00AB275A"/>
    <w:rsid w:val="00AB721D"/>
    <w:rsid w:val="00AC0282"/>
    <w:rsid w:val="00AC28F2"/>
    <w:rsid w:val="00AC3587"/>
    <w:rsid w:val="00AD71B8"/>
    <w:rsid w:val="00AE20FD"/>
    <w:rsid w:val="00AF1851"/>
    <w:rsid w:val="00AF50B8"/>
    <w:rsid w:val="00B10754"/>
    <w:rsid w:val="00B25594"/>
    <w:rsid w:val="00B265F6"/>
    <w:rsid w:val="00B35CC3"/>
    <w:rsid w:val="00B42373"/>
    <w:rsid w:val="00B60D3B"/>
    <w:rsid w:val="00B63F58"/>
    <w:rsid w:val="00B67430"/>
    <w:rsid w:val="00B77AEB"/>
    <w:rsid w:val="00BA0433"/>
    <w:rsid w:val="00BB509B"/>
    <w:rsid w:val="00BC3745"/>
    <w:rsid w:val="00BC52AC"/>
    <w:rsid w:val="00BC5F75"/>
    <w:rsid w:val="00BC65D1"/>
    <w:rsid w:val="00BD12A4"/>
    <w:rsid w:val="00BD54A7"/>
    <w:rsid w:val="00BD6DA1"/>
    <w:rsid w:val="00BE2845"/>
    <w:rsid w:val="00BE653E"/>
    <w:rsid w:val="00BF425D"/>
    <w:rsid w:val="00BF58E8"/>
    <w:rsid w:val="00C104A6"/>
    <w:rsid w:val="00C115E5"/>
    <w:rsid w:val="00C208C1"/>
    <w:rsid w:val="00C234A4"/>
    <w:rsid w:val="00C242E3"/>
    <w:rsid w:val="00C30CA9"/>
    <w:rsid w:val="00C32829"/>
    <w:rsid w:val="00C43164"/>
    <w:rsid w:val="00C4712C"/>
    <w:rsid w:val="00C60770"/>
    <w:rsid w:val="00C63962"/>
    <w:rsid w:val="00C642C2"/>
    <w:rsid w:val="00C65498"/>
    <w:rsid w:val="00C66C7C"/>
    <w:rsid w:val="00C67865"/>
    <w:rsid w:val="00C74DD6"/>
    <w:rsid w:val="00C751B9"/>
    <w:rsid w:val="00C7574C"/>
    <w:rsid w:val="00C875E8"/>
    <w:rsid w:val="00C9198F"/>
    <w:rsid w:val="00CA301C"/>
    <w:rsid w:val="00CA68F3"/>
    <w:rsid w:val="00CA6E39"/>
    <w:rsid w:val="00CB1064"/>
    <w:rsid w:val="00CB1501"/>
    <w:rsid w:val="00CC0144"/>
    <w:rsid w:val="00CC4D82"/>
    <w:rsid w:val="00CD528E"/>
    <w:rsid w:val="00CE291A"/>
    <w:rsid w:val="00CF1A66"/>
    <w:rsid w:val="00CF63A4"/>
    <w:rsid w:val="00D1665B"/>
    <w:rsid w:val="00D16FF0"/>
    <w:rsid w:val="00D244C2"/>
    <w:rsid w:val="00D32D61"/>
    <w:rsid w:val="00D452AB"/>
    <w:rsid w:val="00D45483"/>
    <w:rsid w:val="00D50B08"/>
    <w:rsid w:val="00D50C76"/>
    <w:rsid w:val="00D61394"/>
    <w:rsid w:val="00D62948"/>
    <w:rsid w:val="00D63395"/>
    <w:rsid w:val="00D63714"/>
    <w:rsid w:val="00D64D0C"/>
    <w:rsid w:val="00D71979"/>
    <w:rsid w:val="00D73856"/>
    <w:rsid w:val="00D74901"/>
    <w:rsid w:val="00D772F9"/>
    <w:rsid w:val="00D9406B"/>
    <w:rsid w:val="00D94B2B"/>
    <w:rsid w:val="00DB3CA5"/>
    <w:rsid w:val="00DB679A"/>
    <w:rsid w:val="00DC44D6"/>
    <w:rsid w:val="00DD5729"/>
    <w:rsid w:val="00DD6626"/>
    <w:rsid w:val="00DF2C31"/>
    <w:rsid w:val="00DF402C"/>
    <w:rsid w:val="00DF5ACE"/>
    <w:rsid w:val="00DF7F7E"/>
    <w:rsid w:val="00E031F1"/>
    <w:rsid w:val="00E05921"/>
    <w:rsid w:val="00E06534"/>
    <w:rsid w:val="00E06D93"/>
    <w:rsid w:val="00E20800"/>
    <w:rsid w:val="00E22501"/>
    <w:rsid w:val="00E3030B"/>
    <w:rsid w:val="00E336E0"/>
    <w:rsid w:val="00E33882"/>
    <w:rsid w:val="00E446B9"/>
    <w:rsid w:val="00E44DA4"/>
    <w:rsid w:val="00E45120"/>
    <w:rsid w:val="00E516F9"/>
    <w:rsid w:val="00E52F9A"/>
    <w:rsid w:val="00E53E5D"/>
    <w:rsid w:val="00E568AA"/>
    <w:rsid w:val="00E7778E"/>
    <w:rsid w:val="00E77A69"/>
    <w:rsid w:val="00E90D34"/>
    <w:rsid w:val="00EA55BA"/>
    <w:rsid w:val="00EB2CAF"/>
    <w:rsid w:val="00EC1C9F"/>
    <w:rsid w:val="00EC3E0A"/>
    <w:rsid w:val="00EC4920"/>
    <w:rsid w:val="00EC6EBB"/>
    <w:rsid w:val="00ED0F55"/>
    <w:rsid w:val="00ED3516"/>
    <w:rsid w:val="00ED3DAC"/>
    <w:rsid w:val="00EF56DF"/>
    <w:rsid w:val="00EF5E69"/>
    <w:rsid w:val="00F0453B"/>
    <w:rsid w:val="00F064BE"/>
    <w:rsid w:val="00F0665D"/>
    <w:rsid w:val="00F144CD"/>
    <w:rsid w:val="00F2043C"/>
    <w:rsid w:val="00F247CC"/>
    <w:rsid w:val="00F27727"/>
    <w:rsid w:val="00F44640"/>
    <w:rsid w:val="00F5182B"/>
    <w:rsid w:val="00F57075"/>
    <w:rsid w:val="00F71089"/>
    <w:rsid w:val="00F76262"/>
    <w:rsid w:val="00F908CB"/>
    <w:rsid w:val="00FA0EED"/>
    <w:rsid w:val="00FB6CBB"/>
    <w:rsid w:val="00FE7BCE"/>
    <w:rsid w:val="00FF0433"/>
    <w:rsid w:val="00FF1F8D"/>
    <w:rsid w:val="00FF2987"/>
    <w:rsid w:val="00FF497D"/>
    <w:rsid w:val="00FF519F"/>
    <w:rsid w:val="040DEE5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DA6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82245"/>
    <w:pPr>
      <w:adjustRightInd w:val="0"/>
      <w:jc w:val="both"/>
    </w:pPr>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uiPriority w:val="99"/>
    <w:rsid w:val="00EC4920"/>
    <w:rPr>
      <w:rFonts w:cs="Times New Roman"/>
    </w:rPr>
  </w:style>
  <w:style w:type="paragraph" w:styleId="FootnoteText">
    <w:name w:val="footnote text"/>
    <w:basedOn w:val="Normal"/>
    <w:link w:val="FootnoteTextChar"/>
    <w:rsid w:val="001767E4"/>
    <w:rPr>
      <w:sz w:val="16"/>
    </w:rPr>
  </w:style>
  <w:style w:type="character" w:customStyle="1" w:styleId="FootnoteTextChar">
    <w:name w:val="Footnote Text Char"/>
    <w:basedOn w:val="DefaultParagraphFont"/>
    <w:link w:val="FootnoteText"/>
    <w:rsid w:val="0086642A"/>
    <w:rPr>
      <w:rFonts w:ascii="Arial" w:hAnsi="Arial" w:cs="Arial"/>
      <w:sz w:val="16"/>
    </w:rPr>
  </w:style>
  <w:style w:type="paragraph" w:styleId="Header">
    <w:name w:val="header"/>
    <w:basedOn w:val="Normal"/>
    <w:link w:val="HeaderChar"/>
    <w:rsid w:val="001767E4"/>
    <w:pPr>
      <w:tabs>
        <w:tab w:val="center" w:pos="4320"/>
        <w:tab w:val="right" w:pos="8640"/>
      </w:tabs>
    </w:pPr>
    <w:rPr>
      <w:sz w:val="16"/>
    </w:rPr>
  </w:style>
  <w:style w:type="character" w:customStyle="1" w:styleId="HeaderChar">
    <w:name w:val="Header Char"/>
    <w:basedOn w:val="DefaultParagraphFont"/>
    <w:link w:val="Header"/>
    <w:rsid w:val="0086642A"/>
    <w:rPr>
      <w:rFonts w:ascii="Arial" w:hAnsi="Arial" w:cs="Arial"/>
      <w:sz w:val="16"/>
    </w:rPr>
  </w:style>
  <w:style w:type="paragraph" w:styleId="Footer">
    <w:name w:val="footer"/>
    <w:basedOn w:val="Normal"/>
    <w:link w:val="FooterChar"/>
    <w:rsid w:val="001767E4"/>
    <w:pPr>
      <w:tabs>
        <w:tab w:val="center" w:pos="4320"/>
        <w:tab w:val="right" w:pos="8640"/>
      </w:tabs>
    </w:pPr>
    <w:rPr>
      <w:sz w:val="16"/>
    </w:rPr>
  </w:style>
  <w:style w:type="character" w:customStyle="1" w:styleId="FooterChar">
    <w:name w:val="Footer Char"/>
    <w:basedOn w:val="DefaultParagraphFont"/>
    <w:link w:val="Footer"/>
    <w:rsid w:val="0086642A"/>
    <w:rPr>
      <w:rFonts w:ascii="Arial" w:hAnsi="Arial" w:cs="Arial"/>
      <w:sz w:val="16"/>
    </w:rPr>
  </w:style>
  <w:style w:type="paragraph" w:styleId="CommentText">
    <w:name w:val="annotation text"/>
    <w:basedOn w:val="Normal"/>
    <w:link w:val="CommentTextChar"/>
    <w:uiPriority w:val="99"/>
    <w:semiHidden/>
    <w:rsid w:val="00E45120"/>
  </w:style>
  <w:style w:type="character" w:customStyle="1" w:styleId="CommentTextChar">
    <w:name w:val="Comment Text Char"/>
    <w:basedOn w:val="DefaultParagraphFont"/>
    <w:link w:val="CommentText"/>
    <w:uiPriority w:val="99"/>
    <w:semiHidden/>
    <w:rsid w:val="0086642A"/>
    <w:rPr>
      <w:rFonts w:asciiTheme="minorBidi" w:hAnsiTheme="minorBidi" w:cstheme="minorBidi"/>
    </w:rPr>
  </w:style>
  <w:style w:type="paragraph" w:styleId="EndnoteText">
    <w:name w:val="endnote text"/>
    <w:basedOn w:val="Normal"/>
    <w:link w:val="EndnoteTextChar"/>
    <w:semiHidden/>
    <w:rsid w:val="001767E4"/>
  </w:style>
  <w:style w:type="character" w:customStyle="1" w:styleId="EndnoteTextChar">
    <w:name w:val="Endnote Text Char"/>
    <w:basedOn w:val="DefaultParagraphFont"/>
    <w:link w:val="EndnoteText"/>
    <w:semiHidden/>
    <w:rsid w:val="0086642A"/>
    <w:rPr>
      <w:rFonts w:ascii="Arial" w:hAnsi="Arial" w:cs="Arial"/>
    </w:rPr>
  </w:style>
  <w:style w:type="character" w:styleId="EndnoteReference">
    <w:name w:val="endnote reference"/>
    <w:basedOn w:val="DefaultParagraphFont"/>
    <w:semiHidden/>
    <w:rsid w:val="001767E4"/>
    <w:rPr>
      <w:vertAlign w:val="superscript"/>
    </w:rPr>
  </w:style>
  <w:style w:type="character" w:styleId="FootnoteReference">
    <w:name w:val="footnote reference"/>
    <w:basedOn w:val="DefaultParagraphFont"/>
    <w:rsid w:val="001767E4"/>
    <w:rPr>
      <w:vertAlign w:val="superscript"/>
    </w:rPr>
  </w:style>
  <w:style w:type="paragraph" w:styleId="TOC1">
    <w:name w:val="toc 1"/>
    <w:basedOn w:val="Normal"/>
    <w:next w:val="Normal"/>
    <w:uiPriority w:val="39"/>
    <w:rsid w:val="001767E4"/>
    <w:pPr>
      <w:tabs>
        <w:tab w:val="right" w:pos="8500"/>
      </w:tabs>
      <w:spacing w:after="240"/>
      <w:ind w:left="851" w:right="567" w:hanging="851"/>
    </w:pPr>
    <w:rPr>
      <w:caps/>
    </w:rPr>
  </w:style>
  <w:style w:type="paragraph" w:styleId="TOC2">
    <w:name w:val="toc 2"/>
    <w:basedOn w:val="TOC1"/>
    <w:next w:val="Normal"/>
    <w:rsid w:val="001767E4"/>
    <w:pPr>
      <w:ind w:left="1702"/>
    </w:pPr>
    <w:rPr>
      <w:caps w:val="0"/>
    </w:rPr>
  </w:style>
  <w:style w:type="paragraph" w:styleId="TOC3">
    <w:name w:val="toc 3"/>
    <w:basedOn w:val="TOC1"/>
    <w:next w:val="Normal"/>
    <w:rsid w:val="001767E4"/>
    <w:pPr>
      <w:ind w:left="2552"/>
    </w:pPr>
    <w:rPr>
      <w:caps w:val="0"/>
    </w:rPr>
  </w:style>
  <w:style w:type="paragraph" w:styleId="TOC4">
    <w:name w:val="toc 4"/>
    <w:basedOn w:val="TOC1"/>
    <w:next w:val="Normal"/>
    <w:uiPriority w:val="39"/>
    <w:rsid w:val="001767E4"/>
    <w:pPr>
      <w:ind w:left="0" w:firstLine="0"/>
    </w:pPr>
    <w:rPr>
      <w:caps w:val="0"/>
    </w:rPr>
  </w:style>
  <w:style w:type="paragraph" w:styleId="TOC5">
    <w:name w:val="toc 5"/>
    <w:basedOn w:val="TOC1"/>
    <w:next w:val="Normal"/>
    <w:rsid w:val="001767E4"/>
    <w:pPr>
      <w:ind w:firstLine="0"/>
    </w:pPr>
    <w:rPr>
      <w:caps w:val="0"/>
    </w:rPr>
  </w:style>
  <w:style w:type="paragraph" w:styleId="TOC6">
    <w:name w:val="toc 6"/>
    <w:basedOn w:val="TOC1"/>
    <w:next w:val="Normal"/>
    <w:rsid w:val="001767E4"/>
    <w:pPr>
      <w:ind w:left="1701" w:firstLine="0"/>
    </w:pPr>
    <w:rPr>
      <w:caps w:val="0"/>
    </w:rPr>
  </w:style>
  <w:style w:type="paragraph" w:customStyle="1" w:styleId="Body">
    <w:name w:val="Body"/>
    <w:aliases w:val="b,Bullet,B2,AOBoldkwn,by,bd,by Char Char,by Char Char Char"/>
    <w:basedOn w:val="Normal"/>
    <w:link w:val="BodyChar"/>
    <w:uiPriority w:val="99"/>
    <w:rsid w:val="00882245"/>
    <w:pPr>
      <w:spacing w:after="240"/>
    </w:pPr>
  </w:style>
  <w:style w:type="paragraph" w:customStyle="1" w:styleId="Body1">
    <w:name w:val="Body 1"/>
    <w:basedOn w:val="Body"/>
    <w:uiPriority w:val="99"/>
    <w:rsid w:val="00882245"/>
    <w:pPr>
      <w:ind w:left="851"/>
    </w:pPr>
  </w:style>
  <w:style w:type="paragraph" w:customStyle="1" w:styleId="Level1">
    <w:name w:val="Level 1"/>
    <w:aliases w:val="l1"/>
    <w:basedOn w:val="Body1"/>
    <w:qFormat/>
    <w:rsid w:val="00882245"/>
    <w:pPr>
      <w:numPr>
        <w:numId w:val="6"/>
      </w:numPr>
      <w:outlineLvl w:val="0"/>
    </w:pPr>
  </w:style>
  <w:style w:type="character" w:customStyle="1" w:styleId="Level1asHeadingtext">
    <w:name w:val="Level 1 as Heading (text)"/>
    <w:basedOn w:val="DefaultParagraphFont"/>
    <w:uiPriority w:val="99"/>
    <w:rsid w:val="00882245"/>
    <w:rPr>
      <w:b/>
      <w:bCs/>
      <w:caps/>
    </w:rPr>
  </w:style>
  <w:style w:type="paragraph" w:customStyle="1" w:styleId="Body2">
    <w:name w:val="Body 2"/>
    <w:basedOn w:val="Body"/>
    <w:uiPriority w:val="99"/>
    <w:rsid w:val="00882245"/>
    <w:pPr>
      <w:ind w:left="851"/>
    </w:pPr>
  </w:style>
  <w:style w:type="paragraph" w:customStyle="1" w:styleId="Level2">
    <w:name w:val="Level 2"/>
    <w:aliases w:val="l2"/>
    <w:basedOn w:val="Body2"/>
    <w:qFormat/>
    <w:rsid w:val="00882245"/>
    <w:pPr>
      <w:numPr>
        <w:ilvl w:val="1"/>
        <w:numId w:val="6"/>
      </w:numPr>
      <w:outlineLvl w:val="1"/>
    </w:pPr>
  </w:style>
  <w:style w:type="character" w:customStyle="1" w:styleId="Level2asHeadingtext">
    <w:name w:val="Level 2 as Heading (text)"/>
    <w:basedOn w:val="DefaultParagraphFont"/>
    <w:uiPriority w:val="99"/>
    <w:rsid w:val="00882245"/>
    <w:rPr>
      <w:b/>
      <w:bCs/>
    </w:rPr>
  </w:style>
  <w:style w:type="paragraph" w:customStyle="1" w:styleId="Body3">
    <w:name w:val="Body 3"/>
    <w:basedOn w:val="Body"/>
    <w:uiPriority w:val="99"/>
    <w:rsid w:val="00882245"/>
    <w:pPr>
      <w:ind w:left="1702"/>
    </w:pPr>
  </w:style>
  <w:style w:type="paragraph" w:customStyle="1" w:styleId="Level3">
    <w:name w:val="Level 3"/>
    <w:aliases w:val="l3"/>
    <w:basedOn w:val="Body3"/>
    <w:link w:val="Level3Char"/>
    <w:qFormat/>
    <w:rsid w:val="00882245"/>
    <w:pPr>
      <w:numPr>
        <w:ilvl w:val="2"/>
        <w:numId w:val="6"/>
      </w:numPr>
      <w:outlineLvl w:val="2"/>
    </w:pPr>
  </w:style>
  <w:style w:type="character" w:customStyle="1" w:styleId="Level3asHeadingtext">
    <w:name w:val="Level 3 as Heading (text)"/>
    <w:basedOn w:val="DefaultParagraphFont"/>
    <w:uiPriority w:val="99"/>
    <w:rsid w:val="00882245"/>
    <w:rPr>
      <w:b/>
      <w:bCs/>
    </w:rPr>
  </w:style>
  <w:style w:type="paragraph" w:customStyle="1" w:styleId="Body4">
    <w:name w:val="Body 4"/>
    <w:basedOn w:val="Body"/>
    <w:uiPriority w:val="99"/>
    <w:rsid w:val="00882245"/>
    <w:pPr>
      <w:ind w:left="2553"/>
    </w:pPr>
  </w:style>
  <w:style w:type="paragraph" w:customStyle="1" w:styleId="Level4">
    <w:name w:val="Level 4"/>
    <w:basedOn w:val="Body4"/>
    <w:qFormat/>
    <w:rsid w:val="00882245"/>
    <w:pPr>
      <w:numPr>
        <w:ilvl w:val="3"/>
        <w:numId w:val="6"/>
      </w:numPr>
      <w:outlineLvl w:val="3"/>
    </w:pPr>
  </w:style>
  <w:style w:type="paragraph" w:customStyle="1" w:styleId="Body5">
    <w:name w:val="Body 5"/>
    <w:basedOn w:val="Body"/>
    <w:uiPriority w:val="99"/>
    <w:rsid w:val="00882245"/>
    <w:pPr>
      <w:ind w:left="3404"/>
    </w:pPr>
  </w:style>
  <w:style w:type="paragraph" w:customStyle="1" w:styleId="Level5">
    <w:name w:val="Level 5"/>
    <w:aliases w:val="l5"/>
    <w:basedOn w:val="Body5"/>
    <w:qFormat/>
    <w:rsid w:val="00882245"/>
    <w:pPr>
      <w:numPr>
        <w:ilvl w:val="4"/>
        <w:numId w:val="6"/>
      </w:numPr>
      <w:outlineLvl w:val="4"/>
    </w:pPr>
  </w:style>
  <w:style w:type="paragraph" w:customStyle="1" w:styleId="Body6">
    <w:name w:val="Body 6"/>
    <w:basedOn w:val="Body"/>
    <w:uiPriority w:val="99"/>
    <w:rsid w:val="00882245"/>
    <w:pPr>
      <w:ind w:left="4255"/>
    </w:pPr>
  </w:style>
  <w:style w:type="paragraph" w:customStyle="1" w:styleId="Level6">
    <w:name w:val="Level 6"/>
    <w:basedOn w:val="Body6"/>
    <w:rsid w:val="00882245"/>
    <w:pPr>
      <w:numPr>
        <w:ilvl w:val="5"/>
        <w:numId w:val="6"/>
      </w:numPr>
      <w:outlineLvl w:val="5"/>
    </w:pPr>
  </w:style>
  <w:style w:type="paragraph" w:customStyle="1" w:styleId="Bullet1">
    <w:name w:val="Bullet 1"/>
    <w:basedOn w:val="Body"/>
    <w:uiPriority w:val="99"/>
    <w:rsid w:val="00882245"/>
    <w:pPr>
      <w:numPr>
        <w:numId w:val="10"/>
      </w:numPr>
      <w:outlineLvl w:val="0"/>
    </w:pPr>
  </w:style>
  <w:style w:type="paragraph" w:customStyle="1" w:styleId="Bullet2">
    <w:name w:val="Bullet 2"/>
    <w:basedOn w:val="Body"/>
    <w:uiPriority w:val="99"/>
    <w:rsid w:val="00882245"/>
    <w:pPr>
      <w:numPr>
        <w:ilvl w:val="1"/>
        <w:numId w:val="10"/>
      </w:numPr>
      <w:outlineLvl w:val="1"/>
    </w:pPr>
  </w:style>
  <w:style w:type="paragraph" w:customStyle="1" w:styleId="Bullet3">
    <w:name w:val="Bullet 3"/>
    <w:basedOn w:val="Body"/>
    <w:uiPriority w:val="99"/>
    <w:rsid w:val="00882245"/>
    <w:pPr>
      <w:numPr>
        <w:ilvl w:val="2"/>
        <w:numId w:val="10"/>
      </w:numPr>
      <w:outlineLvl w:val="2"/>
    </w:pPr>
  </w:style>
  <w:style w:type="paragraph" w:customStyle="1" w:styleId="Bullet4">
    <w:name w:val="Bullet 4"/>
    <w:basedOn w:val="Body"/>
    <w:uiPriority w:val="99"/>
    <w:rsid w:val="00882245"/>
    <w:pPr>
      <w:numPr>
        <w:ilvl w:val="3"/>
        <w:numId w:val="10"/>
      </w:numPr>
      <w:outlineLvl w:val="3"/>
    </w:pPr>
  </w:style>
  <w:style w:type="paragraph" w:customStyle="1" w:styleId="Appendix">
    <w:name w:val="Appendix #"/>
    <w:basedOn w:val="Body"/>
    <w:next w:val="SubHeading"/>
    <w:uiPriority w:val="99"/>
    <w:rsid w:val="00882245"/>
    <w:pPr>
      <w:keepNext/>
      <w:keepLines/>
      <w:numPr>
        <w:ilvl w:val="1"/>
        <w:numId w:val="14"/>
      </w:numPr>
      <w:jc w:val="center"/>
    </w:pPr>
    <w:rPr>
      <w:b/>
      <w:bCs/>
    </w:rPr>
  </w:style>
  <w:style w:type="paragraph" w:customStyle="1" w:styleId="MainHeading">
    <w:name w:val="Main Heading"/>
    <w:basedOn w:val="Body"/>
    <w:uiPriority w:val="99"/>
    <w:rsid w:val="00882245"/>
    <w:pPr>
      <w:keepNext/>
      <w:keepLines/>
      <w:numPr>
        <w:numId w:val="12"/>
      </w:numPr>
      <w:jc w:val="center"/>
      <w:outlineLvl w:val="0"/>
    </w:pPr>
    <w:rPr>
      <w:b/>
      <w:bCs/>
      <w:caps/>
      <w:sz w:val="24"/>
      <w:szCs w:val="24"/>
    </w:rPr>
  </w:style>
  <w:style w:type="paragraph" w:customStyle="1" w:styleId="Part">
    <w:name w:val="Part #"/>
    <w:basedOn w:val="Body"/>
    <w:next w:val="SubHeading"/>
    <w:uiPriority w:val="99"/>
    <w:rsid w:val="00882245"/>
    <w:pPr>
      <w:keepNext/>
      <w:keepLines/>
      <w:numPr>
        <w:ilvl w:val="2"/>
        <w:numId w:val="14"/>
      </w:numPr>
      <w:jc w:val="center"/>
    </w:pPr>
  </w:style>
  <w:style w:type="paragraph" w:customStyle="1" w:styleId="Schedule">
    <w:name w:val="Schedule #"/>
    <w:basedOn w:val="Body"/>
    <w:next w:val="SubHeading"/>
    <w:uiPriority w:val="99"/>
    <w:rsid w:val="00882245"/>
    <w:pPr>
      <w:keepNext/>
      <w:keepLines/>
      <w:numPr>
        <w:numId w:val="14"/>
      </w:numPr>
      <w:jc w:val="center"/>
    </w:pPr>
    <w:rPr>
      <w:b/>
      <w:bCs/>
    </w:rPr>
  </w:style>
  <w:style w:type="paragraph" w:customStyle="1" w:styleId="SubHeading">
    <w:name w:val="Sub Heading"/>
    <w:basedOn w:val="Body"/>
    <w:next w:val="Body"/>
    <w:uiPriority w:val="99"/>
    <w:rsid w:val="00882245"/>
    <w:pPr>
      <w:keepNext/>
      <w:keepLines/>
      <w:numPr>
        <w:numId w:val="15"/>
      </w:numPr>
      <w:jc w:val="center"/>
    </w:pPr>
    <w:rPr>
      <w:b/>
      <w:bCs/>
      <w:caps/>
    </w:rPr>
  </w:style>
  <w:style w:type="character" w:customStyle="1" w:styleId="Level3Char">
    <w:name w:val="Level 3 Char"/>
    <w:aliases w:val="Level 3 Number Char"/>
    <w:link w:val="Level3"/>
    <w:locked/>
    <w:rsid w:val="00882245"/>
    <w:rPr>
      <w:rFonts w:ascii="Arial" w:eastAsia="Arial" w:hAnsi="Arial" w:cs="Arial"/>
    </w:rPr>
  </w:style>
  <w:style w:type="character" w:customStyle="1" w:styleId="BodyChar">
    <w:name w:val="Body Char"/>
    <w:link w:val="Body"/>
    <w:uiPriority w:val="99"/>
    <w:rsid w:val="00882245"/>
    <w:rPr>
      <w:rFonts w:ascii="Arial" w:eastAsia="Arial" w:hAnsi="Arial" w:cs="Arial"/>
    </w:rPr>
  </w:style>
  <w:style w:type="table" w:styleId="TableGrid">
    <w:name w:val="Table Grid"/>
    <w:basedOn w:val="TableNormal"/>
    <w:uiPriority w:val="39"/>
    <w:rsid w:val="0088224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aliases w:val="B&amp;B Body Text"/>
    <w:basedOn w:val="Normal"/>
    <w:link w:val="BodyTextChar"/>
    <w:rsid w:val="00414E50"/>
    <w:pPr>
      <w:widowControl w:val="0"/>
      <w:overflowPunct w:val="0"/>
      <w:autoSpaceDE w:val="0"/>
      <w:autoSpaceDN w:val="0"/>
      <w:textAlignment w:val="baseline"/>
    </w:pPr>
    <w:rPr>
      <w:rFonts w:ascii="Times New Roman" w:eastAsia="Times New Roman" w:hAnsi="Times New Roman" w:cs="Times New Roman"/>
      <w:sz w:val="24"/>
      <w:lang w:val="en-US"/>
    </w:rPr>
  </w:style>
  <w:style w:type="character" w:customStyle="1" w:styleId="BodyTextChar">
    <w:name w:val="Body Text Char"/>
    <w:aliases w:val="B&amp;B Body Text Char"/>
    <w:basedOn w:val="DefaultParagraphFont"/>
    <w:link w:val="BodyText"/>
    <w:rsid w:val="00414E50"/>
    <w:rPr>
      <w:sz w:val="24"/>
      <w:lang w:val="en-US"/>
    </w:rPr>
  </w:style>
  <w:style w:type="paragraph" w:customStyle="1" w:styleId="SchdHead">
    <w:name w:val="Schd Head"/>
    <w:basedOn w:val="Body"/>
    <w:next w:val="Body"/>
    <w:rsid w:val="00746ABF"/>
    <w:pPr>
      <w:keepNext/>
      <w:adjustRightInd/>
      <w:jc w:val="center"/>
    </w:pPr>
    <w:rPr>
      <w:rFonts w:eastAsia="Times New Roman" w:cs="Times New Roman"/>
      <w:b/>
      <w:lang w:eastAsia="en-US"/>
    </w:rPr>
  </w:style>
  <w:style w:type="paragraph" w:customStyle="1" w:styleId="SchdNum">
    <w:name w:val="Schd Num"/>
    <w:basedOn w:val="Body"/>
    <w:next w:val="SchdHead"/>
    <w:rsid w:val="00746ABF"/>
    <w:pPr>
      <w:keepNext/>
      <w:adjustRightInd/>
      <w:jc w:val="center"/>
    </w:pPr>
    <w:rPr>
      <w:rFonts w:eastAsia="Times New Roman" w:cs="Times New Roman"/>
      <w:b/>
      <w:lang w:eastAsia="en-US"/>
    </w:rPr>
  </w:style>
  <w:style w:type="paragraph" w:styleId="BalloonText">
    <w:name w:val="Balloon Text"/>
    <w:basedOn w:val="Normal"/>
    <w:link w:val="BalloonTextChar"/>
    <w:rsid w:val="00134F55"/>
    <w:rPr>
      <w:rFonts w:ascii="Tahoma" w:hAnsi="Tahoma" w:cs="Tahoma"/>
      <w:sz w:val="16"/>
      <w:szCs w:val="16"/>
    </w:rPr>
  </w:style>
  <w:style w:type="character" w:customStyle="1" w:styleId="BalloonTextChar">
    <w:name w:val="Balloon Text Char"/>
    <w:basedOn w:val="DefaultParagraphFont"/>
    <w:link w:val="BalloonText"/>
    <w:rsid w:val="00134F55"/>
    <w:rPr>
      <w:rFonts w:ascii="Tahoma" w:eastAsia="Arial" w:hAnsi="Tahoma" w:cs="Tahoma"/>
      <w:sz w:val="16"/>
      <w:szCs w:val="16"/>
    </w:rPr>
  </w:style>
  <w:style w:type="character" w:styleId="CommentReference">
    <w:name w:val="annotation reference"/>
    <w:basedOn w:val="DefaultParagraphFont"/>
    <w:semiHidden/>
    <w:unhideWhenUsed/>
    <w:rsid w:val="00352FDC"/>
    <w:rPr>
      <w:sz w:val="16"/>
      <w:szCs w:val="16"/>
    </w:rPr>
  </w:style>
  <w:style w:type="paragraph" w:styleId="CommentSubject">
    <w:name w:val="annotation subject"/>
    <w:basedOn w:val="CommentText"/>
    <w:next w:val="CommentText"/>
    <w:link w:val="CommentSubjectChar"/>
    <w:semiHidden/>
    <w:unhideWhenUsed/>
    <w:rsid w:val="00352FDC"/>
    <w:rPr>
      <w:b/>
      <w:bCs/>
    </w:rPr>
  </w:style>
  <w:style w:type="character" w:customStyle="1" w:styleId="CommentSubjectChar">
    <w:name w:val="Comment Subject Char"/>
    <w:basedOn w:val="CommentTextChar"/>
    <w:link w:val="CommentSubject"/>
    <w:semiHidden/>
    <w:rsid w:val="00352FDC"/>
    <w:rPr>
      <w:rFonts w:ascii="Arial" w:eastAsia="Arial" w:hAnsi="Arial" w:cs="Arial"/>
      <w:b/>
      <w:bCs/>
    </w:rPr>
  </w:style>
  <w:style w:type="paragraph" w:styleId="NormalWeb">
    <w:name w:val="Normal (Web)"/>
    <w:basedOn w:val="Normal"/>
    <w:semiHidden/>
    <w:unhideWhenUsed/>
    <w:rsid w:val="00590146"/>
    <w:pPr>
      <w:adjustRightInd/>
      <w:spacing w:before="100" w:beforeAutospacing="1" w:after="100" w:afterAutospacing="1"/>
      <w:jc w:val="left"/>
    </w:pPr>
    <w:rPr>
      <w:rFonts w:ascii="Times New Roman" w:eastAsia="Times New Roman" w:hAnsi="Times New Roman" w:cs="Times New Roman"/>
      <w:sz w:val="24"/>
      <w:szCs w:val="24"/>
    </w:rPr>
  </w:style>
  <w:style w:type="paragraph" w:customStyle="1" w:styleId="ZDGName">
    <w:name w:val="Z_DGName"/>
    <w:basedOn w:val="Normal"/>
    <w:uiPriority w:val="99"/>
    <w:rsid w:val="003E7BDD"/>
    <w:pPr>
      <w:widowControl w:val="0"/>
      <w:autoSpaceDE w:val="0"/>
      <w:autoSpaceDN w:val="0"/>
      <w:adjustRightInd/>
      <w:ind w:right="85"/>
      <w:jc w:val="left"/>
    </w:pPr>
    <w:rPr>
      <w:rFonts w:eastAsia="Times New Roman"/>
      <w:sz w:val="16"/>
      <w:szCs w:val="16"/>
    </w:rPr>
  </w:style>
  <w:style w:type="character" w:styleId="Hyperlink">
    <w:name w:val="Hyperlink"/>
    <w:basedOn w:val="DefaultParagraphFont"/>
    <w:unhideWhenUsed/>
    <w:rsid w:val="00C9198F"/>
    <w:rPr>
      <w:color w:val="0000FF" w:themeColor="hyperlink"/>
      <w:u w:val="single"/>
    </w:rPr>
  </w:style>
  <w:style w:type="paragraph" w:styleId="ListParagraph">
    <w:name w:val="List Paragraph"/>
    <w:basedOn w:val="Normal"/>
    <w:uiPriority w:val="34"/>
    <w:qFormat/>
    <w:rsid w:val="00C9198F"/>
    <w:pPr>
      <w:ind w:left="720"/>
      <w:contextualSpacing/>
    </w:pPr>
  </w:style>
  <w:style w:type="paragraph" w:styleId="Revision">
    <w:name w:val="Revision"/>
    <w:hidden/>
    <w:uiPriority w:val="99"/>
    <w:semiHidden/>
    <w:rsid w:val="004B1802"/>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25161">
      <w:bodyDiv w:val="1"/>
      <w:marLeft w:val="0"/>
      <w:marRight w:val="0"/>
      <w:marTop w:val="0"/>
      <w:marBottom w:val="0"/>
      <w:divBdr>
        <w:top w:val="none" w:sz="0" w:space="0" w:color="auto"/>
        <w:left w:val="none" w:sz="0" w:space="0" w:color="auto"/>
        <w:bottom w:val="none" w:sz="0" w:space="0" w:color="auto"/>
        <w:right w:val="none" w:sz="0" w:space="0" w:color="auto"/>
      </w:divBdr>
    </w:div>
    <w:div w:id="616370639">
      <w:bodyDiv w:val="1"/>
      <w:marLeft w:val="0"/>
      <w:marRight w:val="0"/>
      <w:marTop w:val="0"/>
      <w:marBottom w:val="0"/>
      <w:divBdr>
        <w:top w:val="none" w:sz="0" w:space="0" w:color="auto"/>
        <w:left w:val="none" w:sz="0" w:space="0" w:color="auto"/>
        <w:bottom w:val="none" w:sz="0" w:space="0" w:color="auto"/>
        <w:right w:val="none" w:sz="0" w:space="0" w:color="auto"/>
      </w:divBdr>
    </w:div>
    <w:div w:id="768309233">
      <w:bodyDiv w:val="1"/>
      <w:marLeft w:val="0"/>
      <w:marRight w:val="0"/>
      <w:marTop w:val="0"/>
      <w:marBottom w:val="0"/>
      <w:divBdr>
        <w:top w:val="none" w:sz="0" w:space="0" w:color="auto"/>
        <w:left w:val="none" w:sz="0" w:space="0" w:color="auto"/>
        <w:bottom w:val="none" w:sz="0" w:space="0" w:color="auto"/>
        <w:right w:val="none" w:sz="0" w:space="0" w:color="auto"/>
      </w:divBdr>
    </w:div>
    <w:div w:id="920068766">
      <w:bodyDiv w:val="1"/>
      <w:marLeft w:val="0"/>
      <w:marRight w:val="0"/>
      <w:marTop w:val="0"/>
      <w:marBottom w:val="0"/>
      <w:divBdr>
        <w:top w:val="none" w:sz="0" w:space="0" w:color="auto"/>
        <w:left w:val="none" w:sz="0" w:space="0" w:color="auto"/>
        <w:bottom w:val="none" w:sz="0" w:space="0" w:color="auto"/>
        <w:right w:val="none" w:sz="0" w:space="0" w:color="auto"/>
      </w:divBdr>
    </w:div>
    <w:div w:id="1618217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legalandcomplianceservices/dataprotection/internationaldatatransfer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Pinsent%20Masons%20Templates\General\Blank%20A4%20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9B25D13A0A5144EB35F0F88D87B8682" ma:contentTypeVersion="6" ma:contentTypeDescription="Create a new document." ma:contentTypeScope="" ma:versionID="a7259aca2d141dcd759787d3e3f22682">
  <xsd:schema xmlns:xsd="http://www.w3.org/2001/XMLSchema" xmlns:xs="http://www.w3.org/2001/XMLSchema" xmlns:p="http://schemas.microsoft.com/office/2006/metadata/properties" xmlns:ns2="99526879-fca0-48bb-aeb9-e846836edf3d" xmlns:ns3="6fa3aede-1def-4aca-8828-d74cccd421c5" targetNamespace="http://schemas.microsoft.com/office/2006/metadata/properties" ma:root="true" ma:fieldsID="36d5379490f4e9067eec03cf85bfb4af" ns2:_="" ns3:_="">
    <xsd:import namespace="99526879-fca0-48bb-aeb9-e846836edf3d"/>
    <xsd:import namespace="6fa3aede-1def-4aca-8828-d74cccd421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526879-fca0-48bb-aeb9-e846836edf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fa3aede-1def-4aca-8828-d74cccd421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3B2AA1-2540-438B-9550-857B7188048B}">
  <ds:schemaRefs>
    <ds:schemaRef ds:uri="http://schemas.openxmlformats.org/officeDocument/2006/bibliography"/>
  </ds:schemaRefs>
</ds:datastoreItem>
</file>

<file path=customXml/itemProps2.xml><?xml version="1.0" encoding="utf-8"?>
<ds:datastoreItem xmlns:ds="http://schemas.openxmlformats.org/officeDocument/2006/customXml" ds:itemID="{27D7AA96-5EA3-4DCF-ABBA-D7BDF7D64E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526879-fca0-48bb-aeb9-e846836edf3d"/>
    <ds:schemaRef ds:uri="6fa3aede-1def-4aca-8828-d74cccd421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7AEFEA-A52B-4436-A7EE-D16C0BF9137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CF19F45-2C25-4F7F-9811-91402B876B8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Blank A4 Document</Template>
  <TotalTime>0</TotalTime>
  <Pages>1</Pages>
  <Words>6986</Words>
  <Characters>39823</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2021-09-17T16:13:00Z</dcterms:created>
  <dcterms:modified xsi:type="dcterms:W3CDTF">2021-09-17T16:13:00Z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92375991.1\CW34</vt:lpwstr>
  </property>
  <property fmtid="{D5CDD505-2E9C-101B-9397-08002B2CF9AE}" pid="3" name="DocClass">
    <vt:lpwstr/>
  </property>
  <property fmtid="{D5CDD505-2E9C-101B-9397-08002B2CF9AE}" pid="4" name="ActionID">
    <vt:lpwstr>Blank</vt:lpwstr>
  </property>
  <property fmtid="{D5CDD505-2E9C-101B-9397-08002B2CF9AE}" pid="5" name="PrintMode">
    <vt:lpwstr>White</vt:lpwstr>
  </property>
  <property fmtid="{D5CDD505-2E9C-101B-9397-08002B2CF9AE}" pid="6" name="ContentTypeId">
    <vt:lpwstr>0x010100C9B25D13A0A5144EB35F0F88D87B8682</vt:lpwstr>
  </property>
</Properties>
</file>