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05F8373" w14:textId="0C1AF246" w:rsidR="00353F08" w:rsidRDefault="00353F08" w:rsidP="000D4D5B">
      <w:pPr>
        <w:pStyle w:val="Heading1"/>
      </w:pPr>
      <w:bookmarkStart w:id="0" w:name="_Toc172553616"/>
      <w:r w:rsidRPr="00F97324">
        <w:t xml:space="preserve">Guidance to </w:t>
      </w:r>
      <w:r w:rsidR="00720447">
        <w:rPr>
          <w:u w:val="single"/>
        </w:rPr>
        <w:t>s</w:t>
      </w:r>
      <w:r w:rsidRPr="004911C7">
        <w:rPr>
          <w:u w:val="single"/>
        </w:rPr>
        <w:t xml:space="preserve">upport </w:t>
      </w:r>
      <w:r w:rsidR="00720447">
        <w:rPr>
          <w:u w:val="single"/>
        </w:rPr>
        <w:t>s</w:t>
      </w:r>
      <w:r w:rsidRPr="004911C7">
        <w:rPr>
          <w:u w:val="single"/>
        </w:rPr>
        <w:t>tudents</w:t>
      </w:r>
      <w:r>
        <w:rPr>
          <w:u w:val="single"/>
        </w:rPr>
        <w:t xml:space="preserve"> </w:t>
      </w:r>
      <w:r>
        <w:t>who are transitioning</w:t>
      </w:r>
      <w:bookmarkEnd w:id="0"/>
    </w:p>
    <w:p w14:paraId="39EFD149" w14:textId="77777777" w:rsidR="00BE38FA" w:rsidRPr="00BE38FA" w:rsidRDefault="00BE38FA" w:rsidP="00BE38FA"/>
    <w:p w14:paraId="6B90F0EE" w14:textId="405E5C50" w:rsidR="00353F08" w:rsidRDefault="00353F08" w:rsidP="00BE38FA">
      <w:pPr>
        <w:rPr>
          <w:rFonts w:cstheme="minorHAnsi"/>
        </w:rPr>
      </w:pPr>
      <w:r w:rsidRPr="004911C7">
        <w:rPr>
          <w:rFonts w:cstheme="minorHAnsi"/>
        </w:rPr>
        <w:t>The University commits to ensuring that students will not be denied access to courses, nor progression to transfer to other courses due to their trans status, gender identity or gender transition status. Students should, discuss potential long-term absences and the impact on their studies and any support they require with their personal tutor.</w:t>
      </w:r>
    </w:p>
    <w:p w14:paraId="75334C01" w14:textId="77777777" w:rsidR="00BE38FA" w:rsidRPr="00BE38FA" w:rsidRDefault="00BE38FA" w:rsidP="00BE38FA">
      <w:pPr>
        <w:rPr>
          <w:rFonts w:cstheme="minorHAnsi"/>
        </w:rPr>
      </w:pPr>
    </w:p>
    <w:p w14:paraId="369750EC" w14:textId="78B12049" w:rsidR="00353F08" w:rsidRDefault="00353F08" w:rsidP="00BE38FA">
      <w:pPr>
        <w:rPr>
          <w:rFonts w:cstheme="minorHAnsi"/>
        </w:rPr>
      </w:pPr>
      <w:r w:rsidRPr="00F97324">
        <w:rPr>
          <w:rFonts w:cstheme="minorHAnsi"/>
        </w:rPr>
        <w:t>Trans students may require time off for appointments, medical care, and recovery associated with their transition. This should be treated in line with absence and mitigating circumstances arrangements for other forms of essential medical care. Mitigating circumstances</w:t>
      </w:r>
      <w:r w:rsidR="00BE38FA">
        <w:rPr>
          <w:rFonts w:cstheme="minorHAnsi"/>
        </w:rPr>
        <w:t xml:space="preserve"> </w:t>
      </w:r>
      <w:r w:rsidRPr="00F97324">
        <w:rPr>
          <w:rFonts w:cstheme="minorHAnsi"/>
        </w:rPr>
        <w:t>arrangements should cover the entirety of the recommended recovery period for any transition-related surgery. It is not appropriate to suggest deferral of medical care, including surgery.</w:t>
      </w:r>
    </w:p>
    <w:p w14:paraId="663011EB" w14:textId="77777777" w:rsidR="00BE38FA" w:rsidRPr="00BE38FA" w:rsidRDefault="00BE38FA" w:rsidP="00BE38FA">
      <w:pPr>
        <w:rPr>
          <w:rFonts w:cstheme="minorHAnsi"/>
        </w:rPr>
      </w:pPr>
    </w:p>
    <w:p w14:paraId="66ABC434" w14:textId="1E5AE380" w:rsidR="00353F08" w:rsidRDefault="00353F08" w:rsidP="00BE38FA">
      <w:pPr>
        <w:rPr>
          <w:rFonts w:cstheme="minorHAnsi"/>
        </w:rPr>
      </w:pPr>
      <w:r w:rsidRPr="004911C7">
        <w:rPr>
          <w:rFonts w:cstheme="minorHAnsi"/>
        </w:rPr>
        <w:t>If requested, the University will offer support to locate alternative gendered provision, where a student is housed in gendered accommodation, or on a placement with a gender-related occupational requirement.</w:t>
      </w:r>
    </w:p>
    <w:p w14:paraId="0774F71C" w14:textId="77777777" w:rsidR="00BE38FA" w:rsidRPr="00BE38FA" w:rsidRDefault="00BE38FA" w:rsidP="00BE38FA">
      <w:pPr>
        <w:rPr>
          <w:rFonts w:cstheme="minorHAnsi"/>
        </w:rPr>
      </w:pPr>
    </w:p>
    <w:tbl>
      <w:tblPr>
        <w:tblStyle w:val="TableGrid"/>
        <w:tblW w:w="0" w:type="auto"/>
        <w:tblLook w:val="04A0" w:firstRow="1" w:lastRow="0" w:firstColumn="1" w:lastColumn="0" w:noHBand="0" w:noVBand="1"/>
      </w:tblPr>
      <w:tblGrid>
        <w:gridCol w:w="4665"/>
        <w:gridCol w:w="4351"/>
      </w:tblGrid>
      <w:tr w:rsidR="00353F08" w14:paraId="5024BC8A" w14:textId="77777777" w:rsidTr="00BE38FA">
        <w:trPr>
          <w:trHeight w:val="662"/>
        </w:trPr>
        <w:tc>
          <w:tcPr>
            <w:tcW w:w="6516" w:type="dxa"/>
            <w:shd w:val="clear" w:color="auto" w:fill="E8E8E8" w:themeFill="background2"/>
            <w:vAlign w:val="center"/>
          </w:tcPr>
          <w:p w14:paraId="3F220B57" w14:textId="0A814CAA" w:rsidR="00353F08" w:rsidRPr="00861EFE" w:rsidRDefault="00353F08" w:rsidP="00BE38FA">
            <w:pPr>
              <w:rPr>
                <w:b/>
                <w:bCs/>
              </w:rPr>
            </w:pPr>
            <w:r w:rsidRPr="00861EFE">
              <w:rPr>
                <w:b/>
                <w:bCs/>
              </w:rPr>
              <w:t>Proposed actions to discuss and agree.</w:t>
            </w:r>
          </w:p>
        </w:tc>
        <w:tc>
          <w:tcPr>
            <w:tcW w:w="6662" w:type="dxa"/>
            <w:shd w:val="clear" w:color="auto" w:fill="E8E8E8" w:themeFill="background2"/>
            <w:vAlign w:val="center"/>
          </w:tcPr>
          <w:p w14:paraId="3513B573" w14:textId="77777777" w:rsidR="00353F08" w:rsidRPr="00861EFE" w:rsidRDefault="00353F08" w:rsidP="00BE38FA">
            <w:pPr>
              <w:rPr>
                <w:b/>
                <w:bCs/>
              </w:rPr>
            </w:pPr>
            <w:r w:rsidRPr="00861EFE">
              <w:rPr>
                <w:b/>
                <w:bCs/>
              </w:rPr>
              <w:t>Agreed action</w:t>
            </w:r>
          </w:p>
        </w:tc>
      </w:tr>
      <w:tr w:rsidR="00353F08" w14:paraId="7F0DD61F" w14:textId="77777777" w:rsidTr="00BC02C1">
        <w:tc>
          <w:tcPr>
            <w:tcW w:w="6516" w:type="dxa"/>
          </w:tcPr>
          <w:p w14:paraId="2C61EA14" w14:textId="79ED1824" w:rsidR="00353F08" w:rsidRDefault="00353F08" w:rsidP="00BC02C1">
            <w:r>
              <w:t>Does the student feel comfortable continuing with their current cohort/course? Are there any temporary or permanent changes to the student’s experience and obligations which should be considered to support the student?</w:t>
            </w:r>
            <w:r w:rsidR="00BE38FA">
              <w:t xml:space="preserve"> </w:t>
            </w:r>
            <w:r>
              <w:t>(Consider security aspects, accommodation</w:t>
            </w:r>
            <w:r w:rsidR="00BE38FA">
              <w:t>.</w:t>
            </w:r>
            <w:r>
              <w:t xml:space="preserve">) </w:t>
            </w:r>
          </w:p>
        </w:tc>
        <w:tc>
          <w:tcPr>
            <w:tcW w:w="6662" w:type="dxa"/>
          </w:tcPr>
          <w:p w14:paraId="435DC2FA" w14:textId="77777777" w:rsidR="00353F08" w:rsidRDefault="00353F08" w:rsidP="00BC02C1">
            <w:r>
              <w:t xml:space="preserve"> </w:t>
            </w:r>
          </w:p>
        </w:tc>
      </w:tr>
      <w:tr w:rsidR="00353F08" w14:paraId="05B007CC" w14:textId="77777777" w:rsidTr="00BC02C1">
        <w:tc>
          <w:tcPr>
            <w:tcW w:w="6516" w:type="dxa"/>
          </w:tcPr>
          <w:p w14:paraId="50DC5347" w14:textId="77777777" w:rsidR="00353F08" w:rsidRDefault="00353F08" w:rsidP="00BC02C1">
            <w:r>
              <w:t>What is the expected timescale of any medical and surgical procedures, if known?</w:t>
            </w:r>
          </w:p>
        </w:tc>
        <w:tc>
          <w:tcPr>
            <w:tcW w:w="6662" w:type="dxa"/>
          </w:tcPr>
          <w:p w14:paraId="2F73B9EA" w14:textId="77777777" w:rsidR="00353F08" w:rsidRDefault="00353F08" w:rsidP="00BC02C1"/>
        </w:tc>
      </w:tr>
      <w:tr w:rsidR="00353F08" w14:paraId="54A9D1C0" w14:textId="77777777" w:rsidTr="00BC02C1">
        <w:tc>
          <w:tcPr>
            <w:tcW w:w="6516" w:type="dxa"/>
          </w:tcPr>
          <w:p w14:paraId="4D27E304" w14:textId="77777777" w:rsidR="00353F08" w:rsidRDefault="00353F08" w:rsidP="00BC02C1">
            <w:r>
              <w:t>Consider University systems which will need updating, does the student need support with this?</w:t>
            </w:r>
          </w:p>
        </w:tc>
        <w:tc>
          <w:tcPr>
            <w:tcW w:w="6662" w:type="dxa"/>
          </w:tcPr>
          <w:p w14:paraId="0E3CFC5A" w14:textId="77777777" w:rsidR="00353F08" w:rsidRDefault="00353F08" w:rsidP="00BC02C1"/>
        </w:tc>
      </w:tr>
      <w:tr w:rsidR="00353F08" w14:paraId="769E82DA" w14:textId="77777777" w:rsidTr="00BC02C1">
        <w:tc>
          <w:tcPr>
            <w:tcW w:w="6516" w:type="dxa"/>
          </w:tcPr>
          <w:p w14:paraId="11E0906A" w14:textId="77777777" w:rsidR="00353F08" w:rsidRDefault="00353F08" w:rsidP="00BC02C1">
            <w:r>
              <w:t>Identify who students wish to inform, and how this should be communicated.</w:t>
            </w:r>
          </w:p>
        </w:tc>
        <w:tc>
          <w:tcPr>
            <w:tcW w:w="6662" w:type="dxa"/>
          </w:tcPr>
          <w:p w14:paraId="6F10E7EE" w14:textId="77777777" w:rsidR="00353F08" w:rsidRDefault="00353F08" w:rsidP="00BC02C1"/>
        </w:tc>
      </w:tr>
      <w:tr w:rsidR="00353F08" w14:paraId="2ED724C3" w14:textId="77777777" w:rsidTr="00BC02C1">
        <w:tc>
          <w:tcPr>
            <w:tcW w:w="6516" w:type="dxa"/>
          </w:tcPr>
          <w:p w14:paraId="69A2BEDE" w14:textId="17C41664" w:rsidR="00353F08" w:rsidRDefault="00353F08" w:rsidP="00BC02C1">
            <w:r>
              <w:t>Is any time off required for medical treatment?  This can include medical care, appointments and recovery.  Talk through mitigating circumstances and support with required absences.</w:t>
            </w:r>
          </w:p>
        </w:tc>
        <w:tc>
          <w:tcPr>
            <w:tcW w:w="6662" w:type="dxa"/>
          </w:tcPr>
          <w:p w14:paraId="238134E6" w14:textId="77777777" w:rsidR="00353F08" w:rsidRDefault="00353F08" w:rsidP="00BC02C1"/>
        </w:tc>
      </w:tr>
      <w:tr w:rsidR="00353F08" w14:paraId="0C27C53E" w14:textId="77777777" w:rsidTr="00BC02C1">
        <w:tc>
          <w:tcPr>
            <w:tcW w:w="6516" w:type="dxa"/>
          </w:tcPr>
          <w:p w14:paraId="2D843673" w14:textId="589BB0CD" w:rsidR="00353F08" w:rsidRDefault="00353F08" w:rsidP="00BC02C1">
            <w:r>
              <w:t>What will the students new title, pronouns and name be?</w:t>
            </w:r>
          </w:p>
        </w:tc>
        <w:tc>
          <w:tcPr>
            <w:tcW w:w="6662" w:type="dxa"/>
          </w:tcPr>
          <w:p w14:paraId="4429A18F" w14:textId="77777777" w:rsidR="00353F08" w:rsidRDefault="00353F08" w:rsidP="00BC02C1"/>
        </w:tc>
      </w:tr>
      <w:tr w:rsidR="00353F08" w14:paraId="230129B3" w14:textId="77777777" w:rsidTr="00BC02C1">
        <w:tc>
          <w:tcPr>
            <w:tcW w:w="6516" w:type="dxa"/>
          </w:tcPr>
          <w:p w14:paraId="17B3ACD2" w14:textId="67DA8455" w:rsidR="00353F08" w:rsidRDefault="00353F08" w:rsidP="00BC02C1">
            <w:r>
              <w:t xml:space="preserve">When do they wish to start using this name, pronouns and title? </w:t>
            </w:r>
          </w:p>
        </w:tc>
        <w:tc>
          <w:tcPr>
            <w:tcW w:w="6662" w:type="dxa"/>
          </w:tcPr>
          <w:p w14:paraId="62F9C4D6" w14:textId="77777777" w:rsidR="00353F08" w:rsidRDefault="00353F08" w:rsidP="00BC02C1"/>
        </w:tc>
      </w:tr>
      <w:tr w:rsidR="00353F08" w14:paraId="26EC8CE3" w14:textId="77777777" w:rsidTr="00BC02C1">
        <w:tc>
          <w:tcPr>
            <w:tcW w:w="6516" w:type="dxa"/>
          </w:tcPr>
          <w:p w14:paraId="7EA97757" w14:textId="77777777" w:rsidR="00353F08" w:rsidRDefault="00353F08" w:rsidP="00BC02C1">
            <w:r>
              <w:t>When/if they want staff (e.g. personal tutor, senior tutor, HoD) to be notified of the changes to name and pronoun.</w:t>
            </w:r>
          </w:p>
        </w:tc>
        <w:tc>
          <w:tcPr>
            <w:tcW w:w="6662" w:type="dxa"/>
          </w:tcPr>
          <w:p w14:paraId="4654311A" w14:textId="77777777" w:rsidR="00353F08" w:rsidRDefault="00353F08" w:rsidP="00BC02C1"/>
        </w:tc>
      </w:tr>
      <w:tr w:rsidR="00353F08" w14:paraId="4E8AF03F" w14:textId="77777777" w:rsidTr="00BC02C1">
        <w:tc>
          <w:tcPr>
            <w:tcW w:w="6516" w:type="dxa"/>
          </w:tcPr>
          <w:p w14:paraId="12CAE652" w14:textId="4513A53E" w:rsidR="00353F08" w:rsidRDefault="00353F08" w:rsidP="00BC02C1">
            <w:r>
              <w:t>Any additional support that the department could consider.</w:t>
            </w:r>
          </w:p>
        </w:tc>
        <w:tc>
          <w:tcPr>
            <w:tcW w:w="6662" w:type="dxa"/>
          </w:tcPr>
          <w:p w14:paraId="0CF282A7" w14:textId="77777777" w:rsidR="00353F08" w:rsidRDefault="00353F08" w:rsidP="00BC02C1"/>
        </w:tc>
      </w:tr>
      <w:tr w:rsidR="00353F08" w14:paraId="5E74C4B7" w14:textId="77777777" w:rsidTr="00BC02C1">
        <w:tc>
          <w:tcPr>
            <w:tcW w:w="6516" w:type="dxa"/>
          </w:tcPr>
          <w:p w14:paraId="117B0C9D" w14:textId="1DB718BD" w:rsidR="00353F08" w:rsidRDefault="00353F08" w:rsidP="00BC02C1">
            <w:r w:rsidRPr="00F20286">
              <w:t xml:space="preserve">Students should identify who they wish to inform, potential timeframes and if/how they wish this to be communicated within the department. </w:t>
            </w:r>
          </w:p>
        </w:tc>
        <w:tc>
          <w:tcPr>
            <w:tcW w:w="6662" w:type="dxa"/>
          </w:tcPr>
          <w:p w14:paraId="389F9DC8" w14:textId="77777777" w:rsidR="00353F08" w:rsidRDefault="00353F08" w:rsidP="00BC02C1"/>
        </w:tc>
      </w:tr>
      <w:tr w:rsidR="00353F08" w14:paraId="7A6BDA34" w14:textId="77777777" w:rsidTr="00BC02C1">
        <w:tc>
          <w:tcPr>
            <w:tcW w:w="6516" w:type="dxa"/>
          </w:tcPr>
          <w:p w14:paraId="10C4E7D5" w14:textId="143CBCA4" w:rsidR="00353F08" w:rsidRPr="00F20286" w:rsidRDefault="00353F08" w:rsidP="00BC02C1">
            <w:r w:rsidRPr="00F20286">
              <w:t>Students should identify which records they, wish to be changed, i.e. people search, ID card, Success Factors/SITS, Tabula, Student Accommodation.</w:t>
            </w:r>
          </w:p>
        </w:tc>
        <w:tc>
          <w:tcPr>
            <w:tcW w:w="6662" w:type="dxa"/>
          </w:tcPr>
          <w:p w14:paraId="6CFE7F70" w14:textId="77777777" w:rsidR="00353F08" w:rsidRDefault="00353F08" w:rsidP="00BC02C1"/>
        </w:tc>
      </w:tr>
    </w:tbl>
    <w:p w14:paraId="4B333B91" w14:textId="77777777" w:rsidR="000134E7" w:rsidRDefault="000134E7" w:rsidP="00353F08">
      <w:pPr>
        <w:pStyle w:val="ListParagraph"/>
        <w:ind w:left="360"/>
        <w:sectPr w:rsidR="000134E7" w:rsidSect="000D4D5B">
          <w:headerReference w:type="default" r:id="rId10"/>
          <w:pgSz w:w="11906" w:h="16838"/>
          <w:pgMar w:top="1531" w:right="1440" w:bottom="1440" w:left="1440" w:header="709" w:footer="709" w:gutter="0"/>
          <w:cols w:space="708"/>
          <w:docGrid w:linePitch="360"/>
        </w:sectPr>
      </w:pPr>
    </w:p>
    <w:p w14:paraId="07810CE2" w14:textId="77777777" w:rsidR="000134E7" w:rsidRPr="000D4D5B" w:rsidRDefault="000134E7" w:rsidP="000D4D5B">
      <w:pPr>
        <w:pStyle w:val="Heading1"/>
      </w:pPr>
      <w:r w:rsidRPr="000D4D5B">
        <w:rPr>
          <w:rStyle w:val="Heading1Char"/>
        </w:rPr>
        <w:t>Training</w:t>
      </w:r>
      <w:r w:rsidRPr="000D4D5B">
        <w:t xml:space="preserve">  </w:t>
      </w:r>
    </w:p>
    <w:p w14:paraId="7CD80075" w14:textId="77777777" w:rsidR="000134E7" w:rsidRPr="00B6111D" w:rsidRDefault="000134E7" w:rsidP="000134E7">
      <w:pPr>
        <w:spacing w:after="0" w:line="240" w:lineRule="auto"/>
        <w:textAlignment w:val="baseline"/>
      </w:pPr>
    </w:p>
    <w:p w14:paraId="059677DA" w14:textId="4A27E2A9" w:rsidR="000134E7" w:rsidRPr="00BE38FA" w:rsidRDefault="000134E7" w:rsidP="00BE38FA">
      <w:pPr>
        <w:rPr>
          <w:rFonts w:cstheme="minorHAnsi"/>
        </w:rPr>
      </w:pPr>
      <w:bookmarkStart w:id="1" w:name="_Hlk178682794"/>
      <w:r w:rsidRPr="00BE38FA">
        <w:rPr>
          <w:rFonts w:cstheme="minorHAnsi"/>
        </w:rPr>
        <w:t>The Queering the University and Social Inclusion webpages, provide a wealth of resources to enhance understanding and awareness of the issues and barriers faced by the trans community</w:t>
      </w:r>
      <w:r w:rsidR="00BE38FA" w:rsidRPr="00BE38FA">
        <w:rPr>
          <w:rFonts w:cstheme="minorHAnsi"/>
        </w:rPr>
        <w:t>:</w:t>
      </w:r>
    </w:p>
    <w:p w14:paraId="46ECBFCB" w14:textId="77777777" w:rsidR="00BE38FA" w:rsidRPr="00BE38FA" w:rsidRDefault="00BE38FA" w:rsidP="00BE38FA">
      <w:pPr>
        <w:pStyle w:val="ListParagraph"/>
        <w:numPr>
          <w:ilvl w:val="0"/>
          <w:numId w:val="3"/>
        </w:numPr>
        <w:spacing w:before="34" w:after="259" w:line="197" w:lineRule="exact"/>
        <w:ind w:left="714" w:right="782" w:hanging="357"/>
        <w:contextualSpacing w:val="0"/>
      </w:pPr>
      <w:r w:rsidRPr="00BE38FA">
        <w:rPr>
          <w:rFonts w:cstheme="minorHAnsi"/>
        </w:rPr>
        <w:t>Queering the University Guidance and Resources –</w:t>
      </w:r>
      <w:r>
        <w:rPr>
          <w:rFonts w:ascii="Calibri" w:eastAsia="Calibri" w:hAnsi="Calibri"/>
          <w:color w:val="000000" w:themeColor="text1"/>
          <w:lang w:val="en-US"/>
        </w:rPr>
        <w:t xml:space="preserve"> </w:t>
      </w:r>
      <w:r w:rsidRPr="00BE38FA">
        <w:rPr>
          <w:rFonts w:ascii="Calibri" w:eastAsia="Calibri" w:hAnsi="Calibri"/>
          <w:color w:val="000000" w:themeColor="text1"/>
          <w:lang w:val="en-US"/>
        </w:rPr>
        <w:t xml:space="preserve"> </w:t>
      </w:r>
      <w:hyperlink r:id="rId11" w:history="1">
        <w:r w:rsidRPr="00BE38FA">
          <w:rPr>
            <w:rStyle w:val="Hyperlink"/>
          </w:rPr>
          <w:t>Queering University - Guidance &amp; Resources</w:t>
        </w:r>
      </w:hyperlink>
      <w:r w:rsidRPr="00BE38FA">
        <w:rPr>
          <w:rFonts w:ascii="Calibri" w:eastAsia="Calibri" w:hAnsi="Calibri"/>
          <w:color w:val="000000" w:themeColor="text1"/>
        </w:rPr>
        <w:t>.</w:t>
      </w:r>
    </w:p>
    <w:p w14:paraId="5F4CF0F7" w14:textId="5DF97AE6" w:rsidR="00BE38FA" w:rsidRPr="00BE38FA" w:rsidRDefault="00BE38FA" w:rsidP="00BE38FA">
      <w:pPr>
        <w:pStyle w:val="ListParagraph"/>
        <w:numPr>
          <w:ilvl w:val="0"/>
          <w:numId w:val="3"/>
        </w:numPr>
        <w:spacing w:before="34" w:after="259" w:line="197" w:lineRule="exact"/>
        <w:ind w:left="714" w:right="782" w:hanging="357"/>
        <w:contextualSpacing w:val="0"/>
      </w:pPr>
      <w:r>
        <w:t xml:space="preserve">Social Inclusion Webpages – </w:t>
      </w:r>
      <w:hyperlink r:id="rId12" w:history="1">
        <w:r w:rsidRPr="00BE38FA">
          <w:rPr>
            <w:rStyle w:val="Hyperlink"/>
          </w:rPr>
          <w:t>LGBTQUIA+ Inclusion - Getting Started</w:t>
        </w:r>
      </w:hyperlink>
      <w:r w:rsidRPr="00BE38FA">
        <w:t xml:space="preserve"> </w:t>
      </w:r>
      <w:r>
        <w:t xml:space="preserve">and </w:t>
      </w:r>
      <w:hyperlink r:id="rId13" w:history="1">
        <w:r>
          <w:rPr>
            <w:rStyle w:val="Hyperlink"/>
          </w:rPr>
          <w:t>Inclusion Learning</w:t>
        </w:r>
      </w:hyperlink>
      <w:r>
        <w:t>.</w:t>
      </w:r>
    </w:p>
    <w:p w14:paraId="546B6193" w14:textId="77777777" w:rsidR="00BE38FA" w:rsidRDefault="00BE38FA" w:rsidP="00BE38FA"/>
    <w:p w14:paraId="788096AC" w14:textId="78078AF9" w:rsidR="000134E7" w:rsidRDefault="00BE38FA" w:rsidP="00BE38FA">
      <w:pPr>
        <w:pStyle w:val="Heading2"/>
        <w:rPr>
          <w:rFonts w:eastAsia="Calibri"/>
        </w:rPr>
      </w:pPr>
      <w:r w:rsidRPr="00BE38FA">
        <w:rPr>
          <w:rFonts w:eastAsia="Calibri"/>
        </w:rPr>
        <w:t>Competence Requirement – Internal Training</w:t>
      </w:r>
    </w:p>
    <w:tbl>
      <w:tblPr>
        <w:tblStyle w:val="TableGrid"/>
        <w:tblW w:w="0" w:type="auto"/>
        <w:tblLook w:val="04A0" w:firstRow="1" w:lastRow="0" w:firstColumn="1" w:lastColumn="0" w:noHBand="0" w:noVBand="1"/>
      </w:tblPr>
      <w:tblGrid>
        <w:gridCol w:w="2988"/>
        <w:gridCol w:w="2740"/>
        <w:gridCol w:w="2740"/>
        <w:gridCol w:w="2740"/>
        <w:gridCol w:w="2740"/>
      </w:tblGrid>
      <w:tr w:rsidR="009F7590" w14:paraId="3DCDDECF" w14:textId="77777777" w:rsidTr="00683E22">
        <w:trPr>
          <w:trHeight w:val="1187"/>
        </w:trPr>
        <w:tc>
          <w:tcPr>
            <w:tcW w:w="2988" w:type="dxa"/>
            <w:shd w:val="clear" w:color="auto" w:fill="E8E8E8" w:themeFill="background2"/>
            <w:vAlign w:val="center"/>
          </w:tcPr>
          <w:bookmarkEnd w:id="1"/>
          <w:p w14:paraId="1896CE30" w14:textId="77777777" w:rsidR="009F7590" w:rsidRPr="009F7590" w:rsidRDefault="009F7590" w:rsidP="00683E22">
            <w:pPr>
              <w:rPr>
                <w:b/>
                <w:bCs/>
              </w:rPr>
            </w:pPr>
            <w:r w:rsidRPr="009F7590">
              <w:rPr>
                <w:b/>
                <w:bCs/>
              </w:rPr>
              <w:t>Role</w:t>
            </w:r>
          </w:p>
        </w:tc>
        <w:tc>
          <w:tcPr>
            <w:tcW w:w="2740" w:type="dxa"/>
            <w:shd w:val="clear" w:color="auto" w:fill="E8E8E8" w:themeFill="background2"/>
            <w:vAlign w:val="center"/>
          </w:tcPr>
          <w:p w14:paraId="6C70D968" w14:textId="77777777" w:rsidR="009F7590" w:rsidRPr="009F7590" w:rsidRDefault="009F7590" w:rsidP="00683E22">
            <w:pPr>
              <w:jc w:val="center"/>
              <w:rPr>
                <w:b/>
                <w:bCs/>
              </w:rPr>
            </w:pPr>
            <w:r w:rsidRPr="009F7590">
              <w:rPr>
                <w:b/>
                <w:bCs/>
              </w:rPr>
              <w:t>Terminology &amp; Language</w:t>
            </w:r>
          </w:p>
        </w:tc>
        <w:tc>
          <w:tcPr>
            <w:tcW w:w="2740" w:type="dxa"/>
            <w:shd w:val="clear" w:color="auto" w:fill="E8E8E8" w:themeFill="background2"/>
            <w:vAlign w:val="center"/>
          </w:tcPr>
          <w:p w14:paraId="4051600B" w14:textId="77777777" w:rsidR="009F7590" w:rsidRPr="009F7590" w:rsidRDefault="009F7590" w:rsidP="00683E22">
            <w:pPr>
              <w:jc w:val="center"/>
              <w:rPr>
                <w:b/>
                <w:bCs/>
              </w:rPr>
            </w:pPr>
            <w:r w:rsidRPr="009F7590">
              <w:rPr>
                <w:b/>
                <w:bCs/>
              </w:rPr>
              <w:t>Inclusive Practice and Allyship</w:t>
            </w:r>
          </w:p>
        </w:tc>
        <w:tc>
          <w:tcPr>
            <w:tcW w:w="2740" w:type="dxa"/>
            <w:shd w:val="clear" w:color="auto" w:fill="E8E8E8" w:themeFill="background2"/>
            <w:vAlign w:val="center"/>
          </w:tcPr>
          <w:p w14:paraId="0CDE6A2E" w14:textId="77777777" w:rsidR="009F7590" w:rsidRPr="009F7590" w:rsidRDefault="009F7590" w:rsidP="00683E22">
            <w:pPr>
              <w:jc w:val="center"/>
              <w:rPr>
                <w:b/>
                <w:bCs/>
              </w:rPr>
            </w:pPr>
            <w:r w:rsidRPr="009F7590">
              <w:rPr>
                <w:b/>
                <w:bCs/>
              </w:rPr>
              <w:t>LGBTQUIA+ Staff and Student Experience Insight</w:t>
            </w:r>
          </w:p>
        </w:tc>
        <w:tc>
          <w:tcPr>
            <w:tcW w:w="2740" w:type="dxa"/>
            <w:shd w:val="clear" w:color="auto" w:fill="E8E8E8" w:themeFill="background2"/>
            <w:vAlign w:val="center"/>
          </w:tcPr>
          <w:p w14:paraId="4B9C1491" w14:textId="77777777" w:rsidR="009F7590" w:rsidRPr="009F7590" w:rsidRDefault="009F7590" w:rsidP="00683E22">
            <w:pPr>
              <w:jc w:val="center"/>
              <w:rPr>
                <w:b/>
                <w:bCs/>
              </w:rPr>
            </w:pPr>
            <w:r w:rsidRPr="009F7590">
              <w:rPr>
                <w:b/>
                <w:bCs/>
              </w:rPr>
              <w:t>Teaching and Learning</w:t>
            </w:r>
          </w:p>
        </w:tc>
      </w:tr>
      <w:tr w:rsidR="009F7590" w14:paraId="043B7A1D" w14:textId="77777777" w:rsidTr="00683E22">
        <w:trPr>
          <w:trHeight w:val="365"/>
        </w:trPr>
        <w:tc>
          <w:tcPr>
            <w:tcW w:w="2988" w:type="dxa"/>
            <w:vAlign w:val="center"/>
          </w:tcPr>
          <w:p w14:paraId="1DE986C4" w14:textId="77777777" w:rsidR="009F7590" w:rsidRPr="009F7590" w:rsidRDefault="009F7590" w:rsidP="00683E22">
            <w:r w:rsidRPr="009F7590">
              <w:t>Head of Department</w:t>
            </w:r>
          </w:p>
        </w:tc>
        <w:tc>
          <w:tcPr>
            <w:tcW w:w="2740" w:type="dxa"/>
            <w:vAlign w:val="center"/>
          </w:tcPr>
          <w:p w14:paraId="22E3BF55" w14:textId="77777777" w:rsidR="009F7590" w:rsidRPr="009F7590" w:rsidRDefault="009F7590" w:rsidP="00683E22">
            <w:pPr>
              <w:jc w:val="center"/>
            </w:pPr>
            <w:r w:rsidRPr="009F7590">
              <w:t>Recommended</w:t>
            </w:r>
          </w:p>
        </w:tc>
        <w:tc>
          <w:tcPr>
            <w:tcW w:w="2740" w:type="dxa"/>
            <w:vAlign w:val="center"/>
          </w:tcPr>
          <w:p w14:paraId="162FE737" w14:textId="77777777" w:rsidR="009F7590" w:rsidRPr="009F7590" w:rsidRDefault="009F7590" w:rsidP="00683E22">
            <w:pPr>
              <w:jc w:val="center"/>
            </w:pPr>
            <w:r w:rsidRPr="009F7590">
              <w:t>Recommended</w:t>
            </w:r>
          </w:p>
        </w:tc>
        <w:tc>
          <w:tcPr>
            <w:tcW w:w="2740" w:type="dxa"/>
            <w:vAlign w:val="center"/>
          </w:tcPr>
          <w:p w14:paraId="46C5D976" w14:textId="77777777" w:rsidR="009F7590" w:rsidRPr="009F7590" w:rsidRDefault="009F7590" w:rsidP="00683E22">
            <w:pPr>
              <w:jc w:val="center"/>
            </w:pPr>
            <w:r w:rsidRPr="009F7590">
              <w:t>Recommended</w:t>
            </w:r>
          </w:p>
        </w:tc>
        <w:tc>
          <w:tcPr>
            <w:tcW w:w="2740" w:type="dxa"/>
            <w:vAlign w:val="center"/>
          </w:tcPr>
          <w:p w14:paraId="2F344B5A" w14:textId="77777777" w:rsidR="009F7590" w:rsidRPr="009F7590" w:rsidRDefault="009F7590" w:rsidP="00683E22">
            <w:pPr>
              <w:jc w:val="center"/>
            </w:pPr>
            <w:r w:rsidRPr="009F7590">
              <w:t>Recommended</w:t>
            </w:r>
          </w:p>
        </w:tc>
      </w:tr>
      <w:tr w:rsidR="009F7590" w14:paraId="66F84A09" w14:textId="77777777" w:rsidTr="00683E22">
        <w:trPr>
          <w:trHeight w:val="365"/>
        </w:trPr>
        <w:tc>
          <w:tcPr>
            <w:tcW w:w="2988" w:type="dxa"/>
            <w:vAlign w:val="center"/>
          </w:tcPr>
          <w:p w14:paraId="78C869C6" w14:textId="77777777" w:rsidR="009F7590" w:rsidRPr="009F7590" w:rsidRDefault="009F7590" w:rsidP="00683E22">
            <w:r w:rsidRPr="009F7590">
              <w:t>Responsible Person</w:t>
            </w:r>
          </w:p>
        </w:tc>
        <w:tc>
          <w:tcPr>
            <w:tcW w:w="2740" w:type="dxa"/>
            <w:vAlign w:val="center"/>
          </w:tcPr>
          <w:p w14:paraId="3B8EB675" w14:textId="77777777" w:rsidR="009F7590" w:rsidRPr="009F7590" w:rsidRDefault="009F7590" w:rsidP="00683E22">
            <w:pPr>
              <w:jc w:val="center"/>
            </w:pPr>
            <w:r w:rsidRPr="009F7590">
              <w:t>Recommended</w:t>
            </w:r>
          </w:p>
        </w:tc>
        <w:tc>
          <w:tcPr>
            <w:tcW w:w="2740" w:type="dxa"/>
            <w:vAlign w:val="center"/>
          </w:tcPr>
          <w:p w14:paraId="6CFA8523" w14:textId="77777777" w:rsidR="009F7590" w:rsidRPr="009F7590" w:rsidRDefault="009F7590" w:rsidP="00683E22">
            <w:pPr>
              <w:jc w:val="center"/>
            </w:pPr>
            <w:r w:rsidRPr="009F7590">
              <w:t>Recommended</w:t>
            </w:r>
          </w:p>
        </w:tc>
        <w:tc>
          <w:tcPr>
            <w:tcW w:w="2740" w:type="dxa"/>
            <w:vAlign w:val="center"/>
          </w:tcPr>
          <w:p w14:paraId="61D2795D" w14:textId="77777777" w:rsidR="009F7590" w:rsidRPr="009F7590" w:rsidRDefault="009F7590" w:rsidP="00683E22">
            <w:pPr>
              <w:jc w:val="center"/>
            </w:pPr>
            <w:r w:rsidRPr="009F7590">
              <w:t>Recommended</w:t>
            </w:r>
          </w:p>
        </w:tc>
        <w:tc>
          <w:tcPr>
            <w:tcW w:w="2740" w:type="dxa"/>
            <w:vAlign w:val="center"/>
          </w:tcPr>
          <w:p w14:paraId="6286C31E" w14:textId="77777777" w:rsidR="009F7590" w:rsidRPr="009F7590" w:rsidRDefault="009F7590" w:rsidP="00683E22">
            <w:pPr>
              <w:jc w:val="center"/>
            </w:pPr>
            <w:r w:rsidRPr="009F7590">
              <w:t>Recommended</w:t>
            </w:r>
          </w:p>
        </w:tc>
      </w:tr>
      <w:tr w:rsidR="009F7590" w14:paraId="79C701AD" w14:textId="77777777" w:rsidTr="00683E22">
        <w:trPr>
          <w:trHeight w:val="365"/>
        </w:trPr>
        <w:tc>
          <w:tcPr>
            <w:tcW w:w="2988" w:type="dxa"/>
            <w:vAlign w:val="center"/>
          </w:tcPr>
          <w:p w14:paraId="5E3D29F0" w14:textId="77777777" w:rsidR="009F7590" w:rsidRPr="009F7590" w:rsidRDefault="009F7590" w:rsidP="00683E22">
            <w:r w:rsidRPr="009F7590">
              <w:t>Supervisor</w:t>
            </w:r>
          </w:p>
        </w:tc>
        <w:tc>
          <w:tcPr>
            <w:tcW w:w="2740" w:type="dxa"/>
            <w:vAlign w:val="center"/>
          </w:tcPr>
          <w:p w14:paraId="6B7EC0E4" w14:textId="77777777" w:rsidR="009F7590" w:rsidRPr="009F7590" w:rsidRDefault="009F7590" w:rsidP="00683E22">
            <w:pPr>
              <w:jc w:val="center"/>
            </w:pPr>
            <w:r w:rsidRPr="009F7590">
              <w:t>Recommended</w:t>
            </w:r>
          </w:p>
        </w:tc>
        <w:tc>
          <w:tcPr>
            <w:tcW w:w="2740" w:type="dxa"/>
            <w:vAlign w:val="center"/>
          </w:tcPr>
          <w:p w14:paraId="78BAC976" w14:textId="77777777" w:rsidR="009F7590" w:rsidRPr="009F7590" w:rsidRDefault="009F7590" w:rsidP="00683E22">
            <w:pPr>
              <w:jc w:val="center"/>
            </w:pPr>
            <w:r w:rsidRPr="009F7590">
              <w:t>Recommended</w:t>
            </w:r>
          </w:p>
        </w:tc>
        <w:tc>
          <w:tcPr>
            <w:tcW w:w="2740" w:type="dxa"/>
            <w:vAlign w:val="center"/>
          </w:tcPr>
          <w:p w14:paraId="30CF9D98" w14:textId="77777777" w:rsidR="009F7590" w:rsidRPr="009F7590" w:rsidRDefault="009F7590" w:rsidP="00683E22">
            <w:pPr>
              <w:jc w:val="center"/>
            </w:pPr>
            <w:r w:rsidRPr="009F7590">
              <w:t>Recommended</w:t>
            </w:r>
          </w:p>
        </w:tc>
        <w:tc>
          <w:tcPr>
            <w:tcW w:w="2740" w:type="dxa"/>
            <w:vAlign w:val="center"/>
          </w:tcPr>
          <w:p w14:paraId="27DD8F16" w14:textId="77777777" w:rsidR="009F7590" w:rsidRPr="009F7590" w:rsidRDefault="009F7590" w:rsidP="00683E22">
            <w:pPr>
              <w:jc w:val="center"/>
            </w:pPr>
            <w:r w:rsidRPr="009F7590">
              <w:t>Recommended</w:t>
            </w:r>
          </w:p>
        </w:tc>
      </w:tr>
    </w:tbl>
    <w:p w14:paraId="169EFA19" w14:textId="77777777" w:rsidR="00353F08" w:rsidRPr="00F20286" w:rsidRDefault="00353F08" w:rsidP="00BE38FA"/>
    <w:sectPr w:rsidR="00353F08" w:rsidRPr="00F20286" w:rsidSect="000134E7">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99D661C" w14:textId="77777777" w:rsidR="00430497" w:rsidRDefault="00430497" w:rsidP="00430497">
      <w:pPr>
        <w:spacing w:after="0" w:line="240" w:lineRule="auto"/>
      </w:pPr>
      <w:r>
        <w:separator/>
      </w:r>
    </w:p>
  </w:endnote>
  <w:endnote w:type="continuationSeparator" w:id="0">
    <w:p w14:paraId="5B663231" w14:textId="77777777" w:rsidR="00430497" w:rsidRDefault="00430497" w:rsidP="004304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8B828B8" w14:textId="77777777" w:rsidR="00430497" w:rsidRDefault="00430497" w:rsidP="00430497">
      <w:pPr>
        <w:spacing w:after="0" w:line="240" w:lineRule="auto"/>
      </w:pPr>
      <w:r>
        <w:separator/>
      </w:r>
    </w:p>
  </w:footnote>
  <w:footnote w:type="continuationSeparator" w:id="0">
    <w:p w14:paraId="6125C656" w14:textId="77777777" w:rsidR="00430497" w:rsidRDefault="00430497" w:rsidP="0043049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D3E03C" w14:textId="4F1CC8FF" w:rsidR="00430497" w:rsidRDefault="00430497" w:rsidP="00BE38FA">
    <w:pPr>
      <w:pStyle w:val="Header"/>
      <w:jc w:val="right"/>
    </w:pPr>
    <w:r>
      <w:rPr>
        <w:noProof/>
        <w:color w:val="2B579A"/>
        <w:shd w:val="clear" w:color="auto" w:fill="E6E6E6"/>
        <w:lang w:eastAsia="en-GB"/>
      </w:rPr>
      <w:drawing>
        <wp:anchor distT="0" distB="0" distL="114300" distR="114300" simplePos="0" relativeHeight="251659264" behindDoc="0" locked="0" layoutInCell="1" allowOverlap="1" wp14:anchorId="1E57C464" wp14:editId="2437CF31">
          <wp:simplePos x="0" y="0"/>
          <wp:positionH relativeFrom="margin">
            <wp:align>center</wp:align>
          </wp:positionH>
          <wp:positionV relativeFrom="paragraph">
            <wp:posOffset>-219710</wp:posOffset>
          </wp:positionV>
          <wp:extent cx="5807710" cy="892810"/>
          <wp:effectExtent l="0" t="0" r="2540" b="2540"/>
          <wp:wrapNone/>
          <wp:docPr id="1200298782" name="Picture 120029878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1772661" name="Picture 1251772661">
                    <a:extLst>
                      <a:ext uri="{C183D7F6-B498-43B3-948B-1728B52AA6E4}">
                        <adec:decorative xmlns:adec="http://schemas.microsoft.com/office/drawing/2017/decorative" val="1"/>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807710" cy="89281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3A57549"/>
    <w:multiLevelType w:val="hybridMultilevel"/>
    <w:tmpl w:val="93F0D9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B7D631C"/>
    <w:multiLevelType w:val="hybridMultilevel"/>
    <w:tmpl w:val="FB78E8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6FE8649E"/>
    <w:multiLevelType w:val="hybridMultilevel"/>
    <w:tmpl w:val="693218D6"/>
    <w:lvl w:ilvl="0" w:tplc="8BD043B8">
      <w:start w:val="1"/>
      <w:numFmt w:val="bullet"/>
      <w:lvlText w:val=""/>
      <w:lvlJc w:val="left"/>
      <w:pPr>
        <w:ind w:left="360" w:hanging="360"/>
      </w:pPr>
      <w:rPr>
        <w:rFonts w:ascii="Symbol" w:hAnsi="Symbol" w:hint="default"/>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23411189">
    <w:abstractNumId w:val="2"/>
  </w:num>
  <w:num w:numId="2" w16cid:durableId="34934470">
    <w:abstractNumId w:val="1"/>
  </w:num>
  <w:num w:numId="3" w16cid:durableId="9497045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0497"/>
    <w:rsid w:val="000134E7"/>
    <w:rsid w:val="000D4D5B"/>
    <w:rsid w:val="001F7F63"/>
    <w:rsid w:val="00252940"/>
    <w:rsid w:val="003419F7"/>
    <w:rsid w:val="00353F08"/>
    <w:rsid w:val="00430497"/>
    <w:rsid w:val="00466F12"/>
    <w:rsid w:val="00720447"/>
    <w:rsid w:val="00814BB6"/>
    <w:rsid w:val="00985451"/>
    <w:rsid w:val="009F7590"/>
    <w:rsid w:val="00BE38FA"/>
    <w:rsid w:val="00C553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7CED6E"/>
  <w15:chartTrackingRefBased/>
  <w15:docId w15:val="{D11090F7-B940-4ED4-917B-8A290DEF79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30497"/>
    <w:pPr>
      <w:spacing w:line="259" w:lineRule="auto"/>
    </w:pPr>
    <w:rPr>
      <w:kern w:val="0"/>
      <w:sz w:val="22"/>
      <w:szCs w:val="22"/>
      <w14:ligatures w14:val="none"/>
    </w:rPr>
  </w:style>
  <w:style w:type="paragraph" w:styleId="Heading1">
    <w:name w:val="heading 1"/>
    <w:basedOn w:val="Heading2"/>
    <w:next w:val="Normal"/>
    <w:link w:val="Heading1Char"/>
    <w:uiPriority w:val="9"/>
    <w:qFormat/>
    <w:rsid w:val="000D4D5B"/>
    <w:pPr>
      <w:spacing w:before="0"/>
      <w:jc w:val="both"/>
      <w:textAlignment w:val="baseline"/>
      <w:outlineLvl w:val="0"/>
    </w:pPr>
    <w:rPr>
      <w:sz w:val="40"/>
      <w:szCs w:val="40"/>
    </w:rPr>
  </w:style>
  <w:style w:type="paragraph" w:styleId="Heading2">
    <w:name w:val="heading 2"/>
    <w:basedOn w:val="Normal"/>
    <w:next w:val="Normal"/>
    <w:link w:val="Heading2Char"/>
    <w:uiPriority w:val="9"/>
    <w:unhideWhenUsed/>
    <w:qFormat/>
    <w:rsid w:val="0043049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3049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3049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3049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3049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3049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3049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3049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D4D5B"/>
    <w:rPr>
      <w:rFonts w:asciiTheme="majorHAnsi" w:eastAsiaTheme="majorEastAsia" w:hAnsiTheme="majorHAnsi" w:cstheme="majorBidi"/>
      <w:color w:val="0F4761" w:themeColor="accent1" w:themeShade="BF"/>
      <w:kern w:val="0"/>
      <w:sz w:val="40"/>
      <w:szCs w:val="40"/>
      <w14:ligatures w14:val="none"/>
    </w:rPr>
  </w:style>
  <w:style w:type="character" w:customStyle="1" w:styleId="Heading2Char">
    <w:name w:val="Heading 2 Char"/>
    <w:basedOn w:val="DefaultParagraphFont"/>
    <w:link w:val="Heading2"/>
    <w:uiPriority w:val="9"/>
    <w:rsid w:val="0043049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3049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3049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3049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3049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3049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3049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30497"/>
    <w:rPr>
      <w:rFonts w:eastAsiaTheme="majorEastAsia" w:cstheme="majorBidi"/>
      <w:color w:val="272727" w:themeColor="text1" w:themeTint="D8"/>
    </w:rPr>
  </w:style>
  <w:style w:type="paragraph" w:styleId="Title">
    <w:name w:val="Title"/>
    <w:basedOn w:val="Normal"/>
    <w:next w:val="Normal"/>
    <w:link w:val="TitleChar"/>
    <w:uiPriority w:val="10"/>
    <w:qFormat/>
    <w:rsid w:val="0043049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3049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3049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3049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30497"/>
    <w:pPr>
      <w:spacing w:before="160"/>
      <w:jc w:val="center"/>
    </w:pPr>
    <w:rPr>
      <w:i/>
      <w:iCs/>
      <w:color w:val="404040" w:themeColor="text1" w:themeTint="BF"/>
    </w:rPr>
  </w:style>
  <w:style w:type="character" w:customStyle="1" w:styleId="QuoteChar">
    <w:name w:val="Quote Char"/>
    <w:basedOn w:val="DefaultParagraphFont"/>
    <w:link w:val="Quote"/>
    <w:uiPriority w:val="29"/>
    <w:rsid w:val="00430497"/>
    <w:rPr>
      <w:i/>
      <w:iCs/>
      <w:color w:val="404040" w:themeColor="text1" w:themeTint="BF"/>
    </w:rPr>
  </w:style>
  <w:style w:type="paragraph" w:styleId="ListParagraph">
    <w:name w:val="List Paragraph"/>
    <w:basedOn w:val="Normal"/>
    <w:uiPriority w:val="34"/>
    <w:qFormat/>
    <w:rsid w:val="00430497"/>
    <w:pPr>
      <w:ind w:left="720"/>
      <w:contextualSpacing/>
    </w:pPr>
  </w:style>
  <w:style w:type="character" w:styleId="IntenseEmphasis">
    <w:name w:val="Intense Emphasis"/>
    <w:basedOn w:val="DefaultParagraphFont"/>
    <w:uiPriority w:val="21"/>
    <w:qFormat/>
    <w:rsid w:val="00430497"/>
    <w:rPr>
      <w:i/>
      <w:iCs/>
      <w:color w:val="0F4761" w:themeColor="accent1" w:themeShade="BF"/>
    </w:rPr>
  </w:style>
  <w:style w:type="paragraph" w:styleId="IntenseQuote">
    <w:name w:val="Intense Quote"/>
    <w:basedOn w:val="Normal"/>
    <w:next w:val="Normal"/>
    <w:link w:val="IntenseQuoteChar"/>
    <w:uiPriority w:val="30"/>
    <w:qFormat/>
    <w:rsid w:val="0043049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30497"/>
    <w:rPr>
      <w:i/>
      <w:iCs/>
      <w:color w:val="0F4761" w:themeColor="accent1" w:themeShade="BF"/>
    </w:rPr>
  </w:style>
  <w:style w:type="character" w:styleId="IntenseReference">
    <w:name w:val="Intense Reference"/>
    <w:basedOn w:val="DefaultParagraphFont"/>
    <w:uiPriority w:val="32"/>
    <w:qFormat/>
    <w:rsid w:val="00430497"/>
    <w:rPr>
      <w:b/>
      <w:bCs/>
      <w:smallCaps/>
      <w:color w:val="0F4761" w:themeColor="accent1" w:themeShade="BF"/>
      <w:spacing w:val="5"/>
    </w:rPr>
  </w:style>
  <w:style w:type="paragraph" w:styleId="Header">
    <w:name w:val="header"/>
    <w:basedOn w:val="Normal"/>
    <w:link w:val="HeaderChar"/>
    <w:uiPriority w:val="99"/>
    <w:unhideWhenUsed/>
    <w:rsid w:val="00430497"/>
    <w:pPr>
      <w:tabs>
        <w:tab w:val="center" w:pos="4513"/>
        <w:tab w:val="right" w:pos="9026"/>
      </w:tabs>
      <w:spacing w:after="0" w:line="240" w:lineRule="auto"/>
    </w:pPr>
  </w:style>
  <w:style w:type="character" w:customStyle="1" w:styleId="HeaderChar">
    <w:name w:val="Header Char"/>
    <w:basedOn w:val="DefaultParagraphFont"/>
    <w:link w:val="Header"/>
    <w:uiPriority w:val="99"/>
    <w:rsid w:val="00430497"/>
  </w:style>
  <w:style w:type="paragraph" w:styleId="Footer">
    <w:name w:val="footer"/>
    <w:basedOn w:val="Normal"/>
    <w:link w:val="FooterChar"/>
    <w:uiPriority w:val="99"/>
    <w:unhideWhenUsed/>
    <w:rsid w:val="00430497"/>
    <w:pPr>
      <w:tabs>
        <w:tab w:val="center" w:pos="4513"/>
        <w:tab w:val="right" w:pos="9026"/>
      </w:tabs>
      <w:spacing w:after="0" w:line="240" w:lineRule="auto"/>
    </w:pPr>
  </w:style>
  <w:style w:type="character" w:customStyle="1" w:styleId="FooterChar">
    <w:name w:val="Footer Char"/>
    <w:basedOn w:val="DefaultParagraphFont"/>
    <w:link w:val="Footer"/>
    <w:uiPriority w:val="99"/>
    <w:rsid w:val="00430497"/>
  </w:style>
  <w:style w:type="table" w:styleId="TableGrid">
    <w:name w:val="Table Grid"/>
    <w:basedOn w:val="TableNormal"/>
    <w:uiPriority w:val="39"/>
    <w:rsid w:val="00430497"/>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430497"/>
    <w:rPr>
      <w:color w:val="0000FF"/>
      <w:u w:val="single"/>
    </w:rPr>
  </w:style>
  <w:style w:type="character" w:styleId="UnresolvedMention">
    <w:name w:val="Unresolved Mention"/>
    <w:basedOn w:val="DefaultParagraphFont"/>
    <w:uiPriority w:val="99"/>
    <w:semiHidden/>
    <w:unhideWhenUsed/>
    <w:rsid w:val="00BE38FA"/>
    <w:rPr>
      <w:color w:val="605E5C"/>
      <w:shd w:val="clear" w:color="auto" w:fill="E1DFDD"/>
    </w:rPr>
  </w:style>
  <w:style w:type="table" w:styleId="TableGridLight">
    <w:name w:val="Grid Table Light"/>
    <w:basedOn w:val="TableNormal"/>
    <w:uiPriority w:val="40"/>
    <w:rsid w:val="00BE38F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arwick.ac.uk/services/socialinclusion/projects/learning"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arwick.ac.uk/services/socialinclusion/projects/lgbtuainclusio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arwick.ac.uk/fac/cross_fac/academy/activities/learningcircles/transqueerpedagogies/queeringuniversity/resources/"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53C99ABBF3559429717FF689C1C1C19" ma:contentTypeVersion="18" ma:contentTypeDescription="Create a new document." ma:contentTypeScope="" ma:versionID="0f5e10ea2f2a13cb1105aac690eb8c10">
  <xsd:schema xmlns:xsd="http://www.w3.org/2001/XMLSchema" xmlns:xs="http://www.w3.org/2001/XMLSchema" xmlns:p="http://schemas.microsoft.com/office/2006/metadata/properties" xmlns:ns2="71303256-cad7-449f-b4bc-4020cc68dbd5" xmlns:ns3="44ec5c0d-0b0f-4ca7-bd73-06837ed49100" targetNamespace="http://schemas.microsoft.com/office/2006/metadata/properties" ma:root="true" ma:fieldsID="7dd22186d54012bb46516c263c933657" ns2:_="" ns3:_="">
    <xsd:import namespace="71303256-cad7-449f-b4bc-4020cc68dbd5"/>
    <xsd:import namespace="44ec5c0d-0b0f-4ca7-bd73-06837ed4910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EventHashCode" minOccurs="0"/>
                <xsd:element ref="ns2:MediaServiceGenerationTime" minOccurs="0"/>
                <xsd:element ref="ns2:MediaServiceAutoKeyPoints" minOccurs="0"/>
                <xsd:element ref="ns2:MediaServiceKeyPoints" minOccurs="0"/>
                <xsd:element ref="ns2:MediaServiceDateTaken" minOccurs="0"/>
                <xsd:element ref="ns2:MediaServiceAutoTags" minOccurs="0"/>
                <xsd:element ref="ns2:MediaServiceOCR"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303256-cad7-449f-b4bc-4020cc68dbd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4ec5c0d-0b0f-4ca7-bd73-06837ed4910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388700a3-67c0-4083-85c7-cf4da6102f17}" ma:internalName="TaxCatchAll" ma:showField="CatchAllData" ma:web="44ec5c0d-0b0f-4ca7-bd73-06837ed4910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44ec5c0d-0b0f-4ca7-bd73-06837ed49100" xsi:nil="true"/>
    <lcf76f155ced4ddcb4097134ff3c332f xmlns="71303256-cad7-449f-b4bc-4020cc68dbd5">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1BD8838-F20C-43BB-9F28-358C8FC6E5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303256-cad7-449f-b4bc-4020cc68dbd5"/>
    <ds:schemaRef ds:uri="44ec5c0d-0b0f-4ca7-bd73-06837ed4910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5ABFC45-698C-4C0B-8ED6-2D48CBEDB13C}">
  <ds:schemaRefs>
    <ds:schemaRef ds:uri="http://schemas.microsoft.com/office/2006/metadata/properties"/>
    <ds:schemaRef ds:uri="http://schemas.microsoft.com/office/infopath/2007/PartnerControls"/>
    <ds:schemaRef ds:uri="44ec5c0d-0b0f-4ca7-bd73-06837ed49100"/>
    <ds:schemaRef ds:uri="71303256-cad7-449f-b4bc-4020cc68dbd5"/>
  </ds:schemaRefs>
</ds:datastoreItem>
</file>

<file path=customXml/itemProps3.xml><?xml version="1.0" encoding="utf-8"?>
<ds:datastoreItem xmlns:ds="http://schemas.openxmlformats.org/officeDocument/2006/customXml" ds:itemID="{1DC9B30A-2B3C-4FE0-8BA4-0837ABAE4FB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3</Pages>
  <Words>519</Words>
  <Characters>2962</Characters>
  <Application>Microsoft Office Word</Application>
  <DocSecurity>0</DocSecurity>
  <Lines>24</Lines>
  <Paragraphs>6</Paragraphs>
  <ScaleCrop>false</ScaleCrop>
  <Company>University of Warwick</Company>
  <LinksUpToDate>false</LinksUpToDate>
  <CharactersWithSpaces>3475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Algar, Claire</dc:creator>
  <cp:keywords/>
  <dc:description/>
  <cp:lastModifiedBy>Hodges, Michaela</cp:lastModifiedBy>
  <cp:revision>9</cp:revision>
  <dcterms:created xsi:type="dcterms:W3CDTF">2024-07-22T14:20:00Z</dcterms:created>
  <dcterms:modified xsi:type="dcterms:W3CDTF">2024-10-01T12:47:00Z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0x010100453C99ABBF3559429717FF689C1C1C19</vt:lpwstr>
  </property>
</Properties>
</file>