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153C1B" w14:textId="41C8C3C3" w:rsidR="002E79DC" w:rsidRPr="004E3725" w:rsidRDefault="00636144" w:rsidP="002E79DC">
      <w:pPr>
        <w:spacing w:before="480" w:after="120"/>
        <w:ind w:left="720" w:hanging="720"/>
        <w:rPr>
          <w:rFonts w:ascii="Calibri" w:eastAsia="Calibri" w:hAnsi="Calibri" w:cs="Calibri"/>
        </w:rPr>
      </w:pPr>
      <w:r w:rsidRPr="004E3725">
        <w:rPr>
          <w:noProof/>
        </w:rPr>
        <mc:AlternateContent>
          <mc:Choice Requires="wps">
            <w:drawing>
              <wp:inline distT="0" distB="0" distL="0" distR="0" wp14:anchorId="4E0AD526" wp14:editId="291A3058">
                <wp:extent cx="5715000" cy="1900052"/>
                <wp:effectExtent l="0" t="0" r="19050" b="2413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900052"/>
                        </a:xfrm>
                        <a:prstGeom prst="rect">
                          <a:avLst/>
                        </a:prstGeom>
                        <a:solidFill>
                          <a:srgbClr val="4472C4">
                            <a:lumMod val="20000"/>
                            <a:lumOff val="80000"/>
                          </a:srgbClr>
                        </a:solidFill>
                        <a:ln w="12700" cap="flat" cmpd="sng" algn="ctr">
                          <a:solidFill>
                            <a:sysClr val="windowText" lastClr="000000"/>
                          </a:solidFill>
                          <a:prstDash val="solid"/>
                          <a:miter lim="800000"/>
                        </a:ln>
                        <a:effectLst/>
                      </wps:spPr>
                      <wps:txbx>
                        <w:txbxContent>
                          <w:p w14:paraId="79E17EE8" w14:textId="77777777" w:rsidR="00636144" w:rsidRPr="00362341" w:rsidRDefault="00636144" w:rsidP="00413464">
                            <w:pPr>
                              <w:spacing w:beforeLines="120" w:before="288" w:line="259" w:lineRule="auto"/>
                              <w:jc w:val="center"/>
                              <w:rPr>
                                <w:rFonts w:ascii="Aptos" w:hAnsi="Aptos"/>
                                <w:b/>
                                <w:bCs/>
                                <w:color w:val="2F5496" w:themeColor="accent5" w:themeShade="BF"/>
                                <w:sz w:val="24"/>
                                <w:szCs w:val="24"/>
                              </w:rPr>
                            </w:pPr>
                            <w:r w:rsidRPr="00362341">
                              <w:rPr>
                                <w:rFonts w:ascii="Aptos" w:hAnsi="Aptos"/>
                                <w:b/>
                                <w:bCs/>
                                <w:color w:val="2F5496" w:themeColor="accent5" w:themeShade="BF"/>
                                <w:sz w:val="24"/>
                                <w:szCs w:val="24"/>
                              </w:rPr>
                              <w:t>DO NOT USE THIS POLICY IN PRINTED FORM WITHOUT FIRST CHECKING IT IS THE LATEST VERSION</w:t>
                            </w:r>
                          </w:p>
                          <w:p w14:paraId="5ACE7354" w14:textId="0D2D0EF2" w:rsidR="00636144" w:rsidRPr="00362341" w:rsidRDefault="00636144" w:rsidP="00413464">
                            <w:pPr>
                              <w:spacing w:beforeLines="120" w:before="288"/>
                              <w:jc w:val="center"/>
                              <w:rPr>
                                <w:rFonts w:ascii="Aptos" w:hAnsi="Aptos"/>
                                <w:sz w:val="24"/>
                                <w:szCs w:val="24"/>
                              </w:rPr>
                            </w:pPr>
                            <w:r w:rsidRPr="00362341">
                              <w:rPr>
                                <w:rFonts w:ascii="Aptos" w:hAnsi="Aptos"/>
                                <w:sz w:val="24"/>
                                <w:szCs w:val="24"/>
                              </w:rPr>
                              <w:t xml:space="preserve">Current versions of </w:t>
                            </w:r>
                            <w:r w:rsidR="00EB4DCE" w:rsidRPr="00362341">
                              <w:rPr>
                                <w:rFonts w:ascii="Aptos" w:hAnsi="Aptos"/>
                                <w:sz w:val="24"/>
                                <w:szCs w:val="24"/>
                              </w:rPr>
                              <w:t>university</w:t>
                            </w:r>
                            <w:r w:rsidRPr="00362341">
                              <w:rPr>
                                <w:rFonts w:ascii="Aptos" w:hAnsi="Aptos"/>
                                <w:sz w:val="24"/>
                                <w:szCs w:val="24"/>
                              </w:rPr>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wps:txbx>
                      <wps:bodyPr rot="0" vert="horz" wrap="square" lIns="91440" tIns="45720" rIns="91440" bIns="45720" anchor="t" anchorCtr="0">
                        <a:noAutofit/>
                      </wps:bodyPr>
                    </wps:wsp>
                  </a:graphicData>
                </a:graphic>
              </wp:inline>
            </w:drawing>
          </mc:Choice>
          <mc:Fallback>
            <w:pict>
              <v:shapetype w14:anchorId="4E0AD526" id="_x0000_t202" coordsize="21600,21600" o:spt="202" path="m,l,21600r21600,l21600,xe">
                <v:stroke joinstyle="miter"/>
                <v:path gradientshapeok="t" o:connecttype="rect"/>
              </v:shapetype>
              <v:shape id="Text Box 2" o:spid="_x0000_s1026" type="#_x0000_t202" style="width:450pt;height:14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" fillcolor="#dae3f3" strokecolor="windowText" strokeweight="1pt">
                <v:textbox>
                  <w:txbxContent>
                    <w:p w14:paraId="79E17EE8" w14:textId="77777777" w:rsidR="00636144" w:rsidRPr="00362341" w:rsidRDefault="00636144" w:rsidP="00413464">
                      <w:pPr>
                        <w:spacing w:beforeLines="120" w:before="288" w:line="259" w:lineRule="auto"/>
                        <w:jc w:val="center"/>
                        <w:rPr>
                          <w:rFonts w:ascii="Aptos" w:hAnsi="Aptos"/>
                          <w:b/>
                          <w:bCs/>
                          <w:color w:val="2F5496" w:themeColor="accent5" w:themeShade="BF"/>
                          <w:sz w:val="24"/>
                          <w:szCs w:val="24"/>
                        </w:rPr>
                      </w:pPr>
                      <w:r w:rsidRPr="00362341">
                        <w:rPr>
                          <w:rFonts w:ascii="Aptos" w:hAnsi="Aptos"/>
                          <w:b/>
                          <w:bCs/>
                          <w:color w:val="2F5496" w:themeColor="accent5" w:themeShade="BF"/>
                          <w:sz w:val="24"/>
                          <w:szCs w:val="24"/>
                        </w:rPr>
                        <w:t>DO NOT USE THIS POLICY IN PRINTED FORM WITHOUT FIRST CHECKING IT IS THE LATEST VERSION</w:t>
                      </w:r>
                    </w:p>
                    <w:p w14:paraId="5ACE7354" w14:textId="0D2D0EF2" w:rsidR="00636144" w:rsidRPr="00362341" w:rsidRDefault="00636144" w:rsidP="00413464">
                      <w:pPr>
                        <w:spacing w:beforeLines="120" w:before="288"/>
                        <w:jc w:val="center"/>
                        <w:rPr>
                          <w:rFonts w:ascii="Aptos" w:hAnsi="Aptos"/>
                          <w:sz w:val="24"/>
                          <w:szCs w:val="24"/>
                        </w:rPr>
                      </w:pPr>
                      <w:r w:rsidRPr="00362341">
                        <w:rPr>
                          <w:rFonts w:ascii="Aptos" w:hAnsi="Aptos"/>
                          <w:sz w:val="24"/>
                          <w:szCs w:val="24"/>
                        </w:rPr>
                        <w:t xml:space="preserve">Current versions of </w:t>
                      </w:r>
                      <w:r w:rsidR="00EB4DCE" w:rsidRPr="00362341">
                        <w:rPr>
                          <w:rFonts w:ascii="Aptos" w:hAnsi="Aptos"/>
                          <w:sz w:val="24"/>
                          <w:szCs w:val="24"/>
                        </w:rPr>
                        <w:t>university</w:t>
                      </w:r>
                      <w:r w:rsidRPr="00362341">
                        <w:rPr>
                          <w:rFonts w:ascii="Aptos" w:hAnsi="Aptos"/>
                          <w:sz w:val="24"/>
                          <w:szCs w:val="24"/>
                        </w:rPr>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v:textbox>
                <w10:anchorlock/>
              </v:shape>
            </w:pict>
          </mc:Fallback>
        </mc:AlternateContent>
      </w:r>
    </w:p>
    <w:p w14:paraId="62AFCEDE" w14:textId="77777777" w:rsidR="002E79DC" w:rsidRPr="004E3725" w:rsidRDefault="002E79DC" w:rsidP="002E79DC">
      <w:pPr>
        <w:spacing w:after="120"/>
        <w:ind w:left="720" w:hanging="720"/>
        <w:rPr>
          <w:rFonts w:ascii="Calibri" w:eastAsia="Calibri" w:hAnsi="Calibri" w:cs="Calibri"/>
        </w:rPr>
      </w:pPr>
    </w:p>
    <w:p w14:paraId="0DA00C9E" w14:textId="6A7DFC4E" w:rsidR="002E79DC" w:rsidRPr="00705F33" w:rsidRDefault="002E79DC" w:rsidP="00362341">
      <w:pPr>
        <w:spacing w:before="480"/>
        <w:jc w:val="center"/>
        <w:rPr>
          <w:rFonts w:ascii="Aptos" w:hAnsi="Aptos"/>
          <w:b/>
          <w:bCs/>
          <w:vertAlign w:val="superscript"/>
        </w:rPr>
      </w:pPr>
      <w:r w:rsidRPr="00705F33">
        <w:rPr>
          <w:rFonts w:ascii="Aptos" w:eastAsia="Calibri" w:hAnsi="Aptos" w:cs="Calibri"/>
          <w:b/>
          <w:bCs/>
          <w:sz w:val="72"/>
          <w:szCs w:val="72"/>
        </w:rPr>
        <w:t>Adjustments Policy</w:t>
      </w:r>
      <w:r w:rsidR="00986060" w:rsidRPr="00705F33">
        <w:rPr>
          <w:rStyle w:val="FootnoteReference"/>
          <w:rFonts w:ascii="Aptos" w:hAnsi="Aptos"/>
          <w:b/>
          <w:bCs/>
        </w:rPr>
        <w:footnoteReference w:id="2"/>
      </w:r>
    </w:p>
    <w:p w14:paraId="2EBFFCD0" w14:textId="28BE5DC5" w:rsidR="002E79DC" w:rsidRPr="00DF3D6B" w:rsidRDefault="002E79DC" w:rsidP="00DF3D6B">
      <w:pPr>
        <w:spacing w:before="960" w:after="0" w:line="276" w:lineRule="auto"/>
        <w:jc w:val="center"/>
        <w:rPr>
          <w:rFonts w:ascii="Aptos" w:eastAsia="Calibri" w:hAnsi="Aptos" w:cs="Calibri"/>
          <w:b/>
          <w:bCs/>
          <w:iCs/>
          <w:sz w:val="28"/>
          <w:szCs w:val="28"/>
        </w:rPr>
      </w:pPr>
      <w:r w:rsidRPr="00DF3D6B">
        <w:rPr>
          <w:rFonts w:ascii="Aptos" w:eastAsia="Calibri" w:hAnsi="Aptos" w:cs="Calibri"/>
          <w:b/>
          <w:bCs/>
          <w:iCs/>
          <w:sz w:val="28"/>
          <w:szCs w:val="28"/>
        </w:rPr>
        <w:t xml:space="preserve">If you require this Policy in hard copy or a different format, please email </w:t>
      </w:r>
      <w:hyperlink r:id="rId11" w:history="1">
        <w:r w:rsidRPr="00DF3D6B">
          <w:rPr>
            <w:rFonts w:ascii="Aptos" w:eastAsia="Calibri" w:hAnsi="Aptos" w:cs="Calibri"/>
            <w:b/>
            <w:bCs/>
            <w:color w:val="0563C1"/>
            <w:sz w:val="28"/>
            <w:szCs w:val="28"/>
            <w:u w:val="single"/>
          </w:rPr>
          <w:t>socialinclusionpa@warwick.ac.uk</w:t>
        </w:r>
      </w:hyperlink>
      <w:r w:rsidRPr="00DF3D6B">
        <w:rPr>
          <w:rFonts w:ascii="Aptos" w:eastAsia="Calibri" w:hAnsi="Aptos" w:cs="Calibri"/>
          <w:b/>
          <w:bCs/>
          <w:iCs/>
          <w:sz w:val="28"/>
          <w:szCs w:val="28"/>
        </w:rPr>
        <w:t>.</w:t>
      </w:r>
    </w:p>
    <w:p w14:paraId="16528B56" w14:textId="77777777" w:rsidR="002E79DC" w:rsidRPr="00AB6DEC" w:rsidRDefault="002E79DC" w:rsidP="00AB6DEC">
      <w:pPr>
        <w:rPr>
          <w:rFonts w:ascii="Aptos" w:hAnsi="Aptos"/>
          <w:sz w:val="20"/>
          <w:szCs w:val="20"/>
        </w:rPr>
      </w:pPr>
      <w:r w:rsidRPr="00AB6DEC">
        <w:rPr>
          <w:rFonts w:ascii="Aptos" w:hAnsi="Aptos"/>
        </w:rPr>
        <w:br w:type="page"/>
      </w:r>
    </w:p>
    <w:p w14:paraId="70C7DAE0" w14:textId="77777777" w:rsidR="00173A9A" w:rsidRPr="00B63860" w:rsidRDefault="00173A9A" w:rsidP="00B407F2">
      <w:pPr>
        <w:pStyle w:val="Heading1"/>
      </w:pPr>
      <w:r w:rsidRPr="00B63860">
        <w:lastRenderedPageBreak/>
        <w:t xml:space="preserve">Document </w:t>
      </w:r>
      <w:r w:rsidRPr="00B407F2">
        <w:t>Control</w:t>
      </w:r>
      <w:r w:rsidRPr="00B63860">
        <w:t>:</w:t>
      </w:r>
    </w:p>
    <w:tbl>
      <w:tblPr>
        <w:tblStyle w:val="TableGrid"/>
        <w:tblW w:w="0" w:type="auto"/>
        <w:tblLook w:val="04A0" w:firstRow="1" w:lastRow="0" w:firstColumn="1" w:lastColumn="0" w:noHBand="0" w:noVBand="1"/>
      </w:tblPr>
      <w:tblGrid>
        <w:gridCol w:w="2547"/>
        <w:gridCol w:w="6469"/>
      </w:tblGrid>
      <w:tr w:rsidR="00173A9A" w:rsidRPr="004E3725" w14:paraId="5FB5D4F0" w14:textId="77777777">
        <w:tc>
          <w:tcPr>
            <w:tcW w:w="2547" w:type="dxa"/>
            <w:shd w:val="clear" w:color="auto" w:fill="D9E2F3"/>
          </w:tcPr>
          <w:p w14:paraId="3E24B531" w14:textId="77777777" w:rsidR="00173A9A" w:rsidRPr="00C53D10" w:rsidRDefault="00173A9A" w:rsidP="00ED00BF">
            <w:pPr>
              <w:spacing w:before="120" w:after="120"/>
              <w:rPr>
                <w:rFonts w:ascii="Aptos" w:hAnsi="Aptos"/>
                <w:b/>
                <w:bCs/>
              </w:rPr>
            </w:pPr>
            <w:r w:rsidRPr="00C53D10">
              <w:rPr>
                <w:rFonts w:ascii="Aptos" w:hAnsi="Aptos"/>
                <w:b/>
                <w:bCs/>
              </w:rPr>
              <w:t>Policy Owner:</w:t>
            </w:r>
          </w:p>
        </w:tc>
        <w:tc>
          <w:tcPr>
            <w:tcW w:w="6469" w:type="dxa"/>
          </w:tcPr>
          <w:p w14:paraId="2147EF58" w14:textId="20AEAC3B" w:rsidR="00173A9A" w:rsidRPr="00C53D10" w:rsidRDefault="00173A9A" w:rsidP="00ED00BF">
            <w:pPr>
              <w:spacing w:before="120" w:after="120"/>
              <w:rPr>
                <w:rStyle w:val="SubtleEmphasis"/>
                <w:rFonts w:ascii="Aptos" w:hAnsi="Aptos"/>
              </w:rPr>
            </w:pPr>
            <w:r w:rsidRPr="00C53D10">
              <w:rPr>
                <w:rFonts w:ascii="Aptos" w:hAnsi="Aptos"/>
              </w:rPr>
              <w:t>Kulbir Shergill, Director of Social Inclusion</w:t>
            </w:r>
          </w:p>
        </w:tc>
      </w:tr>
      <w:tr w:rsidR="00173A9A" w:rsidRPr="004E3725" w14:paraId="218C5E5B" w14:textId="77777777">
        <w:tc>
          <w:tcPr>
            <w:tcW w:w="2547" w:type="dxa"/>
            <w:shd w:val="clear" w:color="auto" w:fill="D9E2F3"/>
          </w:tcPr>
          <w:p w14:paraId="5DB6F073" w14:textId="77777777" w:rsidR="00173A9A" w:rsidRPr="00C53D10" w:rsidRDefault="00173A9A" w:rsidP="00ED00BF">
            <w:pPr>
              <w:spacing w:before="120" w:after="120"/>
              <w:rPr>
                <w:rFonts w:ascii="Aptos" w:hAnsi="Aptos"/>
                <w:b/>
                <w:bCs/>
              </w:rPr>
            </w:pPr>
            <w:r w:rsidRPr="00C53D10">
              <w:rPr>
                <w:rFonts w:ascii="Aptos" w:hAnsi="Aptos"/>
                <w:b/>
                <w:bCs/>
              </w:rPr>
              <w:t>Policy Author(s):</w:t>
            </w:r>
          </w:p>
        </w:tc>
        <w:tc>
          <w:tcPr>
            <w:tcW w:w="6469" w:type="dxa"/>
          </w:tcPr>
          <w:p w14:paraId="4E334FE2" w14:textId="5A5BD3A1" w:rsidR="00173A9A" w:rsidRPr="00C53D10" w:rsidRDefault="00173A9A" w:rsidP="00ED00BF">
            <w:pPr>
              <w:spacing w:before="120" w:after="120"/>
              <w:rPr>
                <w:rStyle w:val="SubtleEmphasis"/>
                <w:rFonts w:ascii="Aptos" w:hAnsi="Aptos"/>
              </w:rPr>
            </w:pPr>
            <w:r w:rsidRPr="00C53D10">
              <w:rPr>
                <w:rFonts w:ascii="Aptos" w:hAnsi="Aptos"/>
              </w:rPr>
              <w:t>Michaela Hodges, Social Inclusion Manager</w:t>
            </w:r>
          </w:p>
        </w:tc>
      </w:tr>
      <w:tr w:rsidR="00173A9A" w:rsidRPr="004E3725" w14:paraId="7805F83D" w14:textId="77777777">
        <w:tc>
          <w:tcPr>
            <w:tcW w:w="2547" w:type="dxa"/>
            <w:shd w:val="clear" w:color="auto" w:fill="D9E2F3"/>
          </w:tcPr>
          <w:p w14:paraId="210C86F4" w14:textId="77777777" w:rsidR="00173A9A" w:rsidRPr="00C53D10" w:rsidRDefault="00173A9A" w:rsidP="00ED00BF">
            <w:pPr>
              <w:spacing w:before="120" w:after="120"/>
              <w:rPr>
                <w:rFonts w:ascii="Aptos" w:hAnsi="Aptos"/>
                <w:b/>
                <w:bCs/>
              </w:rPr>
            </w:pPr>
            <w:r w:rsidRPr="00C53D10">
              <w:rPr>
                <w:rFonts w:ascii="Aptos" w:hAnsi="Aptos"/>
                <w:b/>
                <w:bCs/>
              </w:rPr>
              <w:t>Effective Date:</w:t>
            </w:r>
          </w:p>
        </w:tc>
        <w:tc>
          <w:tcPr>
            <w:tcW w:w="6469" w:type="dxa"/>
          </w:tcPr>
          <w:p w14:paraId="78A1F376" w14:textId="3718A9F3" w:rsidR="00173A9A" w:rsidRPr="00C53D10" w:rsidRDefault="003B3DF3" w:rsidP="00ED00BF">
            <w:pPr>
              <w:spacing w:before="120" w:after="120"/>
              <w:rPr>
                <w:rStyle w:val="SubtleEmphasis"/>
                <w:rFonts w:ascii="Aptos" w:hAnsi="Aptos"/>
                <w:i w:val="0"/>
                <w:iCs w:val="0"/>
              </w:rPr>
            </w:pPr>
            <w:r w:rsidRPr="00C53D10">
              <w:rPr>
                <w:rFonts w:ascii="Aptos" w:hAnsi="Aptos"/>
              </w:rPr>
              <w:t>December 2024</w:t>
            </w:r>
          </w:p>
        </w:tc>
      </w:tr>
      <w:tr w:rsidR="00173A9A" w:rsidRPr="004E3725" w14:paraId="5F070FB3" w14:textId="77777777">
        <w:tc>
          <w:tcPr>
            <w:tcW w:w="2547" w:type="dxa"/>
            <w:shd w:val="clear" w:color="auto" w:fill="D9E2F3"/>
          </w:tcPr>
          <w:p w14:paraId="18113E77" w14:textId="77777777" w:rsidR="00173A9A" w:rsidRPr="00C53D10" w:rsidRDefault="00173A9A" w:rsidP="00ED00BF">
            <w:pPr>
              <w:spacing w:before="120" w:after="120"/>
              <w:rPr>
                <w:rFonts w:ascii="Aptos" w:hAnsi="Aptos"/>
                <w:b/>
                <w:bCs/>
              </w:rPr>
            </w:pPr>
            <w:r w:rsidRPr="00C53D10">
              <w:rPr>
                <w:rFonts w:ascii="Aptos" w:hAnsi="Aptos"/>
                <w:b/>
                <w:bCs/>
              </w:rPr>
              <w:t xml:space="preserve">Approving Body: </w:t>
            </w:r>
          </w:p>
        </w:tc>
        <w:tc>
          <w:tcPr>
            <w:tcW w:w="6469" w:type="dxa"/>
          </w:tcPr>
          <w:p w14:paraId="689609E9" w14:textId="0EE30A8E" w:rsidR="00173A9A" w:rsidRPr="00C53D10" w:rsidRDefault="00173A9A" w:rsidP="00ED00BF">
            <w:pPr>
              <w:spacing w:before="120" w:after="120"/>
              <w:rPr>
                <w:rFonts w:ascii="Aptos" w:hAnsi="Aptos"/>
              </w:rPr>
            </w:pPr>
            <w:r w:rsidRPr="00C53D10">
              <w:rPr>
                <w:rFonts w:ascii="Aptos" w:hAnsi="Aptos"/>
              </w:rPr>
              <w:t>Policy Oversight Group</w:t>
            </w:r>
          </w:p>
        </w:tc>
      </w:tr>
      <w:tr w:rsidR="00173A9A" w:rsidRPr="004E3725" w14:paraId="63AB4BDA" w14:textId="77777777">
        <w:tc>
          <w:tcPr>
            <w:tcW w:w="2547" w:type="dxa"/>
            <w:shd w:val="clear" w:color="auto" w:fill="D9E2F3"/>
          </w:tcPr>
          <w:p w14:paraId="2CF240FC" w14:textId="77777777" w:rsidR="00173A9A" w:rsidRPr="00C53D10" w:rsidRDefault="00173A9A" w:rsidP="00ED00BF">
            <w:pPr>
              <w:spacing w:before="120" w:after="120"/>
              <w:rPr>
                <w:rFonts w:ascii="Aptos" w:hAnsi="Aptos"/>
                <w:b/>
                <w:bCs/>
              </w:rPr>
            </w:pPr>
            <w:r w:rsidRPr="00C53D10">
              <w:rPr>
                <w:rFonts w:ascii="Aptos" w:hAnsi="Aptos"/>
                <w:b/>
                <w:bCs/>
              </w:rPr>
              <w:t xml:space="preserve">Equality Impact Assessment Date: </w:t>
            </w:r>
          </w:p>
        </w:tc>
        <w:tc>
          <w:tcPr>
            <w:tcW w:w="6469" w:type="dxa"/>
          </w:tcPr>
          <w:p w14:paraId="64B3E028" w14:textId="397094CC" w:rsidR="00173A9A" w:rsidRPr="00C53D10" w:rsidRDefault="003B43F9" w:rsidP="00ED00BF">
            <w:pPr>
              <w:spacing w:before="120" w:after="120"/>
              <w:rPr>
                <w:rFonts w:ascii="Aptos" w:hAnsi="Aptos"/>
              </w:rPr>
            </w:pPr>
            <w:r w:rsidRPr="00C53D10">
              <w:rPr>
                <w:rFonts w:ascii="Aptos" w:hAnsi="Aptos"/>
              </w:rPr>
              <w:t>Completed, no negative impact identified</w:t>
            </w:r>
          </w:p>
        </w:tc>
      </w:tr>
      <w:tr w:rsidR="00173A9A" w:rsidRPr="004E3725" w14:paraId="505E022D" w14:textId="77777777">
        <w:tc>
          <w:tcPr>
            <w:tcW w:w="2547" w:type="dxa"/>
            <w:shd w:val="clear" w:color="auto" w:fill="D9E2F3"/>
          </w:tcPr>
          <w:p w14:paraId="3D89C48F" w14:textId="77777777" w:rsidR="00173A9A" w:rsidRPr="00C53D10" w:rsidRDefault="00173A9A" w:rsidP="00ED00BF">
            <w:pPr>
              <w:spacing w:before="120" w:after="120"/>
              <w:rPr>
                <w:rFonts w:ascii="Aptos" w:hAnsi="Aptos"/>
                <w:b/>
                <w:bCs/>
              </w:rPr>
            </w:pPr>
            <w:r w:rsidRPr="00C53D10">
              <w:rPr>
                <w:rFonts w:ascii="Aptos" w:hAnsi="Aptos"/>
                <w:b/>
                <w:bCs/>
              </w:rPr>
              <w:t xml:space="preserve">Version Number: </w:t>
            </w:r>
          </w:p>
        </w:tc>
        <w:tc>
          <w:tcPr>
            <w:tcW w:w="6469" w:type="dxa"/>
          </w:tcPr>
          <w:p w14:paraId="69467E09" w14:textId="196F79D8" w:rsidR="00173A9A" w:rsidRPr="00C53D10" w:rsidRDefault="00173A9A" w:rsidP="00ED00BF">
            <w:pPr>
              <w:spacing w:before="120" w:after="120"/>
              <w:rPr>
                <w:rStyle w:val="SubtleEmphasis"/>
                <w:rFonts w:ascii="Aptos" w:hAnsi="Aptos"/>
              </w:rPr>
            </w:pPr>
            <w:r w:rsidRPr="00C53D10">
              <w:rPr>
                <w:rFonts w:ascii="Aptos" w:hAnsi="Aptos"/>
              </w:rPr>
              <w:t>V1.</w:t>
            </w:r>
            <w:r w:rsidR="008F5F01" w:rsidRPr="00C53D10">
              <w:rPr>
                <w:rFonts w:ascii="Aptos" w:hAnsi="Aptos"/>
              </w:rPr>
              <w:t>1</w:t>
            </w:r>
          </w:p>
        </w:tc>
      </w:tr>
      <w:tr w:rsidR="00173A9A" w:rsidRPr="004E3725" w14:paraId="03C6E1B0" w14:textId="77777777">
        <w:tc>
          <w:tcPr>
            <w:tcW w:w="2547" w:type="dxa"/>
            <w:shd w:val="clear" w:color="auto" w:fill="D9E2F3"/>
          </w:tcPr>
          <w:p w14:paraId="41864932" w14:textId="77777777" w:rsidR="00173A9A" w:rsidRPr="00C53D10" w:rsidRDefault="00173A9A" w:rsidP="00ED00BF">
            <w:pPr>
              <w:spacing w:before="120" w:after="120"/>
              <w:rPr>
                <w:rFonts w:ascii="Aptos" w:hAnsi="Aptos"/>
                <w:b/>
                <w:bCs/>
              </w:rPr>
            </w:pPr>
            <w:r w:rsidRPr="00C53D10">
              <w:rPr>
                <w:rFonts w:ascii="Aptos" w:hAnsi="Aptos"/>
                <w:b/>
                <w:bCs/>
              </w:rPr>
              <w:t xml:space="preserve">Date of Next Review: </w:t>
            </w:r>
          </w:p>
        </w:tc>
        <w:tc>
          <w:tcPr>
            <w:tcW w:w="6469" w:type="dxa"/>
          </w:tcPr>
          <w:p w14:paraId="57B2DCA1" w14:textId="7016076C" w:rsidR="00173A9A" w:rsidRPr="00C53D10" w:rsidRDefault="000A7795" w:rsidP="00ED00BF">
            <w:pPr>
              <w:spacing w:before="120" w:after="120"/>
              <w:rPr>
                <w:rStyle w:val="SubtleEmphasis"/>
                <w:rFonts w:ascii="Aptos" w:hAnsi="Aptos"/>
              </w:rPr>
            </w:pPr>
            <w:r>
              <w:rPr>
                <w:rFonts w:ascii="Aptos" w:hAnsi="Aptos"/>
              </w:rPr>
              <w:t>April</w:t>
            </w:r>
            <w:r w:rsidR="003B3DF3" w:rsidRPr="00C53D10">
              <w:rPr>
                <w:rFonts w:ascii="Aptos" w:hAnsi="Aptos"/>
              </w:rPr>
              <w:t xml:space="preserve"> 202</w:t>
            </w:r>
            <w:r>
              <w:rPr>
                <w:rFonts w:ascii="Aptos" w:hAnsi="Aptos"/>
              </w:rPr>
              <w:t>7</w:t>
            </w:r>
          </w:p>
        </w:tc>
      </w:tr>
    </w:tbl>
    <w:p w14:paraId="7FCCBE34" w14:textId="77777777" w:rsidR="00173A9A" w:rsidRPr="004E3725" w:rsidRDefault="00173A9A" w:rsidP="00173A9A">
      <w:pPr>
        <w:ind w:left="720" w:hanging="720"/>
      </w:pPr>
    </w:p>
    <w:p w14:paraId="6CA9C39A" w14:textId="77777777" w:rsidR="00173A9A" w:rsidRPr="004E3725" w:rsidRDefault="00173A9A" w:rsidP="00B407F2">
      <w:pPr>
        <w:pStyle w:val="Heading1"/>
      </w:pPr>
      <w:r w:rsidRPr="004E3725">
        <w:t>Amendment History:</w:t>
      </w:r>
    </w:p>
    <w:tbl>
      <w:tblPr>
        <w:tblStyle w:val="TableGrid"/>
        <w:tblW w:w="0" w:type="auto"/>
        <w:tblLook w:val="04A0" w:firstRow="1" w:lastRow="0" w:firstColumn="1" w:lastColumn="0" w:noHBand="0" w:noVBand="1"/>
      </w:tblPr>
      <w:tblGrid>
        <w:gridCol w:w="1980"/>
        <w:gridCol w:w="1701"/>
        <w:gridCol w:w="3260"/>
        <w:gridCol w:w="2075"/>
      </w:tblGrid>
      <w:tr w:rsidR="00173A9A" w:rsidRPr="004E3725" w14:paraId="047C0462" w14:textId="77777777">
        <w:tc>
          <w:tcPr>
            <w:tcW w:w="1980" w:type="dxa"/>
            <w:shd w:val="clear" w:color="auto" w:fill="D9E2F3"/>
          </w:tcPr>
          <w:p w14:paraId="47C1EEBE" w14:textId="29F322A6" w:rsidR="00173A9A" w:rsidRPr="0045379A" w:rsidRDefault="00173A9A" w:rsidP="00ED00BF">
            <w:pPr>
              <w:spacing w:before="120" w:after="120"/>
              <w:rPr>
                <w:rFonts w:ascii="Aptos" w:hAnsi="Aptos"/>
                <w:b/>
                <w:bCs/>
              </w:rPr>
            </w:pPr>
            <w:r w:rsidRPr="0045379A">
              <w:rPr>
                <w:rFonts w:ascii="Aptos" w:hAnsi="Aptos"/>
                <w:b/>
                <w:bCs/>
              </w:rPr>
              <w:t>Version Number:</w:t>
            </w:r>
          </w:p>
        </w:tc>
        <w:tc>
          <w:tcPr>
            <w:tcW w:w="1701" w:type="dxa"/>
            <w:shd w:val="clear" w:color="auto" w:fill="D9E2F3"/>
          </w:tcPr>
          <w:p w14:paraId="75F0DC57" w14:textId="77777777" w:rsidR="00173A9A" w:rsidRPr="0045379A" w:rsidRDefault="00173A9A" w:rsidP="00ED00BF">
            <w:pPr>
              <w:spacing w:before="120" w:after="120"/>
              <w:rPr>
                <w:rFonts w:ascii="Aptos" w:hAnsi="Aptos"/>
                <w:b/>
                <w:bCs/>
              </w:rPr>
            </w:pPr>
            <w:r w:rsidRPr="0045379A">
              <w:rPr>
                <w:rFonts w:ascii="Aptos" w:hAnsi="Aptos"/>
                <w:b/>
                <w:bCs/>
              </w:rPr>
              <w:t>Effective Date:</w:t>
            </w:r>
          </w:p>
        </w:tc>
        <w:tc>
          <w:tcPr>
            <w:tcW w:w="3260" w:type="dxa"/>
            <w:shd w:val="clear" w:color="auto" w:fill="D9E2F3"/>
          </w:tcPr>
          <w:p w14:paraId="3441F655" w14:textId="77777777" w:rsidR="00173A9A" w:rsidRPr="0045379A" w:rsidRDefault="00173A9A" w:rsidP="00ED00BF">
            <w:pPr>
              <w:spacing w:before="120" w:after="120"/>
              <w:rPr>
                <w:rFonts w:ascii="Aptos" w:hAnsi="Aptos"/>
                <w:b/>
                <w:bCs/>
              </w:rPr>
            </w:pPr>
            <w:r w:rsidRPr="0045379A">
              <w:rPr>
                <w:rFonts w:ascii="Aptos" w:hAnsi="Aptos"/>
                <w:b/>
                <w:bCs/>
              </w:rPr>
              <w:t>Summary of Amendments:</w:t>
            </w:r>
          </w:p>
        </w:tc>
        <w:tc>
          <w:tcPr>
            <w:tcW w:w="2075" w:type="dxa"/>
            <w:shd w:val="clear" w:color="auto" w:fill="D9E2F3"/>
          </w:tcPr>
          <w:p w14:paraId="6193F71D" w14:textId="7A73077C" w:rsidR="00173A9A" w:rsidRPr="0045379A" w:rsidRDefault="00173A9A" w:rsidP="00ED00BF">
            <w:pPr>
              <w:spacing w:before="120" w:after="120"/>
              <w:rPr>
                <w:rFonts w:ascii="Aptos" w:hAnsi="Aptos"/>
                <w:b/>
                <w:bCs/>
              </w:rPr>
            </w:pPr>
            <w:r w:rsidRPr="0045379A">
              <w:rPr>
                <w:rFonts w:ascii="Aptos" w:hAnsi="Aptos"/>
                <w:b/>
                <w:bCs/>
              </w:rPr>
              <w:t>Author:</w:t>
            </w:r>
          </w:p>
        </w:tc>
      </w:tr>
      <w:tr w:rsidR="00173A9A" w:rsidRPr="004E3725" w14:paraId="104B7329" w14:textId="77777777">
        <w:tc>
          <w:tcPr>
            <w:tcW w:w="1980" w:type="dxa"/>
          </w:tcPr>
          <w:p w14:paraId="24C0C5D9" w14:textId="77777777" w:rsidR="00173A9A" w:rsidRPr="00BC79CF" w:rsidRDefault="00173A9A" w:rsidP="00ED00BF">
            <w:pPr>
              <w:spacing w:before="120" w:after="120"/>
              <w:rPr>
                <w:rFonts w:ascii="Aptos" w:hAnsi="Aptos"/>
              </w:rPr>
            </w:pPr>
            <w:r w:rsidRPr="00BC79CF">
              <w:rPr>
                <w:rFonts w:ascii="Aptos" w:hAnsi="Aptos"/>
              </w:rPr>
              <w:t>V1.0</w:t>
            </w:r>
          </w:p>
        </w:tc>
        <w:tc>
          <w:tcPr>
            <w:tcW w:w="1701" w:type="dxa"/>
          </w:tcPr>
          <w:p w14:paraId="1272C9AF" w14:textId="7DF52E7D" w:rsidR="00173A9A" w:rsidRPr="00BC79CF" w:rsidRDefault="003B3DF3" w:rsidP="00ED00BF">
            <w:pPr>
              <w:spacing w:before="120" w:after="120"/>
              <w:rPr>
                <w:rFonts w:ascii="Aptos" w:hAnsi="Aptos"/>
              </w:rPr>
            </w:pPr>
            <w:r w:rsidRPr="00BC79CF">
              <w:rPr>
                <w:rFonts w:ascii="Aptos" w:hAnsi="Aptos"/>
              </w:rPr>
              <w:t>December 2024</w:t>
            </w:r>
          </w:p>
        </w:tc>
        <w:tc>
          <w:tcPr>
            <w:tcW w:w="3260" w:type="dxa"/>
          </w:tcPr>
          <w:p w14:paraId="58B00CB9" w14:textId="681210B9" w:rsidR="00173A9A" w:rsidRPr="00BC79CF" w:rsidRDefault="00173A9A" w:rsidP="00ED00BF">
            <w:pPr>
              <w:spacing w:before="120" w:after="120"/>
              <w:rPr>
                <w:rFonts w:ascii="Aptos" w:hAnsi="Aptos"/>
              </w:rPr>
            </w:pPr>
            <w:r w:rsidRPr="00BC79CF">
              <w:rPr>
                <w:rFonts w:ascii="Aptos" w:hAnsi="Aptos"/>
              </w:rPr>
              <w:t>Write policy</w:t>
            </w:r>
          </w:p>
        </w:tc>
        <w:tc>
          <w:tcPr>
            <w:tcW w:w="2075" w:type="dxa"/>
          </w:tcPr>
          <w:p w14:paraId="74E5005A" w14:textId="18187961" w:rsidR="00173A9A" w:rsidRPr="00BC79CF" w:rsidRDefault="00173A9A" w:rsidP="00ED00BF">
            <w:pPr>
              <w:spacing w:before="120" w:after="120"/>
              <w:rPr>
                <w:rFonts w:ascii="Aptos" w:hAnsi="Aptos"/>
              </w:rPr>
            </w:pPr>
            <w:r w:rsidRPr="00BC79CF">
              <w:rPr>
                <w:rFonts w:ascii="Aptos" w:hAnsi="Aptos"/>
              </w:rPr>
              <w:t>Michaela Hodges, Social Inclusion Manager</w:t>
            </w:r>
          </w:p>
        </w:tc>
      </w:tr>
      <w:tr w:rsidR="008F5F01" w:rsidRPr="004E3725" w14:paraId="1AD669D4" w14:textId="77777777">
        <w:tc>
          <w:tcPr>
            <w:tcW w:w="1980" w:type="dxa"/>
          </w:tcPr>
          <w:p w14:paraId="7DAE9A29" w14:textId="29A0CE87" w:rsidR="008F5F01" w:rsidRPr="00BC79CF" w:rsidRDefault="008F5F01" w:rsidP="00ED00BF">
            <w:pPr>
              <w:spacing w:before="120" w:after="120"/>
              <w:rPr>
                <w:rFonts w:ascii="Aptos" w:hAnsi="Aptos"/>
              </w:rPr>
            </w:pPr>
            <w:r w:rsidRPr="00BC79CF">
              <w:rPr>
                <w:rFonts w:ascii="Aptos" w:hAnsi="Aptos"/>
              </w:rPr>
              <w:t>V1.1</w:t>
            </w:r>
          </w:p>
        </w:tc>
        <w:tc>
          <w:tcPr>
            <w:tcW w:w="1701" w:type="dxa"/>
          </w:tcPr>
          <w:p w14:paraId="2E5D02B8" w14:textId="4ABFF93D" w:rsidR="008F5F01" w:rsidRPr="00BC79CF" w:rsidRDefault="008F5F01" w:rsidP="00ED00BF">
            <w:pPr>
              <w:spacing w:before="120" w:after="120"/>
              <w:rPr>
                <w:rFonts w:ascii="Aptos" w:hAnsi="Aptos"/>
              </w:rPr>
            </w:pPr>
            <w:r w:rsidRPr="00BC79CF">
              <w:rPr>
                <w:rFonts w:ascii="Aptos" w:hAnsi="Aptos"/>
              </w:rPr>
              <w:t>April 2026</w:t>
            </w:r>
          </w:p>
        </w:tc>
        <w:tc>
          <w:tcPr>
            <w:tcW w:w="3260" w:type="dxa"/>
          </w:tcPr>
          <w:p w14:paraId="413E0F01" w14:textId="4A2194DD" w:rsidR="008F5F01" w:rsidRPr="00BC79CF" w:rsidRDefault="008F5F01" w:rsidP="00ED00BF">
            <w:pPr>
              <w:spacing w:before="120" w:after="120"/>
              <w:rPr>
                <w:rFonts w:ascii="Aptos" w:hAnsi="Aptos"/>
              </w:rPr>
            </w:pPr>
            <w:r w:rsidRPr="00BC79CF">
              <w:rPr>
                <w:rFonts w:ascii="Aptos" w:hAnsi="Aptos"/>
              </w:rPr>
              <w:t>Clarify purpose</w:t>
            </w:r>
            <w:r w:rsidR="00A01AF4">
              <w:rPr>
                <w:rFonts w:ascii="Aptos" w:hAnsi="Aptos"/>
              </w:rPr>
              <w:t>, update references to ‘Human Resources’ to ‘People team’, and</w:t>
            </w:r>
            <w:r w:rsidR="000F1A43" w:rsidRPr="00BC79CF">
              <w:rPr>
                <w:rFonts w:ascii="Aptos" w:hAnsi="Aptos"/>
              </w:rPr>
              <w:t xml:space="preserve"> </w:t>
            </w:r>
            <w:r w:rsidR="00A01AF4">
              <w:rPr>
                <w:rFonts w:ascii="Aptos" w:hAnsi="Aptos"/>
              </w:rPr>
              <w:t>adopt</w:t>
            </w:r>
            <w:r w:rsidR="000F1A43" w:rsidRPr="00BC79CF">
              <w:rPr>
                <w:rFonts w:ascii="Aptos" w:hAnsi="Aptos"/>
              </w:rPr>
              <w:t xml:space="preserve"> </w:t>
            </w:r>
            <w:r w:rsidR="00024E5D" w:rsidRPr="00BC79CF">
              <w:rPr>
                <w:rFonts w:ascii="Aptos" w:hAnsi="Aptos"/>
              </w:rPr>
              <w:t xml:space="preserve">new policy </w:t>
            </w:r>
            <w:r w:rsidR="00194FDC">
              <w:rPr>
                <w:rFonts w:ascii="Aptos" w:hAnsi="Aptos"/>
              </w:rPr>
              <w:t>format</w:t>
            </w:r>
          </w:p>
        </w:tc>
        <w:tc>
          <w:tcPr>
            <w:tcW w:w="2075" w:type="dxa"/>
          </w:tcPr>
          <w:p w14:paraId="04D2821E" w14:textId="0446E48E" w:rsidR="008F5F01" w:rsidRPr="00BC79CF" w:rsidRDefault="008F5F01" w:rsidP="00ED00BF">
            <w:pPr>
              <w:spacing w:before="120" w:after="120"/>
              <w:rPr>
                <w:rFonts w:ascii="Aptos" w:hAnsi="Aptos"/>
              </w:rPr>
            </w:pPr>
            <w:r w:rsidRPr="00BC79CF">
              <w:rPr>
                <w:rFonts w:ascii="Aptos" w:hAnsi="Aptos"/>
              </w:rPr>
              <w:t>Michaela Hodges</w:t>
            </w:r>
          </w:p>
        </w:tc>
      </w:tr>
    </w:tbl>
    <w:p w14:paraId="0A2A858C" w14:textId="77777777" w:rsidR="00173A9A" w:rsidRPr="004E3725" w:rsidRDefault="00173A9A" w:rsidP="00173A9A">
      <w:r w:rsidRPr="004E3725">
        <w:br w:type="page"/>
      </w:r>
    </w:p>
    <w:p w14:paraId="478856A2" w14:textId="617E7933" w:rsidR="0044507B" w:rsidRPr="004E3725" w:rsidRDefault="006742CC" w:rsidP="00B407F2">
      <w:pPr>
        <w:pStyle w:val="Heading1"/>
        <w:numPr>
          <w:ilvl w:val="0"/>
          <w:numId w:val="10"/>
        </w:numPr>
      </w:pPr>
      <w:r w:rsidRPr="004E3725">
        <w:lastRenderedPageBreak/>
        <w:t>P</w:t>
      </w:r>
      <w:r w:rsidR="002651A6" w:rsidRPr="004E3725">
        <w:t>urpose</w:t>
      </w:r>
    </w:p>
    <w:p w14:paraId="0546E240" w14:textId="37C84AC8" w:rsidR="00A37249" w:rsidRPr="00E424A3" w:rsidRDefault="00A37249" w:rsidP="670BD6C9">
      <w:pPr>
        <w:numPr>
          <w:ilvl w:val="1"/>
          <w:numId w:val="10"/>
        </w:numPr>
        <w:spacing w:after="240" w:line="276" w:lineRule="auto"/>
        <w:rPr>
          <w:rFonts w:ascii="Aptos" w:hAnsi="Aptos"/>
        </w:rPr>
      </w:pPr>
      <w:r w:rsidRPr="00E424A3">
        <w:rPr>
          <w:rFonts w:ascii="Aptos" w:hAnsi="Aptos"/>
        </w:rPr>
        <w:t xml:space="preserve">This policy reinforces the University’s </w:t>
      </w:r>
      <w:r w:rsidR="005D0C3C" w:rsidRPr="00E424A3">
        <w:rPr>
          <w:rFonts w:ascii="Aptos" w:hAnsi="Aptos"/>
        </w:rPr>
        <w:t>aspiration,</w:t>
      </w:r>
      <w:r w:rsidR="00F5559F" w:rsidRPr="00E424A3">
        <w:rPr>
          <w:rFonts w:ascii="Aptos" w:hAnsi="Aptos"/>
        </w:rPr>
        <w:t xml:space="preserve"> as stated in our </w:t>
      </w:r>
      <w:hyperlink r:id="rId12" w:history="1">
        <w:r w:rsidR="00F5559F" w:rsidRPr="00E424A3">
          <w:rPr>
            <w:rStyle w:val="Hyperlink"/>
            <w:rFonts w:ascii="Aptos" w:hAnsi="Aptos"/>
          </w:rPr>
          <w:t>Social Inclusion Strategy</w:t>
        </w:r>
      </w:hyperlink>
      <w:r w:rsidR="00F5559F" w:rsidRPr="00E424A3">
        <w:rPr>
          <w:rFonts w:ascii="Aptos" w:hAnsi="Aptos"/>
        </w:rPr>
        <w:t>,</w:t>
      </w:r>
      <w:r w:rsidR="005D0C3C" w:rsidRPr="00E424A3">
        <w:rPr>
          <w:rFonts w:ascii="Aptos" w:hAnsi="Aptos"/>
        </w:rPr>
        <w:t xml:space="preserve"> to</w:t>
      </w:r>
      <w:r w:rsidR="00F5559F" w:rsidRPr="00E424A3">
        <w:rPr>
          <w:rFonts w:ascii="Aptos" w:hAnsi="Aptos"/>
        </w:rPr>
        <w:t xml:space="preserve"> “</w:t>
      </w:r>
      <w:r w:rsidR="009562FA" w:rsidRPr="00E424A3">
        <w:rPr>
          <w:rFonts w:ascii="Aptos" w:hAnsi="Aptos"/>
        </w:rPr>
        <w:t>remove economic, social, and cultural barriers</w:t>
      </w:r>
      <w:r w:rsidR="00347339" w:rsidRPr="00E424A3">
        <w:rPr>
          <w:rFonts w:ascii="Aptos" w:hAnsi="Aptos"/>
        </w:rPr>
        <w:t xml:space="preserve"> </w:t>
      </w:r>
      <w:r w:rsidR="009562FA" w:rsidRPr="00E424A3">
        <w:rPr>
          <w:rFonts w:ascii="Aptos" w:hAnsi="Aptos"/>
        </w:rPr>
        <w:t>that have prevented people from working, studying, and succeeding at Warwick</w:t>
      </w:r>
      <w:r w:rsidR="00E72097" w:rsidRPr="00E424A3">
        <w:rPr>
          <w:rFonts w:ascii="Aptos" w:hAnsi="Aptos"/>
        </w:rPr>
        <w:t>”. As</w:t>
      </w:r>
      <w:r w:rsidR="00681613" w:rsidRPr="00E424A3">
        <w:rPr>
          <w:rFonts w:ascii="Aptos" w:hAnsi="Aptos"/>
        </w:rPr>
        <w:t xml:space="preserve"> stated in our </w:t>
      </w:r>
      <w:hyperlink r:id="rId13">
        <w:r w:rsidR="00681613" w:rsidRPr="00E424A3">
          <w:rPr>
            <w:rStyle w:val="Hyperlink"/>
            <w:rFonts w:ascii="Aptos" w:hAnsi="Aptos"/>
          </w:rPr>
          <w:t>Dignity Principles</w:t>
        </w:r>
      </w:hyperlink>
      <w:r w:rsidR="001B4081" w:rsidRPr="00E424A3">
        <w:rPr>
          <w:rFonts w:ascii="Aptos" w:hAnsi="Aptos"/>
        </w:rPr>
        <w:t>:</w:t>
      </w:r>
      <w:r w:rsidR="00681613" w:rsidRPr="00E424A3">
        <w:rPr>
          <w:rFonts w:ascii="Aptos" w:hAnsi="Aptos"/>
        </w:rPr>
        <w:t xml:space="preserve"> “We remove all structural or systemic barriers to equality in the University</w:t>
      </w:r>
      <w:r w:rsidR="00867BCA" w:rsidRPr="00E424A3">
        <w:rPr>
          <w:rFonts w:ascii="Aptos" w:hAnsi="Aptos"/>
        </w:rPr>
        <w:t>.”</w:t>
      </w:r>
    </w:p>
    <w:p w14:paraId="6802798C" w14:textId="40244D61" w:rsidR="0048061E" w:rsidRPr="00E424A3" w:rsidRDefault="0048061E" w:rsidP="0048061E">
      <w:pPr>
        <w:numPr>
          <w:ilvl w:val="1"/>
          <w:numId w:val="10"/>
        </w:numPr>
        <w:spacing w:after="240" w:line="276" w:lineRule="auto"/>
        <w:rPr>
          <w:rFonts w:ascii="Aptos" w:hAnsi="Aptos" w:cstheme="minorHAnsi"/>
          <w:iCs/>
        </w:rPr>
      </w:pPr>
      <w:r w:rsidRPr="00E424A3">
        <w:rPr>
          <w:rFonts w:ascii="Aptos" w:hAnsi="Aptos" w:cstheme="minorHAnsi"/>
          <w:iCs/>
        </w:rPr>
        <w:t xml:space="preserve">This policy should be read in conjunction with the Social Inclusion Strategy which </w:t>
      </w:r>
      <w:r w:rsidR="00F819DB" w:rsidRPr="00E424A3">
        <w:rPr>
          <w:rFonts w:ascii="Aptos" w:hAnsi="Aptos" w:cstheme="minorHAnsi"/>
          <w:iCs/>
        </w:rPr>
        <w:t xml:space="preserve">establishes </w:t>
      </w:r>
      <w:r w:rsidRPr="00E424A3">
        <w:rPr>
          <w:rFonts w:ascii="Aptos" w:hAnsi="Aptos" w:cstheme="minorHAnsi"/>
          <w:iCs/>
        </w:rPr>
        <w:t>the University’s objectives on social inclusion.</w:t>
      </w:r>
    </w:p>
    <w:p w14:paraId="3F136B73" w14:textId="3F83FAF1" w:rsidR="00E30529" w:rsidRPr="00E424A3" w:rsidRDefault="00A37249" w:rsidP="00E30529">
      <w:pPr>
        <w:numPr>
          <w:ilvl w:val="1"/>
          <w:numId w:val="10"/>
        </w:numPr>
        <w:spacing w:after="240" w:line="276" w:lineRule="auto"/>
        <w:rPr>
          <w:rFonts w:ascii="Aptos" w:hAnsi="Aptos" w:cstheme="minorHAnsi"/>
          <w:iCs/>
        </w:rPr>
      </w:pPr>
      <w:r w:rsidRPr="00E424A3">
        <w:rPr>
          <w:rFonts w:ascii="Aptos" w:hAnsi="Aptos" w:cstheme="minorHAnsi"/>
          <w:iCs/>
        </w:rPr>
        <w:t>This</w:t>
      </w:r>
      <w:r w:rsidR="00F819DB" w:rsidRPr="00E424A3">
        <w:rPr>
          <w:rFonts w:ascii="Aptos" w:hAnsi="Aptos" w:cstheme="minorHAnsi"/>
          <w:iCs/>
        </w:rPr>
        <w:t xml:space="preserve"> policy</w:t>
      </w:r>
      <w:r w:rsidRPr="00E424A3">
        <w:rPr>
          <w:rFonts w:ascii="Aptos" w:hAnsi="Aptos" w:cstheme="minorHAnsi"/>
          <w:iCs/>
        </w:rPr>
        <w:t xml:space="preserve"> outlines the University’s </w:t>
      </w:r>
      <w:r w:rsidR="006B11A3" w:rsidRPr="00E424A3">
        <w:rPr>
          <w:rFonts w:ascii="Aptos" w:hAnsi="Aptos" w:cstheme="minorHAnsi"/>
          <w:iCs/>
        </w:rPr>
        <w:t xml:space="preserve">legal </w:t>
      </w:r>
      <w:r w:rsidRPr="00E424A3">
        <w:rPr>
          <w:rFonts w:ascii="Aptos" w:hAnsi="Aptos" w:cstheme="minorHAnsi"/>
          <w:iCs/>
        </w:rPr>
        <w:t>dut</w:t>
      </w:r>
      <w:r w:rsidR="003561FE" w:rsidRPr="00E424A3">
        <w:rPr>
          <w:rFonts w:ascii="Aptos" w:hAnsi="Aptos" w:cstheme="minorHAnsi"/>
          <w:iCs/>
        </w:rPr>
        <w:t>y to provide reasonable adjustments for disabled staff</w:t>
      </w:r>
      <w:r w:rsidR="00F45D14" w:rsidRPr="00E424A3">
        <w:rPr>
          <w:rFonts w:ascii="Aptos" w:hAnsi="Aptos" w:cstheme="minorHAnsi"/>
          <w:iCs/>
        </w:rPr>
        <w:t xml:space="preserve"> (under the Equality Act 2010)</w:t>
      </w:r>
      <w:r w:rsidR="003561FE" w:rsidRPr="00E424A3">
        <w:rPr>
          <w:rFonts w:ascii="Aptos" w:hAnsi="Aptos" w:cstheme="minorHAnsi"/>
          <w:iCs/>
        </w:rPr>
        <w:t xml:space="preserve">, and our </w:t>
      </w:r>
      <w:r w:rsidR="00F819DB" w:rsidRPr="00E424A3">
        <w:rPr>
          <w:rFonts w:ascii="Aptos" w:hAnsi="Aptos" w:cstheme="minorHAnsi"/>
          <w:iCs/>
        </w:rPr>
        <w:t xml:space="preserve">commitment to providing </w:t>
      </w:r>
      <w:r w:rsidR="003561FE" w:rsidRPr="00E424A3">
        <w:rPr>
          <w:rFonts w:ascii="Aptos" w:hAnsi="Aptos" w:cstheme="minorHAnsi"/>
          <w:iCs/>
        </w:rPr>
        <w:t xml:space="preserve">adjustments for </w:t>
      </w:r>
      <w:r w:rsidR="000D532D" w:rsidRPr="00E424A3">
        <w:rPr>
          <w:rFonts w:ascii="Aptos" w:hAnsi="Aptos" w:cstheme="minorHAnsi"/>
          <w:iCs/>
        </w:rPr>
        <w:t>staff experiencing other barriers or disadvantage which go beyond common circumstances or challenges typically associated with day-to-day life for most people.</w:t>
      </w:r>
    </w:p>
    <w:p w14:paraId="3837074E" w14:textId="2F7974B1" w:rsidR="0044507B" w:rsidRPr="004E3725" w:rsidRDefault="0044507B" w:rsidP="00B407F2">
      <w:pPr>
        <w:pStyle w:val="Heading1"/>
        <w:numPr>
          <w:ilvl w:val="0"/>
          <w:numId w:val="10"/>
        </w:numPr>
      </w:pPr>
      <w:r w:rsidRPr="004E3725">
        <w:t>Scope</w:t>
      </w:r>
    </w:p>
    <w:p w14:paraId="79563B8E" w14:textId="4042F7B4" w:rsidR="000F3F02" w:rsidRPr="00E424A3" w:rsidRDefault="7D06E867" w:rsidP="7C61B8BF">
      <w:pPr>
        <w:numPr>
          <w:ilvl w:val="1"/>
          <w:numId w:val="10"/>
        </w:numPr>
        <w:spacing w:after="240" w:line="276" w:lineRule="auto"/>
        <w:rPr>
          <w:rFonts w:ascii="Aptos" w:hAnsi="Aptos"/>
        </w:rPr>
      </w:pPr>
      <w:r w:rsidRPr="00E424A3">
        <w:rPr>
          <w:rFonts w:ascii="Aptos" w:hAnsi="Aptos"/>
        </w:rPr>
        <w:t xml:space="preserve">This policy applies to </w:t>
      </w:r>
      <w:r w:rsidR="000C484B" w:rsidRPr="00E424A3">
        <w:rPr>
          <w:rFonts w:ascii="Aptos" w:hAnsi="Aptos"/>
        </w:rPr>
        <w:t>staff</w:t>
      </w:r>
      <w:r w:rsidR="007506E7" w:rsidRPr="00E424A3">
        <w:rPr>
          <w:rFonts w:ascii="Aptos" w:hAnsi="Aptos"/>
        </w:rPr>
        <w:t xml:space="preserve"> only</w:t>
      </w:r>
      <w:r w:rsidR="2AD4CEF5" w:rsidRPr="00E424A3">
        <w:rPr>
          <w:rFonts w:ascii="Aptos" w:hAnsi="Aptos"/>
        </w:rPr>
        <w:t>.</w:t>
      </w:r>
      <w:r w:rsidR="000F3F02" w:rsidRPr="00E424A3">
        <w:rPr>
          <w:rFonts w:ascii="Aptos" w:hAnsi="Aptos"/>
        </w:rPr>
        <w:t xml:space="preserve"> For the purposes of this policy, ‘staff’ includes employees, workers, and some self-employed individuals carrying out work for the University.</w:t>
      </w:r>
    </w:p>
    <w:p w14:paraId="79277C73" w14:textId="147EFA78" w:rsidR="00AB46D7" w:rsidRPr="00E424A3" w:rsidRDefault="00C44070" w:rsidP="7C61B8BF">
      <w:pPr>
        <w:numPr>
          <w:ilvl w:val="1"/>
          <w:numId w:val="10"/>
        </w:numPr>
        <w:spacing w:after="240" w:line="276" w:lineRule="auto"/>
        <w:rPr>
          <w:rFonts w:ascii="Aptos" w:hAnsi="Aptos"/>
        </w:rPr>
      </w:pPr>
      <w:r w:rsidRPr="00E424A3">
        <w:rPr>
          <w:rFonts w:ascii="Aptos" w:hAnsi="Aptos"/>
        </w:rPr>
        <w:t>There is information</w:t>
      </w:r>
      <w:r w:rsidR="00A45D3D" w:rsidRPr="00E424A3">
        <w:rPr>
          <w:rFonts w:ascii="Aptos" w:hAnsi="Aptos"/>
        </w:rPr>
        <w:t xml:space="preserve"> </w:t>
      </w:r>
      <w:r w:rsidR="00115242" w:rsidRPr="00E424A3">
        <w:rPr>
          <w:rFonts w:ascii="Aptos" w:hAnsi="Aptos"/>
        </w:rPr>
        <w:t xml:space="preserve">on </w:t>
      </w:r>
      <w:r w:rsidR="00A45D3D" w:rsidRPr="00E424A3">
        <w:rPr>
          <w:rFonts w:ascii="Aptos" w:hAnsi="Aptos"/>
        </w:rPr>
        <w:t xml:space="preserve">the </w:t>
      </w:r>
      <w:r w:rsidR="0087216E" w:rsidRPr="00E424A3">
        <w:rPr>
          <w:rFonts w:ascii="Aptos" w:hAnsi="Aptos"/>
        </w:rPr>
        <w:t xml:space="preserve">legal duty </w:t>
      </w:r>
      <w:r w:rsidR="00A45D3D" w:rsidRPr="00E424A3">
        <w:rPr>
          <w:rFonts w:ascii="Aptos" w:hAnsi="Aptos"/>
        </w:rPr>
        <w:t xml:space="preserve">to </w:t>
      </w:r>
      <w:proofErr w:type="gramStart"/>
      <w:r w:rsidR="00A45D3D" w:rsidRPr="00E424A3">
        <w:rPr>
          <w:rFonts w:ascii="Aptos" w:hAnsi="Aptos"/>
        </w:rPr>
        <w:t>make</w:t>
      </w:r>
      <w:r w:rsidRPr="00E424A3">
        <w:rPr>
          <w:rFonts w:ascii="Aptos" w:hAnsi="Aptos"/>
        </w:rPr>
        <w:t xml:space="preserve"> adjustments</w:t>
      </w:r>
      <w:proofErr w:type="gramEnd"/>
      <w:r w:rsidRPr="00E424A3">
        <w:rPr>
          <w:rFonts w:ascii="Aptos" w:hAnsi="Aptos"/>
        </w:rPr>
        <w:t xml:space="preserve"> </w:t>
      </w:r>
      <w:r w:rsidR="00A45D3D" w:rsidRPr="00E424A3">
        <w:rPr>
          <w:rFonts w:ascii="Aptos" w:hAnsi="Aptos"/>
        </w:rPr>
        <w:t xml:space="preserve">for job applicants </w:t>
      </w:r>
      <w:r w:rsidR="00BF7CA8" w:rsidRPr="00E424A3">
        <w:rPr>
          <w:rFonts w:ascii="Aptos" w:hAnsi="Aptos"/>
        </w:rPr>
        <w:t xml:space="preserve">on the </w:t>
      </w:r>
      <w:hyperlink r:id="rId14" w:history="1">
        <w:r w:rsidR="00BF7CA8" w:rsidRPr="00E424A3">
          <w:rPr>
            <w:rStyle w:val="Hyperlink"/>
            <w:rFonts w:ascii="Aptos" w:hAnsi="Aptos"/>
          </w:rPr>
          <w:t>Recruitment and Selection</w:t>
        </w:r>
      </w:hyperlink>
      <w:r w:rsidR="00BF7CA8" w:rsidRPr="00E424A3">
        <w:rPr>
          <w:rFonts w:ascii="Aptos" w:hAnsi="Aptos"/>
        </w:rPr>
        <w:t xml:space="preserve"> webpages</w:t>
      </w:r>
      <w:r w:rsidR="00A446AC" w:rsidRPr="00E424A3">
        <w:rPr>
          <w:rFonts w:ascii="Aptos" w:hAnsi="Aptos"/>
        </w:rPr>
        <w:t xml:space="preserve"> and t</w:t>
      </w:r>
      <w:r w:rsidR="00BF7CA8" w:rsidRPr="00E424A3">
        <w:rPr>
          <w:rFonts w:ascii="Aptos" w:hAnsi="Aptos"/>
        </w:rPr>
        <w:t xml:space="preserve">here is information about adjustments for students on the </w:t>
      </w:r>
      <w:hyperlink r:id="rId15">
        <w:r w:rsidR="00BF7CA8" w:rsidRPr="00E424A3">
          <w:rPr>
            <w:rStyle w:val="Hyperlink"/>
            <w:rFonts w:ascii="Aptos" w:hAnsi="Aptos"/>
          </w:rPr>
          <w:t>Disability Services</w:t>
        </w:r>
      </w:hyperlink>
      <w:r w:rsidR="00BF7CA8" w:rsidRPr="00E424A3">
        <w:rPr>
          <w:rFonts w:ascii="Aptos" w:hAnsi="Aptos"/>
        </w:rPr>
        <w:t xml:space="preserve"> webpages.</w:t>
      </w:r>
    </w:p>
    <w:p w14:paraId="4FE2443C" w14:textId="30C84E1D" w:rsidR="00BF23C7" w:rsidRDefault="00BF23C7" w:rsidP="00B407F2">
      <w:pPr>
        <w:pStyle w:val="Heading1"/>
        <w:numPr>
          <w:ilvl w:val="0"/>
          <w:numId w:val="10"/>
        </w:numPr>
      </w:pPr>
      <w:r w:rsidRPr="004E3725">
        <w:t>Definitions</w:t>
      </w:r>
    </w:p>
    <w:tbl>
      <w:tblPr>
        <w:tblStyle w:val="TableGrid"/>
        <w:tblW w:w="0" w:type="auto"/>
        <w:tblInd w:w="846" w:type="dxa"/>
        <w:tblLook w:val="04A0" w:firstRow="1" w:lastRow="0" w:firstColumn="1" w:lastColumn="0" w:noHBand="0" w:noVBand="1"/>
      </w:tblPr>
      <w:tblGrid>
        <w:gridCol w:w="1984"/>
        <w:gridCol w:w="6186"/>
      </w:tblGrid>
      <w:tr w:rsidR="003B5D56" w14:paraId="0492B677" w14:textId="77777777" w:rsidTr="00D367AB">
        <w:tc>
          <w:tcPr>
            <w:tcW w:w="1984" w:type="dxa"/>
            <w:shd w:val="clear" w:color="auto" w:fill="D9E2F3" w:themeFill="accent5" w:themeFillTint="33"/>
          </w:tcPr>
          <w:p w14:paraId="08026A2E" w14:textId="7987ADFF" w:rsidR="003B5D56" w:rsidRPr="008422D3" w:rsidRDefault="00D41B5A" w:rsidP="00F75397">
            <w:pPr>
              <w:spacing w:line="276" w:lineRule="auto"/>
              <w:rPr>
                <w:rFonts w:ascii="Aptos" w:hAnsi="Aptos"/>
                <w:b/>
                <w:bCs/>
              </w:rPr>
            </w:pPr>
            <w:r w:rsidRPr="008422D3">
              <w:rPr>
                <w:rFonts w:ascii="Aptos" w:hAnsi="Aptos"/>
                <w:b/>
                <w:bCs/>
              </w:rPr>
              <w:t>Term</w:t>
            </w:r>
          </w:p>
        </w:tc>
        <w:tc>
          <w:tcPr>
            <w:tcW w:w="6186" w:type="dxa"/>
            <w:shd w:val="clear" w:color="auto" w:fill="D9E2F3" w:themeFill="accent5" w:themeFillTint="33"/>
          </w:tcPr>
          <w:p w14:paraId="5FB02BF1" w14:textId="72F8AE39" w:rsidR="003B5D56" w:rsidRPr="008422D3" w:rsidRDefault="00D41B5A" w:rsidP="00F75397">
            <w:pPr>
              <w:spacing w:line="276" w:lineRule="auto"/>
              <w:rPr>
                <w:rFonts w:ascii="Aptos" w:hAnsi="Aptos"/>
                <w:b/>
                <w:bCs/>
              </w:rPr>
            </w:pPr>
            <w:r w:rsidRPr="008422D3">
              <w:rPr>
                <w:rFonts w:ascii="Aptos" w:hAnsi="Aptos"/>
                <w:b/>
                <w:bCs/>
              </w:rPr>
              <w:t>Explanation</w:t>
            </w:r>
          </w:p>
        </w:tc>
      </w:tr>
      <w:tr w:rsidR="003B5D56" w14:paraId="1A8A6257" w14:textId="77777777" w:rsidTr="00D367AB">
        <w:tc>
          <w:tcPr>
            <w:tcW w:w="1984" w:type="dxa"/>
          </w:tcPr>
          <w:p w14:paraId="0B6E94A7" w14:textId="5187E2E2" w:rsidR="003B5D56" w:rsidRPr="008422D3" w:rsidRDefault="00D41B5A" w:rsidP="00F75397">
            <w:pPr>
              <w:spacing w:line="276" w:lineRule="auto"/>
              <w:rPr>
                <w:rFonts w:ascii="Aptos" w:hAnsi="Aptos"/>
              </w:rPr>
            </w:pPr>
            <w:r w:rsidRPr="008422D3">
              <w:rPr>
                <w:rFonts w:ascii="Aptos" w:hAnsi="Aptos"/>
              </w:rPr>
              <w:t>Adjustments</w:t>
            </w:r>
          </w:p>
        </w:tc>
        <w:tc>
          <w:tcPr>
            <w:tcW w:w="6186" w:type="dxa"/>
          </w:tcPr>
          <w:p w14:paraId="2C497E98" w14:textId="7E3DB36D" w:rsidR="003B5D56" w:rsidRPr="008422D3" w:rsidRDefault="00D41B5A" w:rsidP="00F75397">
            <w:pPr>
              <w:spacing w:line="276" w:lineRule="auto"/>
              <w:rPr>
                <w:rFonts w:ascii="Aptos" w:hAnsi="Aptos" w:cstheme="minorHAnsi"/>
              </w:rPr>
            </w:pPr>
            <w:r w:rsidRPr="008422D3">
              <w:rPr>
                <w:rFonts w:ascii="Aptos" w:hAnsi="Aptos" w:cstheme="minorHAnsi"/>
                <w:iCs/>
              </w:rPr>
              <w:t>In this policy ‘adjustments’ refers to the reasonable changes to the working environment or working arrangements and/or provision of additional aids or services to remove or reduce a disadvantage experienced by a staff member.</w:t>
            </w:r>
          </w:p>
        </w:tc>
      </w:tr>
    </w:tbl>
    <w:p w14:paraId="72E46DE4" w14:textId="77777777" w:rsidR="00F11D73" w:rsidRPr="00F11D73" w:rsidRDefault="00F11D73" w:rsidP="00F11D73"/>
    <w:p w14:paraId="514567D3" w14:textId="5D4FE9FE" w:rsidR="00BF23C7" w:rsidRDefault="0033115E" w:rsidP="00B407F2">
      <w:pPr>
        <w:pStyle w:val="Heading1"/>
        <w:numPr>
          <w:ilvl w:val="0"/>
          <w:numId w:val="10"/>
        </w:numPr>
      </w:pPr>
      <w:r w:rsidRPr="004E3725">
        <w:t>Responsibilities</w:t>
      </w:r>
    </w:p>
    <w:tbl>
      <w:tblPr>
        <w:tblStyle w:val="TableGrid"/>
        <w:tblW w:w="0" w:type="auto"/>
        <w:tblInd w:w="846" w:type="dxa"/>
        <w:tblLook w:val="04A0" w:firstRow="1" w:lastRow="0" w:firstColumn="1" w:lastColumn="0" w:noHBand="0" w:noVBand="1"/>
      </w:tblPr>
      <w:tblGrid>
        <w:gridCol w:w="1984"/>
        <w:gridCol w:w="6186"/>
      </w:tblGrid>
      <w:tr w:rsidR="001D49DE" w14:paraId="7D48A60F" w14:textId="77777777" w:rsidTr="003E1E87">
        <w:tc>
          <w:tcPr>
            <w:tcW w:w="1984" w:type="dxa"/>
            <w:shd w:val="clear" w:color="auto" w:fill="D9E2F3" w:themeFill="accent5" w:themeFillTint="33"/>
          </w:tcPr>
          <w:p w14:paraId="1E22DDC3" w14:textId="7A4531C8" w:rsidR="001D49DE" w:rsidRPr="008422D3" w:rsidRDefault="00424149" w:rsidP="00CA45D9">
            <w:pPr>
              <w:spacing w:line="276" w:lineRule="auto"/>
              <w:rPr>
                <w:rFonts w:ascii="Aptos" w:hAnsi="Aptos"/>
                <w:b/>
                <w:bCs/>
              </w:rPr>
            </w:pPr>
            <w:r>
              <w:rPr>
                <w:rFonts w:ascii="Aptos" w:hAnsi="Aptos"/>
                <w:b/>
                <w:bCs/>
              </w:rPr>
              <w:t>Role</w:t>
            </w:r>
          </w:p>
        </w:tc>
        <w:tc>
          <w:tcPr>
            <w:tcW w:w="6186" w:type="dxa"/>
            <w:shd w:val="clear" w:color="auto" w:fill="D9E2F3" w:themeFill="accent5" w:themeFillTint="33"/>
          </w:tcPr>
          <w:p w14:paraId="3AA23E9B" w14:textId="0732F400" w:rsidR="001D49DE" w:rsidRPr="008422D3" w:rsidRDefault="00424149" w:rsidP="00CA45D9">
            <w:pPr>
              <w:spacing w:line="276" w:lineRule="auto"/>
              <w:rPr>
                <w:rFonts w:ascii="Aptos" w:hAnsi="Aptos"/>
                <w:b/>
                <w:bCs/>
              </w:rPr>
            </w:pPr>
            <w:r>
              <w:rPr>
                <w:rFonts w:ascii="Aptos" w:hAnsi="Aptos"/>
                <w:b/>
                <w:bCs/>
              </w:rPr>
              <w:t>Responsible for</w:t>
            </w:r>
          </w:p>
        </w:tc>
      </w:tr>
      <w:tr w:rsidR="001D49DE" w14:paraId="62C09E73" w14:textId="77777777" w:rsidTr="003E1E87">
        <w:tc>
          <w:tcPr>
            <w:tcW w:w="1984" w:type="dxa"/>
          </w:tcPr>
          <w:p w14:paraId="671780E9" w14:textId="5824973B" w:rsidR="001D49DE" w:rsidRPr="008422D3" w:rsidRDefault="00CA45D9" w:rsidP="00CA45D9">
            <w:pPr>
              <w:spacing w:line="276" w:lineRule="auto"/>
              <w:rPr>
                <w:rFonts w:ascii="Aptos" w:hAnsi="Aptos"/>
              </w:rPr>
            </w:pPr>
            <w:r>
              <w:rPr>
                <w:rFonts w:ascii="Aptos" w:hAnsi="Aptos"/>
              </w:rPr>
              <w:t>The University</w:t>
            </w:r>
          </w:p>
        </w:tc>
        <w:tc>
          <w:tcPr>
            <w:tcW w:w="6186" w:type="dxa"/>
          </w:tcPr>
          <w:p w14:paraId="0BB96767" w14:textId="73B2B57B" w:rsidR="001D49DE" w:rsidRPr="008422D3" w:rsidRDefault="00CA45D9" w:rsidP="00CA45D9">
            <w:pPr>
              <w:spacing w:line="276" w:lineRule="auto"/>
              <w:rPr>
                <w:rFonts w:ascii="Aptos" w:hAnsi="Aptos" w:cstheme="minorHAnsi"/>
              </w:rPr>
            </w:pPr>
            <w:r w:rsidRPr="00CA45D9">
              <w:rPr>
                <w:rFonts w:ascii="Aptos" w:hAnsi="Aptos" w:cstheme="minorHAnsi"/>
                <w:iCs/>
              </w:rPr>
              <w:t>It is the responsibility of the University, as a public body, to anticipate and take reasonable and proportionate steps to overcome barriers for our staff.</w:t>
            </w:r>
          </w:p>
        </w:tc>
      </w:tr>
      <w:tr w:rsidR="00CA45D9" w14:paraId="4335044F" w14:textId="77777777" w:rsidTr="003E1E87">
        <w:tc>
          <w:tcPr>
            <w:tcW w:w="1984" w:type="dxa"/>
          </w:tcPr>
          <w:p w14:paraId="4123B448" w14:textId="05F822B5" w:rsidR="00CA45D9" w:rsidRDefault="00CA45D9" w:rsidP="00CA45D9">
            <w:pPr>
              <w:spacing w:line="276" w:lineRule="auto"/>
              <w:rPr>
                <w:rFonts w:ascii="Aptos" w:hAnsi="Aptos"/>
              </w:rPr>
            </w:pPr>
            <w:r>
              <w:rPr>
                <w:rFonts w:ascii="Aptos" w:hAnsi="Aptos"/>
              </w:rPr>
              <w:t>Managers</w:t>
            </w:r>
          </w:p>
        </w:tc>
        <w:tc>
          <w:tcPr>
            <w:tcW w:w="6186" w:type="dxa"/>
          </w:tcPr>
          <w:p w14:paraId="11C810B1" w14:textId="73445EA8" w:rsidR="00CA45D9" w:rsidRPr="00CA45D9" w:rsidRDefault="00CA45D9" w:rsidP="00CA45D9">
            <w:pPr>
              <w:spacing w:line="276" w:lineRule="auto"/>
              <w:rPr>
                <w:rFonts w:ascii="Aptos" w:hAnsi="Aptos" w:cstheme="minorHAnsi"/>
                <w:iCs/>
              </w:rPr>
            </w:pPr>
            <w:r w:rsidRPr="00CA45D9">
              <w:rPr>
                <w:rFonts w:ascii="Aptos" w:hAnsi="Aptos" w:cstheme="minorHAnsi"/>
                <w:iCs/>
              </w:rPr>
              <w:t xml:space="preserve">In accordance with our legal duty on reasonable adjustments, it is the responsibility of managers to provide reasonable support and adjustments for staff they line manage when they know, or could reasonably be expected to know, that the staff member experiences a disadvantage related to disability. In </w:t>
            </w:r>
            <w:r w:rsidRPr="00CA45D9">
              <w:rPr>
                <w:rFonts w:ascii="Aptos" w:hAnsi="Aptos" w:cstheme="minorHAnsi"/>
                <w:iCs/>
              </w:rPr>
              <w:lastRenderedPageBreak/>
              <w:t>addition, in accordance with our commitment outlined above, line managers should also provide reasonable support and adjustments for staff who experience a disadvantage due to other personal circumstances, needs, or identities.</w:t>
            </w:r>
          </w:p>
        </w:tc>
      </w:tr>
      <w:tr w:rsidR="00CA45D9" w14:paraId="6782923E" w14:textId="77777777" w:rsidTr="003E1E87">
        <w:tc>
          <w:tcPr>
            <w:tcW w:w="1984" w:type="dxa"/>
          </w:tcPr>
          <w:p w14:paraId="24CCA0D3" w14:textId="645F1E36" w:rsidR="00CA45D9" w:rsidRDefault="00CA45D9" w:rsidP="00CA45D9">
            <w:pPr>
              <w:spacing w:line="276" w:lineRule="auto"/>
              <w:rPr>
                <w:rFonts w:ascii="Aptos" w:hAnsi="Aptos"/>
              </w:rPr>
            </w:pPr>
            <w:r>
              <w:rPr>
                <w:rFonts w:ascii="Aptos" w:hAnsi="Aptos"/>
              </w:rPr>
              <w:lastRenderedPageBreak/>
              <w:t>Staff</w:t>
            </w:r>
          </w:p>
        </w:tc>
        <w:tc>
          <w:tcPr>
            <w:tcW w:w="6186" w:type="dxa"/>
          </w:tcPr>
          <w:p w14:paraId="262A8CBF" w14:textId="77777777" w:rsidR="00CA45D9" w:rsidRDefault="00CA45D9" w:rsidP="00CA45D9">
            <w:pPr>
              <w:spacing w:line="276" w:lineRule="auto"/>
              <w:rPr>
                <w:rFonts w:ascii="Aptos" w:hAnsi="Aptos" w:cstheme="minorHAnsi"/>
                <w:iCs/>
              </w:rPr>
            </w:pPr>
            <w:r w:rsidRPr="00CA45D9">
              <w:rPr>
                <w:rFonts w:ascii="Aptos" w:hAnsi="Aptos" w:cstheme="minorHAnsi"/>
                <w:iCs/>
              </w:rPr>
              <w:t>Staff are encouraged to share barriers or difficulties they have in being able to perform their role to their best and to raise any issues, concerns, or changes in circumstances with the line manager at the earliest opportunity.</w:t>
            </w:r>
          </w:p>
          <w:p w14:paraId="48A0F212" w14:textId="77777777" w:rsidR="00CA45D9" w:rsidRDefault="00CA45D9" w:rsidP="00CA45D9">
            <w:pPr>
              <w:spacing w:line="276" w:lineRule="auto"/>
              <w:rPr>
                <w:rFonts w:ascii="Aptos" w:hAnsi="Aptos" w:cstheme="minorHAnsi"/>
                <w:iCs/>
              </w:rPr>
            </w:pPr>
          </w:p>
          <w:p w14:paraId="59428203" w14:textId="2ABDA648" w:rsidR="00CA45D9" w:rsidRPr="00CA45D9" w:rsidRDefault="00CA45D9" w:rsidP="00CA45D9">
            <w:pPr>
              <w:spacing w:line="276" w:lineRule="auto"/>
              <w:rPr>
                <w:rFonts w:ascii="Aptos" w:hAnsi="Aptos" w:cstheme="minorHAnsi"/>
                <w:iCs/>
              </w:rPr>
            </w:pPr>
            <w:r w:rsidRPr="00E424A3">
              <w:rPr>
                <w:rFonts w:ascii="Aptos" w:hAnsi="Aptos" w:cstheme="minorHAnsi"/>
                <w:iCs/>
              </w:rPr>
              <w:t xml:space="preserve">It is the responsibility of staff to tell their manager or </w:t>
            </w:r>
            <w:hyperlink r:id="rId16" w:history="1">
              <w:r w:rsidRPr="00E424A3">
                <w:rPr>
                  <w:rStyle w:val="Hyperlink"/>
                  <w:rFonts w:ascii="Aptos" w:hAnsi="Aptos" w:cstheme="minorHAnsi"/>
                  <w:iCs/>
                </w:rPr>
                <w:t>health and safety representative</w:t>
              </w:r>
            </w:hyperlink>
            <w:r w:rsidRPr="00E424A3">
              <w:rPr>
                <w:rFonts w:ascii="Aptos" w:hAnsi="Aptos" w:cstheme="minorHAnsi"/>
                <w:iCs/>
              </w:rPr>
              <w:t xml:space="preserve"> about any issues, barriers, or difficulties if they present a health and safety risk</w:t>
            </w:r>
            <w:r>
              <w:rPr>
                <w:rFonts w:ascii="Aptos" w:hAnsi="Aptos" w:cstheme="minorHAnsi"/>
                <w:iCs/>
              </w:rPr>
              <w:t>.</w:t>
            </w:r>
          </w:p>
        </w:tc>
      </w:tr>
      <w:tr w:rsidR="00CA45D9" w14:paraId="4ECB84FC" w14:textId="77777777" w:rsidTr="003E1E87">
        <w:tc>
          <w:tcPr>
            <w:tcW w:w="1984" w:type="dxa"/>
          </w:tcPr>
          <w:p w14:paraId="6ADA7DC8" w14:textId="347E257E" w:rsidR="00CA45D9" w:rsidRDefault="00CA45D9" w:rsidP="00CA45D9">
            <w:pPr>
              <w:spacing w:line="276" w:lineRule="auto"/>
              <w:rPr>
                <w:rFonts w:ascii="Aptos" w:hAnsi="Aptos"/>
              </w:rPr>
            </w:pPr>
            <w:r>
              <w:rPr>
                <w:rFonts w:ascii="Aptos" w:hAnsi="Aptos"/>
              </w:rPr>
              <w:t>People team</w:t>
            </w:r>
          </w:p>
        </w:tc>
        <w:tc>
          <w:tcPr>
            <w:tcW w:w="6186" w:type="dxa"/>
          </w:tcPr>
          <w:p w14:paraId="5B185040" w14:textId="60566152" w:rsidR="00CA45D9" w:rsidRPr="00CA45D9" w:rsidRDefault="00CA45D9" w:rsidP="00CA45D9">
            <w:pPr>
              <w:spacing w:line="276" w:lineRule="auto"/>
              <w:rPr>
                <w:rFonts w:ascii="Aptos" w:hAnsi="Aptos" w:cstheme="minorHAnsi"/>
                <w:iCs/>
              </w:rPr>
            </w:pPr>
            <w:r w:rsidRPr="00CA45D9">
              <w:rPr>
                <w:rFonts w:ascii="Aptos" w:hAnsi="Aptos" w:cstheme="minorHAnsi"/>
                <w:iCs/>
              </w:rPr>
              <w:t xml:space="preserve">The </w:t>
            </w:r>
            <w:r>
              <w:rPr>
                <w:rFonts w:ascii="Aptos" w:hAnsi="Aptos" w:cstheme="minorHAnsi"/>
                <w:iCs/>
              </w:rPr>
              <w:t>People</w:t>
            </w:r>
            <w:r w:rsidRPr="00CA45D9">
              <w:rPr>
                <w:rFonts w:ascii="Aptos" w:hAnsi="Aptos" w:cstheme="minorHAnsi"/>
                <w:iCs/>
              </w:rPr>
              <w:t xml:space="preserve"> team can offer support to individuals and line managers in discussing adjustments and may be able to provide funding for disability-related reasonable adjustments.</w:t>
            </w:r>
          </w:p>
        </w:tc>
      </w:tr>
    </w:tbl>
    <w:p w14:paraId="2BB5EE79" w14:textId="77777777" w:rsidR="001D49DE" w:rsidRPr="001D49DE" w:rsidRDefault="001D49DE" w:rsidP="001D49DE"/>
    <w:p w14:paraId="1E614AC2" w14:textId="5DA2A16C" w:rsidR="00F00D4C" w:rsidRPr="004E3725" w:rsidRDefault="007A5880" w:rsidP="00B407F2">
      <w:pPr>
        <w:pStyle w:val="Heading1"/>
        <w:numPr>
          <w:ilvl w:val="0"/>
          <w:numId w:val="10"/>
        </w:numPr>
      </w:pPr>
      <w:r w:rsidRPr="004E3725">
        <w:t>Policy statement</w:t>
      </w:r>
    </w:p>
    <w:p w14:paraId="5FD53106" w14:textId="43F3B86E" w:rsidR="00EB7621" w:rsidRPr="00E424A3" w:rsidRDefault="00873FFC" w:rsidP="004D45AF">
      <w:pPr>
        <w:pStyle w:val="Heading2"/>
      </w:pPr>
      <w:r w:rsidRPr="004D45AF">
        <w:t>Reasonable</w:t>
      </w:r>
      <w:r w:rsidRPr="00E424A3">
        <w:t xml:space="preserve"> adjustments</w:t>
      </w:r>
    </w:p>
    <w:p w14:paraId="1580D4E1" w14:textId="77777777" w:rsidR="00EB7621" w:rsidRPr="004D45AF" w:rsidRDefault="0033115E" w:rsidP="00EB7621">
      <w:pPr>
        <w:numPr>
          <w:ilvl w:val="1"/>
          <w:numId w:val="10"/>
        </w:numPr>
        <w:spacing w:after="240" w:line="276" w:lineRule="auto"/>
        <w:rPr>
          <w:rFonts w:ascii="Aptos" w:hAnsi="Aptos"/>
        </w:rPr>
      </w:pPr>
      <w:r w:rsidRPr="004D45AF">
        <w:rPr>
          <w:rFonts w:ascii="Aptos" w:hAnsi="Aptos"/>
        </w:rPr>
        <w:t xml:space="preserve">The </w:t>
      </w:r>
      <w:hyperlink r:id="rId17">
        <w:r w:rsidRPr="004D45AF">
          <w:rPr>
            <w:rStyle w:val="Hyperlink"/>
            <w:rFonts w:ascii="Aptos" w:hAnsi="Aptos"/>
          </w:rPr>
          <w:t>Equality Act 2010</w:t>
        </w:r>
      </w:hyperlink>
      <w:r w:rsidRPr="004D45AF">
        <w:rPr>
          <w:rFonts w:ascii="Aptos" w:hAnsi="Aptos"/>
        </w:rPr>
        <w:t xml:space="preserve"> places on the University a legal duty to take such steps as are reasonable to provide adjustments or aids if a disabled </w:t>
      </w:r>
      <w:r w:rsidR="00A32506" w:rsidRPr="004D45AF">
        <w:rPr>
          <w:rFonts w:ascii="Aptos" w:hAnsi="Aptos"/>
        </w:rPr>
        <w:t xml:space="preserve">job </w:t>
      </w:r>
      <w:r w:rsidRPr="004D45AF">
        <w:rPr>
          <w:rFonts w:ascii="Aptos" w:hAnsi="Aptos"/>
        </w:rPr>
        <w:t>applicant or staff member is substantially disadvantaged by</w:t>
      </w:r>
      <w:r w:rsidR="00B3319F" w:rsidRPr="004D45AF">
        <w:rPr>
          <w:rFonts w:ascii="Aptos" w:hAnsi="Aptos"/>
        </w:rPr>
        <w:t xml:space="preserve"> a</w:t>
      </w:r>
      <w:r w:rsidR="00AF13FA" w:rsidRPr="004D45AF">
        <w:rPr>
          <w:rFonts w:ascii="Aptos" w:hAnsi="Aptos"/>
        </w:rPr>
        <w:t xml:space="preserve"> </w:t>
      </w:r>
      <w:r w:rsidRPr="004D45AF">
        <w:rPr>
          <w:rFonts w:ascii="Aptos" w:hAnsi="Aptos"/>
        </w:rPr>
        <w:t>provision, criterion, or practice</w:t>
      </w:r>
      <w:r w:rsidR="00AF13FA" w:rsidRPr="004D45AF">
        <w:rPr>
          <w:rStyle w:val="FootnoteReference"/>
          <w:rFonts w:ascii="Aptos" w:hAnsi="Aptos"/>
        </w:rPr>
        <w:footnoteReference w:id="3"/>
      </w:r>
      <w:r w:rsidR="00B3319F" w:rsidRPr="004D45AF">
        <w:rPr>
          <w:rFonts w:ascii="Aptos" w:hAnsi="Aptos"/>
        </w:rPr>
        <w:t>, a</w:t>
      </w:r>
      <w:r w:rsidR="00AF13FA" w:rsidRPr="004D45AF">
        <w:rPr>
          <w:rFonts w:ascii="Aptos" w:hAnsi="Aptos"/>
        </w:rPr>
        <w:t xml:space="preserve"> </w:t>
      </w:r>
      <w:r w:rsidRPr="004D45AF">
        <w:rPr>
          <w:rFonts w:ascii="Aptos" w:hAnsi="Aptos"/>
        </w:rPr>
        <w:t>physical feature of the premises</w:t>
      </w:r>
      <w:r w:rsidR="00B3319F" w:rsidRPr="004D45AF">
        <w:rPr>
          <w:rFonts w:ascii="Aptos" w:hAnsi="Aptos"/>
        </w:rPr>
        <w:t>, or t</w:t>
      </w:r>
      <w:r w:rsidR="00AF13FA" w:rsidRPr="004D45AF">
        <w:rPr>
          <w:rFonts w:ascii="Aptos" w:hAnsi="Aptos"/>
        </w:rPr>
        <w:t>he</w:t>
      </w:r>
      <w:r w:rsidRPr="004D45AF">
        <w:rPr>
          <w:rFonts w:ascii="Aptos" w:hAnsi="Aptos"/>
        </w:rPr>
        <w:t xml:space="preserve"> absence of an auxiliary aid or service.</w:t>
      </w:r>
    </w:p>
    <w:p w14:paraId="2953FF68" w14:textId="4979CE19" w:rsidR="002E7EEA" w:rsidRPr="004D45AF" w:rsidRDefault="002E7EEA" w:rsidP="002E7EEA">
      <w:pPr>
        <w:numPr>
          <w:ilvl w:val="1"/>
          <w:numId w:val="10"/>
        </w:numPr>
        <w:spacing w:after="240" w:line="276" w:lineRule="auto"/>
        <w:rPr>
          <w:rFonts w:ascii="Aptos" w:hAnsi="Aptos" w:cstheme="minorHAnsi"/>
        </w:rPr>
      </w:pPr>
      <w:r w:rsidRPr="004D45AF">
        <w:rPr>
          <w:rFonts w:ascii="Aptos" w:hAnsi="Aptos" w:cstheme="minorHAnsi"/>
          <w:iCs/>
        </w:rPr>
        <w:t>A ‘reasonable’ adjustment is one which is both effective for the staff member and sustainable for the University. Assessment of reasonableness should be based on effectiveness, practicality, cost, disruptiveness, and risk.</w:t>
      </w:r>
      <w:r w:rsidR="0051001F" w:rsidRPr="004D45AF">
        <w:rPr>
          <w:rFonts w:ascii="Aptos" w:hAnsi="Aptos" w:cstheme="minorHAnsi"/>
          <w:iCs/>
        </w:rPr>
        <w:t xml:space="preserve"> For example, an adjustment will never be reasonable if it poses an unacceptable risk to the health and safety of the staff member or anyone else.</w:t>
      </w:r>
      <w:r w:rsidRPr="004D45AF">
        <w:rPr>
          <w:rFonts w:ascii="Aptos" w:hAnsi="Aptos" w:cstheme="minorHAnsi"/>
          <w:iCs/>
        </w:rPr>
        <w:t xml:space="preserve"> There is guidance on how to assess reasonableness in the </w:t>
      </w:r>
      <w:r w:rsidR="00031B16" w:rsidRPr="004D45AF">
        <w:rPr>
          <w:rFonts w:ascii="Aptos" w:hAnsi="Aptos" w:cstheme="minorHAnsi"/>
          <w:iCs/>
        </w:rPr>
        <w:t xml:space="preserve">guidance </w:t>
      </w:r>
      <w:r w:rsidRPr="004D45AF">
        <w:rPr>
          <w:rFonts w:ascii="Aptos" w:hAnsi="Aptos" w:cstheme="minorHAnsi"/>
          <w:iCs/>
        </w:rPr>
        <w:t xml:space="preserve">available on the </w:t>
      </w:r>
      <w:hyperlink r:id="rId18" w:history="1">
        <w:r w:rsidRPr="004D45AF">
          <w:rPr>
            <w:rStyle w:val="Hyperlink"/>
            <w:rFonts w:ascii="Aptos" w:hAnsi="Aptos" w:cstheme="minorHAnsi"/>
            <w:iCs/>
          </w:rPr>
          <w:t>Adjustments webpage</w:t>
        </w:r>
      </w:hyperlink>
      <w:r w:rsidRPr="004D45AF">
        <w:rPr>
          <w:rFonts w:ascii="Aptos" w:hAnsi="Aptos" w:cstheme="minorHAnsi"/>
          <w:iCs/>
        </w:rPr>
        <w:t>.</w:t>
      </w:r>
    </w:p>
    <w:p w14:paraId="4926197F" w14:textId="77777777" w:rsidR="00EB7621" w:rsidRPr="004D45AF" w:rsidRDefault="0033115E" w:rsidP="00EB7621">
      <w:pPr>
        <w:numPr>
          <w:ilvl w:val="1"/>
          <w:numId w:val="10"/>
        </w:numPr>
        <w:spacing w:after="240" w:line="276" w:lineRule="auto"/>
        <w:rPr>
          <w:rFonts w:ascii="Aptos" w:hAnsi="Aptos"/>
        </w:rPr>
      </w:pPr>
      <w:r w:rsidRPr="004D45AF">
        <w:rPr>
          <w:rFonts w:ascii="Aptos" w:hAnsi="Aptos"/>
        </w:rPr>
        <w:t xml:space="preserve">The duty </w:t>
      </w:r>
      <w:r w:rsidR="00D1309E" w:rsidRPr="004D45AF">
        <w:rPr>
          <w:rFonts w:ascii="Aptos" w:hAnsi="Aptos"/>
        </w:rPr>
        <w:t xml:space="preserve">to make reasonable adjustments </w:t>
      </w:r>
      <w:r w:rsidRPr="004D45AF">
        <w:rPr>
          <w:rFonts w:ascii="Aptos" w:hAnsi="Aptos"/>
        </w:rPr>
        <w:t xml:space="preserve">is </w:t>
      </w:r>
      <w:r w:rsidR="003E7214" w:rsidRPr="004D45AF">
        <w:rPr>
          <w:rFonts w:ascii="Aptos" w:hAnsi="Aptos"/>
        </w:rPr>
        <w:t>‘</w:t>
      </w:r>
      <w:r w:rsidRPr="004D45AF">
        <w:rPr>
          <w:rFonts w:ascii="Aptos" w:hAnsi="Aptos"/>
        </w:rPr>
        <w:t>anticipatory</w:t>
      </w:r>
      <w:r w:rsidR="003E7214" w:rsidRPr="004D45AF">
        <w:rPr>
          <w:rFonts w:ascii="Aptos" w:hAnsi="Aptos"/>
        </w:rPr>
        <w:t>’</w:t>
      </w:r>
      <w:r w:rsidRPr="004D45AF">
        <w:rPr>
          <w:rFonts w:ascii="Aptos" w:hAnsi="Aptos"/>
        </w:rPr>
        <w:t xml:space="preserve"> meaning that </w:t>
      </w:r>
      <w:r w:rsidR="00A32506" w:rsidRPr="004D45AF">
        <w:rPr>
          <w:rFonts w:ascii="Aptos" w:hAnsi="Aptos"/>
        </w:rPr>
        <w:t>the University</w:t>
      </w:r>
      <w:r w:rsidRPr="004D45AF">
        <w:rPr>
          <w:rFonts w:ascii="Aptos" w:hAnsi="Aptos"/>
        </w:rPr>
        <w:t xml:space="preserve"> must be ready to comply with this duty at any time.</w:t>
      </w:r>
    </w:p>
    <w:p w14:paraId="751811FB" w14:textId="77777777" w:rsidR="00EB7621" w:rsidRPr="004D45AF" w:rsidRDefault="0033115E" w:rsidP="00EB7621">
      <w:pPr>
        <w:numPr>
          <w:ilvl w:val="1"/>
          <w:numId w:val="10"/>
        </w:numPr>
        <w:spacing w:after="240" w:line="276" w:lineRule="auto"/>
        <w:rPr>
          <w:rFonts w:ascii="Aptos" w:hAnsi="Aptos"/>
        </w:rPr>
      </w:pPr>
      <w:r w:rsidRPr="004D45AF">
        <w:rPr>
          <w:rFonts w:ascii="Aptos" w:hAnsi="Aptos"/>
        </w:rPr>
        <w:t>For individuals to be entitled to the protections of the Equality Act</w:t>
      </w:r>
      <w:r w:rsidR="00A32506" w:rsidRPr="004D45AF">
        <w:rPr>
          <w:rFonts w:ascii="Aptos" w:hAnsi="Aptos"/>
        </w:rPr>
        <w:t xml:space="preserve"> </w:t>
      </w:r>
      <w:r w:rsidR="00EB4DCE" w:rsidRPr="004D45AF">
        <w:rPr>
          <w:rFonts w:ascii="Aptos" w:hAnsi="Aptos"/>
        </w:rPr>
        <w:t>based on</w:t>
      </w:r>
      <w:r w:rsidR="00A32506" w:rsidRPr="004D45AF">
        <w:rPr>
          <w:rFonts w:ascii="Aptos" w:hAnsi="Aptos"/>
        </w:rPr>
        <w:t xml:space="preserve"> disability</w:t>
      </w:r>
      <w:r w:rsidRPr="004D45AF">
        <w:rPr>
          <w:rFonts w:ascii="Aptos" w:hAnsi="Aptos"/>
        </w:rPr>
        <w:t xml:space="preserve">, </w:t>
      </w:r>
      <w:r w:rsidR="005B2087" w:rsidRPr="004D45AF">
        <w:rPr>
          <w:rFonts w:ascii="Aptos" w:hAnsi="Aptos"/>
        </w:rPr>
        <w:t>they</w:t>
      </w:r>
      <w:r w:rsidRPr="004D45AF">
        <w:rPr>
          <w:rFonts w:ascii="Aptos" w:hAnsi="Aptos"/>
        </w:rPr>
        <w:t xml:space="preserve"> </w:t>
      </w:r>
      <w:r w:rsidR="00A41953" w:rsidRPr="004D45AF">
        <w:rPr>
          <w:rFonts w:ascii="Aptos" w:hAnsi="Aptos"/>
        </w:rPr>
        <w:t xml:space="preserve">must </w:t>
      </w:r>
      <w:r w:rsidRPr="004D45AF">
        <w:rPr>
          <w:rFonts w:ascii="Aptos" w:hAnsi="Aptos"/>
        </w:rPr>
        <w:t>meet the Act’s definition of disability</w:t>
      </w:r>
      <w:r w:rsidR="00A41953" w:rsidRPr="004D45AF">
        <w:rPr>
          <w:rFonts w:ascii="Aptos" w:hAnsi="Aptos"/>
        </w:rPr>
        <w:t xml:space="preserve">. The Act </w:t>
      </w:r>
      <w:r w:rsidR="005B2087" w:rsidRPr="004D45AF">
        <w:rPr>
          <w:rFonts w:ascii="Aptos" w:hAnsi="Aptos"/>
        </w:rPr>
        <w:t xml:space="preserve">says that a disabled person is </w:t>
      </w:r>
      <w:r w:rsidR="005B2087" w:rsidRPr="004D45AF">
        <w:rPr>
          <w:rFonts w:ascii="Aptos" w:hAnsi="Aptos"/>
        </w:rPr>
        <w:lastRenderedPageBreak/>
        <w:t xml:space="preserve">someone who has </w:t>
      </w:r>
      <w:r w:rsidRPr="004D45AF">
        <w:rPr>
          <w:rFonts w:ascii="Aptos" w:hAnsi="Aptos"/>
        </w:rPr>
        <w:t xml:space="preserve">a </w:t>
      </w:r>
      <w:r w:rsidR="003E7214" w:rsidRPr="004D45AF">
        <w:rPr>
          <w:rFonts w:ascii="Aptos" w:hAnsi="Aptos"/>
        </w:rPr>
        <w:t>“</w:t>
      </w:r>
      <w:r w:rsidRPr="004D45AF">
        <w:rPr>
          <w:rFonts w:ascii="Aptos" w:hAnsi="Aptos"/>
        </w:rPr>
        <w:t>physical or mental impairment</w:t>
      </w:r>
      <w:r w:rsidR="003E7214" w:rsidRPr="004D45AF">
        <w:rPr>
          <w:rFonts w:ascii="Aptos" w:hAnsi="Aptos"/>
        </w:rPr>
        <w:t>”</w:t>
      </w:r>
      <w:r w:rsidRPr="004D45AF">
        <w:rPr>
          <w:rFonts w:ascii="Aptos" w:hAnsi="Aptos"/>
        </w:rPr>
        <w:t xml:space="preserve"> which </w:t>
      </w:r>
      <w:r w:rsidR="003E7214" w:rsidRPr="004D45AF">
        <w:rPr>
          <w:rFonts w:ascii="Aptos" w:hAnsi="Aptos"/>
        </w:rPr>
        <w:t>“</w:t>
      </w:r>
      <w:r w:rsidRPr="004D45AF">
        <w:rPr>
          <w:rFonts w:ascii="Aptos" w:hAnsi="Aptos"/>
        </w:rPr>
        <w:t>has a substantial</w:t>
      </w:r>
      <w:r w:rsidRPr="004D45AF">
        <w:rPr>
          <w:rStyle w:val="FootnoteReference"/>
          <w:rFonts w:ascii="Aptos" w:hAnsi="Aptos"/>
        </w:rPr>
        <w:footnoteReference w:id="4"/>
      </w:r>
      <w:r w:rsidRPr="004D45AF">
        <w:rPr>
          <w:rFonts w:ascii="Aptos" w:hAnsi="Aptos"/>
        </w:rPr>
        <w:t xml:space="preserve"> and long-term</w:t>
      </w:r>
      <w:r w:rsidRPr="004D45AF">
        <w:rPr>
          <w:rStyle w:val="FootnoteReference"/>
          <w:rFonts w:ascii="Aptos" w:hAnsi="Aptos"/>
        </w:rPr>
        <w:footnoteReference w:id="5"/>
      </w:r>
      <w:r w:rsidRPr="004D45AF">
        <w:rPr>
          <w:rFonts w:ascii="Aptos" w:hAnsi="Aptos"/>
        </w:rPr>
        <w:t xml:space="preserve"> adverse effect on [</w:t>
      </w:r>
      <w:r w:rsidR="00A32506" w:rsidRPr="004D45AF">
        <w:rPr>
          <w:rFonts w:ascii="Aptos" w:hAnsi="Aptos"/>
        </w:rPr>
        <w:t>the</w:t>
      </w:r>
      <w:r w:rsidR="005B2087" w:rsidRPr="004D45AF">
        <w:rPr>
          <w:rFonts w:ascii="Aptos" w:hAnsi="Aptos"/>
        </w:rPr>
        <w:t>ir</w:t>
      </w:r>
      <w:r w:rsidRPr="004D45AF">
        <w:rPr>
          <w:rFonts w:ascii="Aptos" w:hAnsi="Aptos"/>
        </w:rPr>
        <w:t>] ability to carry out normal day-to-day activities</w:t>
      </w:r>
      <w:r w:rsidRPr="004D45AF">
        <w:rPr>
          <w:rStyle w:val="FootnoteReference"/>
          <w:rFonts w:ascii="Aptos" w:hAnsi="Aptos"/>
        </w:rPr>
        <w:footnoteReference w:id="6"/>
      </w:r>
      <w:r w:rsidR="003E7214" w:rsidRPr="004D45AF">
        <w:rPr>
          <w:rFonts w:ascii="Aptos" w:hAnsi="Aptos"/>
        </w:rPr>
        <w:t>”</w:t>
      </w:r>
      <w:r w:rsidRPr="004D45AF">
        <w:rPr>
          <w:rFonts w:ascii="Aptos" w:hAnsi="Aptos"/>
        </w:rPr>
        <w:t>.</w:t>
      </w:r>
    </w:p>
    <w:p w14:paraId="48AA958E" w14:textId="19BE1D3C" w:rsidR="004118D8" w:rsidRPr="004D45AF" w:rsidRDefault="004118D8" w:rsidP="00EB7621">
      <w:pPr>
        <w:numPr>
          <w:ilvl w:val="1"/>
          <w:numId w:val="10"/>
        </w:numPr>
        <w:spacing w:after="240" w:line="276" w:lineRule="auto"/>
        <w:rPr>
          <w:rFonts w:ascii="Aptos" w:hAnsi="Aptos"/>
        </w:rPr>
      </w:pPr>
      <w:r w:rsidRPr="004D45AF">
        <w:rPr>
          <w:rFonts w:ascii="Aptos" w:hAnsi="Aptos" w:cstheme="minorHAnsi"/>
          <w:iCs/>
        </w:rPr>
        <w:t>In addition to our legal duty to provide reasonable adjustments for disabled staff, the University’s adjustments process covers staff who need support in relation to other personal circumstances, needs, or identities. For example, needs relating to faith, caring responsibilities</w:t>
      </w:r>
      <w:r w:rsidR="00420C5B" w:rsidRPr="004D45AF">
        <w:rPr>
          <w:rStyle w:val="FootnoteReference"/>
          <w:rFonts w:ascii="Aptos" w:hAnsi="Aptos" w:cstheme="minorHAnsi"/>
          <w:iCs/>
        </w:rPr>
        <w:footnoteReference w:id="7"/>
      </w:r>
      <w:r w:rsidRPr="004D45AF">
        <w:rPr>
          <w:rFonts w:ascii="Aptos" w:hAnsi="Aptos" w:cstheme="minorHAnsi"/>
          <w:iCs/>
        </w:rPr>
        <w:t>, gender confirmation, menopause, pregnancy, etc.</w:t>
      </w:r>
    </w:p>
    <w:p w14:paraId="371BDA4D" w14:textId="56EC14F6" w:rsidR="00EB7621" w:rsidRPr="004E3725" w:rsidRDefault="00EB7621" w:rsidP="004D45AF">
      <w:pPr>
        <w:pStyle w:val="Heading2"/>
      </w:pPr>
      <w:r w:rsidRPr="004E3725">
        <w:t>Sickness absence</w:t>
      </w:r>
    </w:p>
    <w:p w14:paraId="670EBAA6" w14:textId="04A735F4" w:rsidR="007B439C" w:rsidRPr="004D45AF" w:rsidRDefault="004A2697" w:rsidP="004118D8">
      <w:pPr>
        <w:numPr>
          <w:ilvl w:val="1"/>
          <w:numId w:val="10"/>
        </w:numPr>
        <w:spacing w:after="240" w:line="276" w:lineRule="auto"/>
        <w:rPr>
          <w:rFonts w:ascii="Aptos" w:hAnsi="Aptos"/>
        </w:rPr>
      </w:pPr>
      <w:r w:rsidRPr="004D45AF">
        <w:rPr>
          <w:rFonts w:ascii="Aptos" w:hAnsi="Aptos"/>
        </w:rPr>
        <w:t>The University acknowledges that sickness absence may result from disability/long-</w:t>
      </w:r>
      <w:r w:rsidR="00A02483" w:rsidRPr="004D45AF">
        <w:rPr>
          <w:rFonts w:ascii="Aptos" w:hAnsi="Aptos"/>
        </w:rPr>
        <w:t>term conditions</w:t>
      </w:r>
      <w:r w:rsidRPr="004D45AF">
        <w:rPr>
          <w:rFonts w:ascii="Aptos" w:hAnsi="Aptos"/>
        </w:rPr>
        <w:t xml:space="preserve">. Therefore, staff can report sickness absences as “disability related”. </w:t>
      </w:r>
      <w:r w:rsidR="00A02483" w:rsidRPr="004D45AF">
        <w:rPr>
          <w:rFonts w:ascii="Aptos" w:hAnsi="Aptos"/>
        </w:rPr>
        <w:t>This provides</w:t>
      </w:r>
      <w:r w:rsidRPr="004D45AF">
        <w:rPr>
          <w:rFonts w:ascii="Aptos" w:hAnsi="Aptos"/>
        </w:rPr>
        <w:t xml:space="preserve"> an opportunity for the </w:t>
      </w:r>
      <w:r w:rsidR="00AA7EFB">
        <w:rPr>
          <w:rFonts w:ascii="Aptos" w:hAnsi="Aptos"/>
        </w:rPr>
        <w:t xml:space="preserve">People </w:t>
      </w:r>
      <w:r w:rsidRPr="004D45AF">
        <w:rPr>
          <w:rFonts w:ascii="Aptos" w:hAnsi="Aptos"/>
        </w:rPr>
        <w:t xml:space="preserve">Partner to work with the </w:t>
      </w:r>
      <w:r w:rsidR="00A02483" w:rsidRPr="004D45AF">
        <w:rPr>
          <w:rFonts w:ascii="Aptos" w:hAnsi="Aptos"/>
        </w:rPr>
        <w:t>staff member</w:t>
      </w:r>
      <w:r w:rsidRPr="004D45AF">
        <w:rPr>
          <w:rFonts w:ascii="Aptos" w:hAnsi="Aptos"/>
        </w:rPr>
        <w:t xml:space="preserve"> and their line manager to identify any reasonable adjustments which could be </w:t>
      </w:r>
      <w:r w:rsidR="00A02483" w:rsidRPr="004D45AF">
        <w:rPr>
          <w:rFonts w:ascii="Aptos" w:hAnsi="Aptos"/>
        </w:rPr>
        <w:t>put in</w:t>
      </w:r>
      <w:r w:rsidRPr="004D45AF">
        <w:rPr>
          <w:rFonts w:ascii="Aptos" w:hAnsi="Aptos"/>
        </w:rPr>
        <w:t xml:space="preserve"> place to help the staff member return to work.</w:t>
      </w:r>
    </w:p>
    <w:p w14:paraId="712A47AD" w14:textId="77777777" w:rsidR="00872DEA" w:rsidRPr="004D45AF" w:rsidRDefault="004A2697" w:rsidP="004118D8">
      <w:pPr>
        <w:numPr>
          <w:ilvl w:val="1"/>
          <w:numId w:val="10"/>
        </w:numPr>
        <w:spacing w:after="240" w:line="276" w:lineRule="auto"/>
        <w:rPr>
          <w:rFonts w:ascii="Aptos" w:hAnsi="Aptos"/>
        </w:rPr>
      </w:pPr>
      <w:r w:rsidRPr="004D45AF">
        <w:rPr>
          <w:rFonts w:ascii="Aptos" w:hAnsi="Aptos"/>
        </w:rPr>
        <w:t xml:space="preserve">In addition, disability-related </w:t>
      </w:r>
      <w:r w:rsidR="00A02483" w:rsidRPr="004D45AF">
        <w:rPr>
          <w:rFonts w:ascii="Aptos" w:hAnsi="Aptos"/>
        </w:rPr>
        <w:t>leave should</w:t>
      </w:r>
      <w:r w:rsidRPr="004D45AF">
        <w:rPr>
          <w:rFonts w:ascii="Aptos" w:hAnsi="Aptos"/>
        </w:rPr>
        <w:t xml:space="preserve"> be recognised for the purposes of sickness absence management triggers </w:t>
      </w:r>
      <w:r w:rsidR="00A02483" w:rsidRPr="004D45AF">
        <w:rPr>
          <w:rFonts w:ascii="Aptos" w:hAnsi="Aptos"/>
        </w:rPr>
        <w:t>and considered</w:t>
      </w:r>
      <w:r w:rsidRPr="004D45AF">
        <w:rPr>
          <w:rFonts w:ascii="Aptos" w:hAnsi="Aptos"/>
        </w:rPr>
        <w:t xml:space="preserve"> as a mitigating factor in discussions on attendance expectations and </w:t>
      </w:r>
      <w:r w:rsidR="00A02483" w:rsidRPr="004D45AF">
        <w:rPr>
          <w:rFonts w:ascii="Aptos" w:hAnsi="Aptos"/>
        </w:rPr>
        <w:t>any disciplinary</w:t>
      </w:r>
      <w:r w:rsidRPr="004D45AF">
        <w:rPr>
          <w:rFonts w:ascii="Aptos" w:hAnsi="Aptos"/>
        </w:rPr>
        <w:t xml:space="preserve"> action resulting from sickness absence.</w:t>
      </w:r>
    </w:p>
    <w:p w14:paraId="4F211A9C" w14:textId="0F7A03F2" w:rsidR="004A2697" w:rsidRPr="004D45AF" w:rsidRDefault="004A2697" w:rsidP="004118D8">
      <w:pPr>
        <w:numPr>
          <w:ilvl w:val="1"/>
          <w:numId w:val="10"/>
        </w:numPr>
        <w:spacing w:after="240" w:line="276" w:lineRule="auto"/>
        <w:rPr>
          <w:rFonts w:ascii="Aptos" w:hAnsi="Aptos"/>
        </w:rPr>
      </w:pPr>
      <w:r w:rsidRPr="004D45AF">
        <w:rPr>
          <w:rFonts w:ascii="Aptos" w:hAnsi="Aptos"/>
        </w:rPr>
        <w:t xml:space="preserve">See the </w:t>
      </w:r>
      <w:hyperlink r:id="rId19" w:history="1">
        <w:r w:rsidRPr="004D45AF">
          <w:rPr>
            <w:rStyle w:val="Hyperlink"/>
            <w:rFonts w:ascii="Aptos" w:hAnsi="Aptos"/>
          </w:rPr>
          <w:t xml:space="preserve">Sickness Management </w:t>
        </w:r>
        <w:r w:rsidR="00A02483" w:rsidRPr="004D45AF">
          <w:rPr>
            <w:rStyle w:val="Hyperlink"/>
            <w:rFonts w:ascii="Aptos" w:hAnsi="Aptos"/>
          </w:rPr>
          <w:t>Policy</w:t>
        </w:r>
      </w:hyperlink>
      <w:r w:rsidRPr="004D45AF">
        <w:rPr>
          <w:rFonts w:ascii="Aptos" w:hAnsi="Aptos"/>
        </w:rPr>
        <w:t xml:space="preserve"> </w:t>
      </w:r>
      <w:r w:rsidR="00A02483" w:rsidRPr="004D45AF">
        <w:rPr>
          <w:rFonts w:ascii="Aptos" w:hAnsi="Aptos"/>
        </w:rPr>
        <w:t xml:space="preserve">for </w:t>
      </w:r>
      <w:r w:rsidRPr="004D45AF">
        <w:rPr>
          <w:rFonts w:ascii="Aptos" w:hAnsi="Aptos"/>
        </w:rPr>
        <w:t>further information.</w:t>
      </w:r>
    </w:p>
    <w:p w14:paraId="052BCC39" w14:textId="44067C9D" w:rsidR="00EB7621" w:rsidRPr="004E3725" w:rsidRDefault="00EB7621" w:rsidP="004D45AF">
      <w:pPr>
        <w:pStyle w:val="Heading2"/>
      </w:pPr>
      <w:r w:rsidRPr="004E3725">
        <w:t>Time off for appointments</w:t>
      </w:r>
    </w:p>
    <w:p w14:paraId="2FE52278" w14:textId="77777777" w:rsidR="00B54A22" w:rsidRPr="004D45AF" w:rsidRDefault="003C7A03" w:rsidP="004118D8">
      <w:pPr>
        <w:numPr>
          <w:ilvl w:val="1"/>
          <w:numId w:val="10"/>
        </w:numPr>
        <w:spacing w:after="240" w:line="276" w:lineRule="auto"/>
        <w:rPr>
          <w:rFonts w:ascii="Aptos" w:hAnsi="Aptos"/>
        </w:rPr>
      </w:pPr>
      <w:r w:rsidRPr="004D45AF">
        <w:rPr>
          <w:rFonts w:ascii="Aptos" w:hAnsi="Aptos"/>
        </w:rPr>
        <w:t xml:space="preserve">The University acknowledges that employees may require time off for </w:t>
      </w:r>
      <w:r w:rsidR="00B54A22" w:rsidRPr="004D45AF">
        <w:rPr>
          <w:rFonts w:ascii="Aptos" w:hAnsi="Aptos"/>
        </w:rPr>
        <w:t>medical appointments</w:t>
      </w:r>
      <w:r w:rsidRPr="004D45AF">
        <w:rPr>
          <w:rFonts w:ascii="Aptos" w:hAnsi="Aptos"/>
        </w:rPr>
        <w:t xml:space="preserve"> and/or treatment for a range of reasons e.g., disability-related, </w:t>
      </w:r>
      <w:r w:rsidR="00B54A22" w:rsidRPr="004D45AF">
        <w:rPr>
          <w:rFonts w:ascii="Aptos" w:hAnsi="Aptos"/>
        </w:rPr>
        <w:t>trans healthcare</w:t>
      </w:r>
      <w:r w:rsidRPr="004D45AF">
        <w:rPr>
          <w:rFonts w:ascii="Aptos" w:hAnsi="Aptos"/>
        </w:rPr>
        <w:t xml:space="preserve">, </w:t>
      </w:r>
      <w:r w:rsidR="00B54A22" w:rsidRPr="004D45AF">
        <w:rPr>
          <w:rFonts w:ascii="Aptos" w:hAnsi="Aptos"/>
        </w:rPr>
        <w:t>etc.</w:t>
      </w:r>
      <w:r w:rsidRPr="004D45AF">
        <w:rPr>
          <w:rFonts w:ascii="Aptos" w:hAnsi="Aptos"/>
        </w:rPr>
        <w:t xml:space="preserve"> Therefore, time off for appointments will be accommodated </w:t>
      </w:r>
      <w:r w:rsidR="00B54A22" w:rsidRPr="004D45AF">
        <w:rPr>
          <w:rFonts w:ascii="Aptos" w:hAnsi="Aptos"/>
        </w:rPr>
        <w:t>wherever possible</w:t>
      </w:r>
      <w:r w:rsidRPr="004D45AF">
        <w:rPr>
          <w:rFonts w:ascii="Aptos" w:hAnsi="Aptos"/>
        </w:rPr>
        <w:t xml:space="preserve"> and will not normally be counted as sickness absence.</w:t>
      </w:r>
    </w:p>
    <w:p w14:paraId="22E213C1" w14:textId="77777777" w:rsidR="00B54A22" w:rsidRPr="004D45AF" w:rsidRDefault="003C7A03" w:rsidP="004118D8">
      <w:pPr>
        <w:numPr>
          <w:ilvl w:val="1"/>
          <w:numId w:val="10"/>
        </w:numPr>
        <w:spacing w:after="240" w:line="276" w:lineRule="auto"/>
        <w:rPr>
          <w:rFonts w:ascii="Aptos" w:hAnsi="Aptos"/>
        </w:rPr>
      </w:pPr>
      <w:r w:rsidRPr="004D45AF">
        <w:rPr>
          <w:rFonts w:ascii="Aptos" w:hAnsi="Aptos"/>
        </w:rPr>
        <w:t>Staff should discuss any</w:t>
      </w:r>
      <w:r w:rsidR="00B54A22" w:rsidRPr="004D45AF">
        <w:rPr>
          <w:rFonts w:ascii="Aptos" w:hAnsi="Aptos"/>
        </w:rPr>
        <w:t xml:space="preserve"> </w:t>
      </w:r>
      <w:r w:rsidRPr="004D45AF">
        <w:rPr>
          <w:rFonts w:ascii="Aptos" w:hAnsi="Aptos"/>
        </w:rPr>
        <w:t xml:space="preserve">time off needs with their line manager as early as possible so that </w:t>
      </w:r>
      <w:r w:rsidR="00B54A22" w:rsidRPr="004D45AF">
        <w:rPr>
          <w:rFonts w:ascii="Aptos" w:hAnsi="Aptos"/>
        </w:rPr>
        <w:t>appropriate arrangements</w:t>
      </w:r>
      <w:r w:rsidRPr="004D45AF">
        <w:rPr>
          <w:rFonts w:ascii="Aptos" w:hAnsi="Aptos"/>
        </w:rPr>
        <w:t xml:space="preserve"> can be made as needed.</w:t>
      </w:r>
    </w:p>
    <w:p w14:paraId="435D9696" w14:textId="77777777" w:rsidR="00B54A22" w:rsidRPr="004D45AF" w:rsidRDefault="003C7A03" w:rsidP="004118D8">
      <w:pPr>
        <w:numPr>
          <w:ilvl w:val="1"/>
          <w:numId w:val="10"/>
        </w:numPr>
        <w:spacing w:after="240" w:line="276" w:lineRule="auto"/>
        <w:rPr>
          <w:rFonts w:ascii="Aptos" w:hAnsi="Aptos"/>
        </w:rPr>
      </w:pPr>
      <w:r w:rsidRPr="004D45AF">
        <w:rPr>
          <w:rFonts w:ascii="Aptos" w:hAnsi="Aptos"/>
        </w:rPr>
        <w:t xml:space="preserve">Staff are asked to make appointments at a </w:t>
      </w:r>
      <w:r w:rsidR="00B54A22" w:rsidRPr="004D45AF">
        <w:rPr>
          <w:rFonts w:ascii="Aptos" w:hAnsi="Aptos"/>
        </w:rPr>
        <w:t>time that</w:t>
      </w:r>
      <w:r w:rsidRPr="004D45AF">
        <w:rPr>
          <w:rFonts w:ascii="Aptos" w:hAnsi="Aptos"/>
        </w:rPr>
        <w:t xml:space="preserve"> causes minimum disruption to their work wherever possible (at the beginning or </w:t>
      </w:r>
      <w:r w:rsidR="00B54A22" w:rsidRPr="004D45AF">
        <w:rPr>
          <w:rFonts w:ascii="Aptos" w:hAnsi="Aptos"/>
        </w:rPr>
        <w:t>end of</w:t>
      </w:r>
      <w:r w:rsidRPr="004D45AF">
        <w:rPr>
          <w:rFonts w:ascii="Aptos" w:hAnsi="Aptos"/>
        </w:rPr>
        <w:t xml:space="preserve"> the working day, on non-working days, etc.), but the University recognises that this </w:t>
      </w:r>
      <w:r w:rsidR="00B54A22" w:rsidRPr="004D45AF">
        <w:rPr>
          <w:rFonts w:ascii="Aptos" w:hAnsi="Aptos"/>
        </w:rPr>
        <w:t>is not</w:t>
      </w:r>
      <w:r w:rsidRPr="004D45AF">
        <w:rPr>
          <w:rFonts w:ascii="Aptos" w:hAnsi="Aptos"/>
        </w:rPr>
        <w:t xml:space="preserve"> always possible.</w:t>
      </w:r>
    </w:p>
    <w:p w14:paraId="5A2589B6" w14:textId="71ACAD86" w:rsidR="003C7A03" w:rsidRPr="004D45AF" w:rsidRDefault="003C7A03" w:rsidP="004118D8">
      <w:pPr>
        <w:numPr>
          <w:ilvl w:val="1"/>
          <w:numId w:val="10"/>
        </w:numPr>
        <w:spacing w:after="240" w:line="276" w:lineRule="auto"/>
        <w:rPr>
          <w:rFonts w:ascii="Aptos" w:hAnsi="Aptos"/>
        </w:rPr>
      </w:pPr>
      <w:r w:rsidRPr="004D45AF">
        <w:rPr>
          <w:rFonts w:ascii="Aptos" w:hAnsi="Aptos"/>
        </w:rPr>
        <w:t xml:space="preserve">See the </w:t>
      </w:r>
      <w:hyperlink r:id="rId20" w:history="1">
        <w:r w:rsidRPr="004D45AF">
          <w:rPr>
            <w:rStyle w:val="Hyperlink"/>
            <w:rFonts w:ascii="Aptos" w:hAnsi="Aptos"/>
          </w:rPr>
          <w:t>Sickness Management Policy</w:t>
        </w:r>
      </w:hyperlink>
      <w:r w:rsidRPr="004D45AF">
        <w:rPr>
          <w:rFonts w:ascii="Aptos" w:hAnsi="Aptos"/>
        </w:rPr>
        <w:t xml:space="preserve"> for further information</w:t>
      </w:r>
    </w:p>
    <w:p w14:paraId="7C92EEFB" w14:textId="2995532E" w:rsidR="00F8532A" w:rsidRPr="004E3725" w:rsidRDefault="00F8532A" w:rsidP="00B407F2">
      <w:pPr>
        <w:pStyle w:val="Heading1"/>
        <w:numPr>
          <w:ilvl w:val="0"/>
          <w:numId w:val="10"/>
        </w:numPr>
      </w:pPr>
      <w:r w:rsidRPr="004E3725">
        <w:t>Implementation</w:t>
      </w:r>
      <w:r w:rsidR="00F73034" w:rsidRPr="004E3725">
        <w:t>.</w:t>
      </w:r>
    </w:p>
    <w:p w14:paraId="0BB53D8A" w14:textId="0BE687C1" w:rsidR="00626A87" w:rsidRPr="006F57C6" w:rsidRDefault="00626A87" w:rsidP="007B2653">
      <w:pPr>
        <w:numPr>
          <w:ilvl w:val="1"/>
          <w:numId w:val="10"/>
        </w:numPr>
        <w:spacing w:after="240" w:line="276" w:lineRule="auto"/>
        <w:rPr>
          <w:rFonts w:ascii="Aptos" w:hAnsi="Aptos"/>
        </w:rPr>
      </w:pPr>
      <w:r w:rsidRPr="006F57C6">
        <w:rPr>
          <w:rFonts w:ascii="Aptos" w:hAnsi="Aptos"/>
        </w:rPr>
        <w:lastRenderedPageBreak/>
        <w:t xml:space="preserve">Staff and managers should </w:t>
      </w:r>
      <w:r w:rsidR="008270ED" w:rsidRPr="006F57C6">
        <w:rPr>
          <w:rFonts w:ascii="Aptos" w:hAnsi="Aptos"/>
        </w:rPr>
        <w:t>discuss</w:t>
      </w:r>
      <w:r w:rsidR="00F04A29" w:rsidRPr="006F57C6">
        <w:rPr>
          <w:rFonts w:ascii="Aptos" w:hAnsi="Aptos"/>
        </w:rPr>
        <w:t xml:space="preserve"> </w:t>
      </w:r>
      <w:r w:rsidR="00490126" w:rsidRPr="006F57C6">
        <w:rPr>
          <w:rFonts w:ascii="Aptos" w:hAnsi="Aptos"/>
        </w:rPr>
        <w:t>and</w:t>
      </w:r>
      <w:r w:rsidR="00FC3930" w:rsidRPr="006F57C6">
        <w:rPr>
          <w:rFonts w:ascii="Aptos" w:hAnsi="Aptos"/>
        </w:rPr>
        <w:t xml:space="preserve"> </w:t>
      </w:r>
      <w:r w:rsidRPr="006F57C6">
        <w:rPr>
          <w:rFonts w:ascii="Aptos" w:hAnsi="Aptos"/>
        </w:rPr>
        <w:t>identify</w:t>
      </w:r>
      <w:r w:rsidR="00490126" w:rsidRPr="006F57C6">
        <w:rPr>
          <w:rFonts w:ascii="Aptos" w:hAnsi="Aptos"/>
        </w:rPr>
        <w:t xml:space="preserve"> any</w:t>
      </w:r>
      <w:r w:rsidRPr="006F57C6">
        <w:rPr>
          <w:rFonts w:ascii="Aptos" w:hAnsi="Aptos"/>
        </w:rPr>
        <w:t xml:space="preserve"> barriers and consider adjustments that can help to remove or reduce those barriers</w:t>
      </w:r>
      <w:r w:rsidR="001724EE" w:rsidRPr="006F57C6">
        <w:rPr>
          <w:rFonts w:ascii="Aptos" w:hAnsi="Aptos"/>
        </w:rPr>
        <w:t>.</w:t>
      </w:r>
      <w:r w:rsidR="00141D2C" w:rsidRPr="006F57C6">
        <w:rPr>
          <w:rFonts w:ascii="Aptos" w:hAnsi="Aptos"/>
        </w:rPr>
        <w:t xml:space="preserve"> </w:t>
      </w:r>
      <w:r w:rsidR="007B2653" w:rsidRPr="006F57C6">
        <w:rPr>
          <w:rFonts w:ascii="Aptos" w:hAnsi="Aptos"/>
        </w:rPr>
        <w:t>T</w:t>
      </w:r>
      <w:r w:rsidR="00483795" w:rsidRPr="006F57C6">
        <w:rPr>
          <w:rFonts w:ascii="Aptos" w:hAnsi="Aptos"/>
        </w:rPr>
        <w:t xml:space="preserve">he Adjustments Agreement form will support with this conversation and can be used to retain a record (available on the </w:t>
      </w:r>
      <w:hyperlink r:id="rId21" w:history="1">
        <w:r w:rsidR="00483795" w:rsidRPr="006F57C6">
          <w:rPr>
            <w:rStyle w:val="Hyperlink"/>
            <w:rFonts w:ascii="Aptos" w:hAnsi="Aptos"/>
          </w:rPr>
          <w:t>Adjustments webpage</w:t>
        </w:r>
      </w:hyperlink>
      <w:r w:rsidR="00483795" w:rsidRPr="006F57C6">
        <w:rPr>
          <w:rFonts w:ascii="Aptos" w:hAnsi="Aptos"/>
        </w:rPr>
        <w:t>).</w:t>
      </w:r>
    </w:p>
    <w:p w14:paraId="37192AAE" w14:textId="7DA3CC2D" w:rsidR="00AD1CD5" w:rsidRPr="006F57C6" w:rsidRDefault="00AD1CD5" w:rsidP="002433B0">
      <w:pPr>
        <w:numPr>
          <w:ilvl w:val="1"/>
          <w:numId w:val="10"/>
        </w:numPr>
        <w:spacing w:after="240" w:line="276" w:lineRule="auto"/>
        <w:rPr>
          <w:rFonts w:ascii="Aptos" w:hAnsi="Aptos"/>
        </w:rPr>
      </w:pPr>
      <w:r w:rsidRPr="006F57C6">
        <w:rPr>
          <w:rFonts w:ascii="Aptos" w:hAnsi="Aptos"/>
        </w:rPr>
        <w:t>For disability-related reasonable adjustments which necessitate a cost,</w:t>
      </w:r>
      <w:r w:rsidR="002C0866" w:rsidRPr="006F57C6">
        <w:rPr>
          <w:rFonts w:ascii="Aptos" w:hAnsi="Aptos"/>
        </w:rPr>
        <w:t xml:space="preserve"> managers should</w:t>
      </w:r>
      <w:r w:rsidRPr="006F57C6">
        <w:rPr>
          <w:rFonts w:ascii="Aptos" w:hAnsi="Aptos"/>
        </w:rPr>
        <w:t xml:space="preserve"> </w:t>
      </w:r>
      <w:r w:rsidR="00105B58" w:rsidRPr="006F57C6">
        <w:rPr>
          <w:rFonts w:ascii="Aptos" w:hAnsi="Aptos"/>
        </w:rPr>
        <w:t xml:space="preserve">contact </w:t>
      </w:r>
      <w:r w:rsidR="00AA7EFB">
        <w:rPr>
          <w:rFonts w:ascii="Aptos" w:hAnsi="Aptos"/>
        </w:rPr>
        <w:t>the People team</w:t>
      </w:r>
      <w:r w:rsidRPr="006F57C6">
        <w:rPr>
          <w:rFonts w:ascii="Aptos" w:hAnsi="Aptos"/>
        </w:rPr>
        <w:t xml:space="preserve"> </w:t>
      </w:r>
      <w:r w:rsidR="00A45BC1" w:rsidRPr="006F57C6">
        <w:rPr>
          <w:rFonts w:ascii="Aptos" w:hAnsi="Aptos"/>
        </w:rPr>
        <w:t>(</w:t>
      </w:r>
      <w:hyperlink r:id="rId22" w:history="1">
        <w:r w:rsidR="00A45BC1" w:rsidRPr="006F57C6">
          <w:rPr>
            <w:rStyle w:val="Hyperlink"/>
            <w:rFonts w:ascii="Aptos" w:hAnsi="Aptos"/>
          </w:rPr>
          <w:t>HRadjustments@warwick.ac.uk</w:t>
        </w:r>
      </w:hyperlink>
      <w:r w:rsidR="00A45BC1" w:rsidRPr="006F57C6">
        <w:rPr>
          <w:rFonts w:ascii="Aptos" w:hAnsi="Aptos"/>
        </w:rPr>
        <w:t xml:space="preserve">) </w:t>
      </w:r>
      <w:r w:rsidRPr="006F57C6">
        <w:rPr>
          <w:rFonts w:ascii="Aptos" w:hAnsi="Aptos"/>
        </w:rPr>
        <w:t xml:space="preserve">to </w:t>
      </w:r>
      <w:r w:rsidR="0060017B" w:rsidRPr="006F57C6">
        <w:rPr>
          <w:rFonts w:ascii="Aptos" w:hAnsi="Aptos"/>
        </w:rPr>
        <w:t>discuss if this can be funded</w:t>
      </w:r>
      <w:r w:rsidRPr="006F57C6">
        <w:rPr>
          <w:rFonts w:ascii="Aptos" w:hAnsi="Aptos"/>
        </w:rPr>
        <w:t xml:space="preserve"> from the University’s reasonable adjustments budget.</w:t>
      </w:r>
    </w:p>
    <w:p w14:paraId="42C0DE13" w14:textId="60F7D399" w:rsidR="00105B58" w:rsidRPr="006F57C6" w:rsidRDefault="002C0866" w:rsidP="002433B0">
      <w:pPr>
        <w:numPr>
          <w:ilvl w:val="1"/>
          <w:numId w:val="10"/>
        </w:numPr>
        <w:spacing w:after="240" w:line="276" w:lineRule="auto"/>
        <w:rPr>
          <w:rFonts w:ascii="Aptos" w:hAnsi="Aptos"/>
        </w:rPr>
      </w:pPr>
      <w:r w:rsidRPr="006F57C6">
        <w:rPr>
          <w:rFonts w:ascii="Aptos" w:hAnsi="Aptos"/>
        </w:rPr>
        <w:t>R</w:t>
      </w:r>
      <w:r w:rsidR="00105B58" w:rsidRPr="006F57C6">
        <w:rPr>
          <w:rFonts w:ascii="Aptos" w:hAnsi="Aptos"/>
        </w:rPr>
        <w:t>easonable adjustments which necessitate</w:t>
      </w:r>
      <w:r w:rsidRPr="006F57C6">
        <w:rPr>
          <w:rFonts w:ascii="Aptos" w:hAnsi="Aptos"/>
        </w:rPr>
        <w:t xml:space="preserve"> a change to the built environment should be discussed with the Estates team</w:t>
      </w:r>
      <w:r w:rsidR="00A45BC1" w:rsidRPr="006F57C6">
        <w:rPr>
          <w:rFonts w:ascii="Aptos" w:hAnsi="Aptos"/>
        </w:rPr>
        <w:t xml:space="preserve"> </w:t>
      </w:r>
      <w:r w:rsidR="00F74BE6" w:rsidRPr="006F57C6">
        <w:rPr>
          <w:rFonts w:ascii="Aptos" w:hAnsi="Aptos"/>
        </w:rPr>
        <w:t>(</w:t>
      </w:r>
      <w:hyperlink r:id="rId23" w:history="1">
        <w:r w:rsidR="00F74BE6" w:rsidRPr="006F57C6">
          <w:rPr>
            <w:rStyle w:val="Hyperlink"/>
            <w:rFonts w:ascii="Aptos" w:hAnsi="Aptos"/>
          </w:rPr>
          <w:t>Estates.Servicedesk@warwick.ac.uk</w:t>
        </w:r>
      </w:hyperlink>
      <w:r w:rsidR="00F74BE6" w:rsidRPr="006F57C6">
        <w:rPr>
          <w:rFonts w:ascii="Aptos" w:hAnsi="Aptos"/>
        </w:rPr>
        <w:t>)</w:t>
      </w:r>
      <w:r w:rsidR="00A45BC1" w:rsidRPr="006F57C6">
        <w:rPr>
          <w:rFonts w:ascii="Aptos" w:hAnsi="Aptos"/>
        </w:rPr>
        <w:t xml:space="preserve"> </w:t>
      </w:r>
      <w:r w:rsidR="00795C9F" w:rsidRPr="006F57C6">
        <w:rPr>
          <w:rFonts w:ascii="Aptos" w:hAnsi="Aptos"/>
        </w:rPr>
        <w:t>and</w:t>
      </w:r>
      <w:r w:rsidR="00B84770" w:rsidRPr="006F57C6">
        <w:rPr>
          <w:rFonts w:ascii="Aptos" w:hAnsi="Aptos"/>
        </w:rPr>
        <w:t xml:space="preserve"> will need to</w:t>
      </w:r>
      <w:r w:rsidR="00795C9F" w:rsidRPr="006F57C6">
        <w:rPr>
          <w:rFonts w:ascii="Aptos" w:hAnsi="Aptos"/>
        </w:rPr>
        <w:t xml:space="preserve"> follow associated processes</w:t>
      </w:r>
      <w:r w:rsidR="00207714" w:rsidRPr="006F57C6">
        <w:rPr>
          <w:rFonts w:ascii="Aptos" w:hAnsi="Aptos"/>
        </w:rPr>
        <w:t xml:space="preserve"> for approval and implementation.</w:t>
      </w:r>
    </w:p>
    <w:p w14:paraId="0190A0DA" w14:textId="57E9B60D" w:rsidR="00516F77" w:rsidRPr="006F57C6" w:rsidRDefault="000855D4" w:rsidP="002433B0">
      <w:pPr>
        <w:numPr>
          <w:ilvl w:val="1"/>
          <w:numId w:val="10"/>
        </w:numPr>
        <w:spacing w:after="240" w:line="276" w:lineRule="auto"/>
        <w:rPr>
          <w:rFonts w:ascii="Aptos" w:hAnsi="Aptos" w:cstheme="minorHAnsi"/>
          <w:iCs/>
        </w:rPr>
      </w:pPr>
      <w:r w:rsidRPr="006F57C6">
        <w:rPr>
          <w:rFonts w:ascii="Aptos" w:hAnsi="Aptos" w:cstheme="minorHAnsi"/>
          <w:iCs/>
        </w:rPr>
        <w:t>There is</w:t>
      </w:r>
      <w:r w:rsidR="00AD1CD5" w:rsidRPr="006F57C6">
        <w:rPr>
          <w:rFonts w:ascii="Aptos" w:hAnsi="Aptos" w:cstheme="minorHAnsi"/>
          <w:iCs/>
        </w:rPr>
        <w:t xml:space="preserve"> further</w:t>
      </w:r>
      <w:r w:rsidRPr="006F57C6">
        <w:rPr>
          <w:rFonts w:ascii="Aptos" w:hAnsi="Aptos" w:cstheme="minorHAnsi"/>
          <w:iCs/>
        </w:rPr>
        <w:t xml:space="preserve"> guidance on </w:t>
      </w:r>
      <w:r w:rsidR="007A16E2" w:rsidRPr="006F57C6">
        <w:rPr>
          <w:rFonts w:ascii="Aptos" w:hAnsi="Aptos" w:cstheme="minorHAnsi"/>
          <w:iCs/>
        </w:rPr>
        <w:t>the process for requesting and implementing adjustments</w:t>
      </w:r>
      <w:r w:rsidRPr="006F57C6">
        <w:rPr>
          <w:rFonts w:ascii="Aptos" w:hAnsi="Aptos" w:cstheme="minorHAnsi"/>
          <w:iCs/>
        </w:rPr>
        <w:t xml:space="preserve"> </w:t>
      </w:r>
      <w:r w:rsidR="007A16E2" w:rsidRPr="006F57C6">
        <w:rPr>
          <w:rFonts w:ascii="Aptos" w:hAnsi="Aptos" w:cstheme="minorHAnsi"/>
          <w:iCs/>
        </w:rPr>
        <w:t xml:space="preserve">in the Frequently Asked Questions section of the </w:t>
      </w:r>
      <w:hyperlink r:id="rId24" w:history="1">
        <w:r w:rsidRPr="006F57C6">
          <w:rPr>
            <w:rStyle w:val="Hyperlink"/>
            <w:rFonts w:ascii="Aptos" w:hAnsi="Aptos" w:cstheme="minorHAnsi"/>
            <w:iCs/>
          </w:rPr>
          <w:t>Adjustments webpage</w:t>
        </w:r>
      </w:hyperlink>
      <w:r w:rsidRPr="006F57C6">
        <w:rPr>
          <w:rFonts w:ascii="Aptos" w:hAnsi="Aptos" w:cstheme="minorHAnsi"/>
          <w:iCs/>
        </w:rPr>
        <w:t>.</w:t>
      </w:r>
    </w:p>
    <w:p w14:paraId="6414D48E" w14:textId="3ADE69E1" w:rsidR="002433B0" w:rsidRPr="006F57C6" w:rsidRDefault="00861FE8" w:rsidP="002433B0">
      <w:pPr>
        <w:numPr>
          <w:ilvl w:val="1"/>
          <w:numId w:val="10"/>
        </w:numPr>
        <w:spacing w:after="240" w:line="276" w:lineRule="auto"/>
        <w:rPr>
          <w:rFonts w:ascii="Aptos" w:hAnsi="Aptos" w:cstheme="minorHAnsi"/>
          <w:iCs/>
        </w:rPr>
      </w:pPr>
      <w:r w:rsidRPr="006F57C6">
        <w:rPr>
          <w:rFonts w:ascii="Aptos" w:hAnsi="Aptos" w:cstheme="minorHAnsi"/>
          <w:iCs/>
        </w:rPr>
        <w:t xml:space="preserve">The procedure for </w:t>
      </w:r>
      <w:proofErr w:type="gramStart"/>
      <w:r w:rsidRPr="006F57C6">
        <w:rPr>
          <w:rFonts w:ascii="Aptos" w:hAnsi="Aptos" w:cstheme="minorHAnsi"/>
          <w:iCs/>
        </w:rPr>
        <w:t>making adjustments</w:t>
      </w:r>
      <w:proofErr w:type="gramEnd"/>
      <w:r w:rsidRPr="006F57C6">
        <w:rPr>
          <w:rFonts w:ascii="Aptos" w:hAnsi="Aptos" w:cstheme="minorHAnsi"/>
          <w:iCs/>
        </w:rPr>
        <w:t xml:space="preserve"> is outlined</w:t>
      </w:r>
      <w:r w:rsidR="0046681D" w:rsidRPr="006F57C6">
        <w:rPr>
          <w:rFonts w:ascii="Aptos" w:hAnsi="Aptos" w:cstheme="minorHAnsi"/>
          <w:iCs/>
        </w:rPr>
        <w:t xml:space="preserve"> </w:t>
      </w:r>
      <w:r w:rsidR="00FF57AC" w:rsidRPr="006F57C6">
        <w:rPr>
          <w:rFonts w:ascii="Aptos" w:hAnsi="Aptos" w:cstheme="minorHAnsi"/>
          <w:iCs/>
        </w:rPr>
        <w:t xml:space="preserve">in guidance available on the Social Inclusion </w:t>
      </w:r>
      <w:r w:rsidR="00DD7AA4" w:rsidRPr="006F57C6">
        <w:rPr>
          <w:rFonts w:ascii="Aptos" w:hAnsi="Aptos" w:cstheme="minorHAnsi"/>
          <w:iCs/>
        </w:rPr>
        <w:t>webpages.</w:t>
      </w:r>
      <w:r w:rsidR="00A27777" w:rsidRPr="006F57C6">
        <w:rPr>
          <w:rFonts w:ascii="Aptos" w:hAnsi="Aptos" w:cstheme="minorHAnsi"/>
          <w:iCs/>
        </w:rPr>
        <w:t xml:space="preserve"> See associated documents below.</w:t>
      </w:r>
    </w:p>
    <w:p w14:paraId="21182F29" w14:textId="64C5284A" w:rsidR="00F27C01" w:rsidRPr="006F57C6" w:rsidRDefault="00F27C01" w:rsidP="00F27C01">
      <w:pPr>
        <w:numPr>
          <w:ilvl w:val="1"/>
          <w:numId w:val="10"/>
        </w:numPr>
        <w:spacing w:after="240" w:line="276" w:lineRule="auto"/>
        <w:rPr>
          <w:rFonts w:ascii="Aptos" w:hAnsi="Aptos"/>
        </w:rPr>
      </w:pPr>
      <w:r w:rsidRPr="006F57C6">
        <w:rPr>
          <w:rFonts w:ascii="Aptos" w:hAnsi="Aptos"/>
        </w:rPr>
        <w:t xml:space="preserve">Personal information relating to adjustments will be stored in accordance with the University’s </w:t>
      </w:r>
      <w:hyperlink r:id="rId25" w:history="1">
        <w:r w:rsidRPr="006F57C6">
          <w:rPr>
            <w:rStyle w:val="Hyperlink"/>
            <w:rFonts w:ascii="Aptos" w:hAnsi="Aptos"/>
          </w:rPr>
          <w:t>Data Protection Policy</w:t>
        </w:r>
      </w:hyperlink>
      <w:r w:rsidRPr="006F57C6">
        <w:rPr>
          <w:rFonts w:ascii="Aptos" w:hAnsi="Aptos"/>
        </w:rPr>
        <w:t xml:space="preserve">. The </w:t>
      </w:r>
      <w:hyperlink r:id="rId26" w:history="1">
        <w:r w:rsidRPr="006F57C6">
          <w:rPr>
            <w:rStyle w:val="Hyperlink"/>
            <w:rFonts w:ascii="Aptos" w:hAnsi="Aptos"/>
          </w:rPr>
          <w:t>Staff Privacy Notice</w:t>
        </w:r>
      </w:hyperlink>
      <w:r w:rsidRPr="006F57C6">
        <w:rPr>
          <w:rFonts w:ascii="Aptos" w:hAnsi="Aptos"/>
        </w:rPr>
        <w:t xml:space="preserve"> outlines how the University will collect and use (process) personal data and what rights staff have in relation to that data. If it is needed, staff and line managers should discuss whether information can be shared with contacts in relevant teams (e.g., </w:t>
      </w:r>
      <w:r w:rsidR="00AA7EFB">
        <w:rPr>
          <w:rFonts w:ascii="Aptos" w:hAnsi="Aptos"/>
        </w:rPr>
        <w:t>the People team</w:t>
      </w:r>
      <w:r w:rsidRPr="006F57C6">
        <w:rPr>
          <w:rFonts w:ascii="Aptos" w:hAnsi="Aptos"/>
        </w:rPr>
        <w:t>, Occupational Health) – this is on a need-to-know basis and only with the individual’s explicit consent.</w:t>
      </w:r>
    </w:p>
    <w:p w14:paraId="5AE5BDE3" w14:textId="1AFD093C" w:rsidR="00F27C01" w:rsidRPr="006F57C6" w:rsidRDefault="00F27C01" w:rsidP="00F27C01">
      <w:pPr>
        <w:numPr>
          <w:ilvl w:val="1"/>
          <w:numId w:val="10"/>
        </w:numPr>
        <w:spacing w:after="240" w:line="276" w:lineRule="auto"/>
        <w:rPr>
          <w:rFonts w:ascii="Aptos" w:hAnsi="Aptos"/>
        </w:rPr>
      </w:pPr>
      <w:r w:rsidRPr="006F57C6">
        <w:rPr>
          <w:rFonts w:ascii="Aptos" w:hAnsi="Aptos"/>
        </w:rPr>
        <w:t xml:space="preserve">The University recognises that, although it aims to provide all staff with a high-quality level of support, there may be occasions where expectations are not met. On occasions, where the support falls short of what might reasonably be expected, staff can also submit a grievance. The </w:t>
      </w:r>
      <w:hyperlink r:id="rId27" w:history="1">
        <w:r w:rsidRPr="006F57C6">
          <w:rPr>
            <w:rStyle w:val="Hyperlink"/>
            <w:rFonts w:ascii="Aptos" w:hAnsi="Aptos"/>
          </w:rPr>
          <w:t>Grievance Policy</w:t>
        </w:r>
      </w:hyperlink>
      <w:r w:rsidRPr="006F57C6">
        <w:rPr>
          <w:rFonts w:ascii="Aptos" w:hAnsi="Aptos"/>
        </w:rPr>
        <w:t xml:space="preserve"> provides a framework for the consideration of grievances in a fair, consistent, timely and effective manner.</w:t>
      </w:r>
    </w:p>
    <w:p w14:paraId="0AF15D06" w14:textId="033FB867" w:rsidR="00222AE4" w:rsidRPr="004E3725" w:rsidRDefault="00222AE4" w:rsidP="006F57C6">
      <w:pPr>
        <w:pStyle w:val="Heading1"/>
        <w:keepNext/>
        <w:numPr>
          <w:ilvl w:val="0"/>
          <w:numId w:val="10"/>
        </w:numPr>
      </w:pPr>
      <w:r w:rsidRPr="004E3725">
        <w:t xml:space="preserve">Associated Documents </w:t>
      </w:r>
    </w:p>
    <w:p w14:paraId="320C4A7D" w14:textId="68BCACF1" w:rsidR="001A017B" w:rsidRPr="006F57C6" w:rsidRDefault="003E7214" w:rsidP="000F3F02">
      <w:pPr>
        <w:numPr>
          <w:ilvl w:val="1"/>
          <w:numId w:val="10"/>
        </w:numPr>
        <w:spacing w:after="240" w:line="276" w:lineRule="auto"/>
        <w:rPr>
          <w:rFonts w:ascii="Aptos" w:hAnsi="Aptos" w:cstheme="minorHAnsi"/>
        </w:rPr>
      </w:pPr>
      <w:r w:rsidRPr="006F57C6">
        <w:rPr>
          <w:rFonts w:ascii="Aptos" w:hAnsi="Aptos" w:cstheme="minorHAnsi"/>
        </w:rPr>
        <w:t xml:space="preserve">The Adjustments Agreement form should be used to record </w:t>
      </w:r>
      <w:r w:rsidR="005256E2" w:rsidRPr="006F57C6">
        <w:rPr>
          <w:rFonts w:ascii="Aptos" w:hAnsi="Aptos" w:cstheme="minorHAnsi"/>
        </w:rPr>
        <w:t xml:space="preserve">the outcomes of adjustment conversations between staff and their manager. The </w:t>
      </w:r>
      <w:r w:rsidR="003340E3" w:rsidRPr="006F57C6">
        <w:rPr>
          <w:rFonts w:ascii="Aptos" w:hAnsi="Aptos" w:cstheme="minorHAnsi"/>
        </w:rPr>
        <w:t>a</w:t>
      </w:r>
      <w:r w:rsidR="005256E2" w:rsidRPr="006F57C6">
        <w:rPr>
          <w:rFonts w:ascii="Aptos" w:hAnsi="Aptos" w:cstheme="minorHAnsi"/>
        </w:rPr>
        <w:t xml:space="preserve">djustments </w:t>
      </w:r>
      <w:r w:rsidR="003340E3" w:rsidRPr="006F57C6">
        <w:rPr>
          <w:rFonts w:ascii="Aptos" w:hAnsi="Aptos" w:cstheme="minorHAnsi"/>
        </w:rPr>
        <w:t>g</w:t>
      </w:r>
      <w:r w:rsidRPr="006F57C6">
        <w:rPr>
          <w:rFonts w:ascii="Aptos" w:hAnsi="Aptos" w:cstheme="minorHAnsi"/>
        </w:rPr>
        <w:t>uid</w:t>
      </w:r>
      <w:r w:rsidR="003340E3" w:rsidRPr="006F57C6">
        <w:rPr>
          <w:rFonts w:ascii="Aptos" w:hAnsi="Aptos" w:cstheme="minorHAnsi"/>
        </w:rPr>
        <w:t>ance</w:t>
      </w:r>
      <w:r w:rsidR="005256E2" w:rsidRPr="006F57C6">
        <w:rPr>
          <w:rFonts w:ascii="Aptos" w:hAnsi="Aptos" w:cstheme="minorHAnsi"/>
        </w:rPr>
        <w:t xml:space="preserve"> </w:t>
      </w:r>
      <w:r w:rsidR="00A27777" w:rsidRPr="006F57C6">
        <w:rPr>
          <w:rFonts w:ascii="Aptos" w:hAnsi="Aptos" w:cstheme="minorHAnsi"/>
        </w:rPr>
        <w:t>outlines how to use the agreement form. Both are available on the Adjustments webpage.</w:t>
      </w:r>
    </w:p>
    <w:p w14:paraId="5E55899E" w14:textId="70225BF2" w:rsidR="000F3F02" w:rsidRPr="006F57C6" w:rsidRDefault="000F3F02" w:rsidP="000F3F02">
      <w:pPr>
        <w:numPr>
          <w:ilvl w:val="1"/>
          <w:numId w:val="10"/>
        </w:numPr>
        <w:spacing w:after="240" w:line="276" w:lineRule="auto"/>
        <w:rPr>
          <w:rFonts w:ascii="Aptos" w:hAnsi="Aptos" w:cstheme="minorHAnsi"/>
        </w:rPr>
      </w:pPr>
      <w:r w:rsidRPr="006F57C6">
        <w:rPr>
          <w:rFonts w:ascii="Aptos" w:hAnsi="Aptos" w:cstheme="minorHAnsi"/>
          <w:iCs/>
        </w:rPr>
        <w:t>Please also refer to the following policies</w:t>
      </w:r>
      <w:r w:rsidR="007D698D" w:rsidRPr="006F57C6">
        <w:rPr>
          <w:rFonts w:ascii="Aptos" w:hAnsi="Aptos" w:cstheme="minorHAnsi"/>
          <w:iCs/>
        </w:rPr>
        <w:t>,</w:t>
      </w:r>
      <w:r w:rsidRPr="006F57C6">
        <w:rPr>
          <w:rFonts w:ascii="Aptos" w:hAnsi="Aptos" w:cstheme="minorHAnsi"/>
          <w:iCs/>
        </w:rPr>
        <w:t xml:space="preserve"> as relevant</w:t>
      </w:r>
      <w:r w:rsidR="00891A90" w:rsidRPr="006F57C6">
        <w:rPr>
          <w:rStyle w:val="FootnoteReference"/>
          <w:rFonts w:ascii="Aptos" w:hAnsi="Aptos" w:cstheme="minorHAnsi"/>
          <w:iCs/>
        </w:rPr>
        <w:footnoteReference w:id="8"/>
      </w:r>
      <w:r w:rsidRPr="006F57C6">
        <w:rPr>
          <w:rFonts w:ascii="Aptos" w:hAnsi="Aptos" w:cstheme="minorHAnsi"/>
          <w:iCs/>
        </w:rPr>
        <w:t>:</w:t>
      </w:r>
    </w:p>
    <w:p w14:paraId="128D583B" w14:textId="77777777" w:rsidR="000F3F02" w:rsidRPr="006F57C6" w:rsidRDefault="000F3F02" w:rsidP="006F57C6">
      <w:pPr>
        <w:pStyle w:val="ListParagraph"/>
        <w:numPr>
          <w:ilvl w:val="0"/>
          <w:numId w:val="21"/>
        </w:numPr>
        <w:spacing w:after="240" w:line="276" w:lineRule="auto"/>
        <w:ind w:left="1208" w:hanging="357"/>
        <w:contextualSpacing w:val="0"/>
        <w:rPr>
          <w:rFonts w:ascii="Aptos" w:hAnsi="Aptos" w:cstheme="minorHAnsi"/>
        </w:rPr>
      </w:pPr>
      <w:hyperlink r:id="rId28" w:history="1">
        <w:r w:rsidRPr="006F57C6">
          <w:rPr>
            <w:rStyle w:val="Hyperlink"/>
            <w:rFonts w:ascii="Aptos" w:hAnsi="Aptos" w:cstheme="minorHAnsi"/>
          </w:rPr>
          <w:t>Flexible Working Guidelines</w:t>
        </w:r>
      </w:hyperlink>
      <w:r w:rsidRPr="006F57C6">
        <w:rPr>
          <w:rFonts w:ascii="Aptos" w:hAnsi="Aptos" w:cstheme="minorHAnsi"/>
        </w:rPr>
        <w:t xml:space="preserve"> – all employees can request flexible working; this is the formal process used to request a working pattern resulting in contractual </w:t>
      </w:r>
      <w:r w:rsidRPr="006F57C6">
        <w:rPr>
          <w:rFonts w:ascii="Aptos" w:hAnsi="Aptos" w:cstheme="minorHAnsi"/>
        </w:rPr>
        <w:lastRenderedPageBreak/>
        <w:t>changes. If a staff member has a flexible working agreement through this process, they do not need to also record this through this adjustments process.</w:t>
      </w:r>
    </w:p>
    <w:p w14:paraId="537E7D24" w14:textId="77777777" w:rsidR="000F3F02" w:rsidRPr="006F57C6" w:rsidRDefault="000F3F02" w:rsidP="006F57C6">
      <w:pPr>
        <w:pStyle w:val="ListParagraph"/>
        <w:numPr>
          <w:ilvl w:val="0"/>
          <w:numId w:val="21"/>
        </w:numPr>
        <w:spacing w:after="240" w:line="276" w:lineRule="auto"/>
        <w:ind w:left="1208" w:hanging="357"/>
        <w:contextualSpacing w:val="0"/>
        <w:rPr>
          <w:rFonts w:ascii="Aptos" w:hAnsi="Aptos" w:cstheme="minorHAnsi"/>
        </w:rPr>
      </w:pPr>
      <w:hyperlink r:id="rId29" w:history="1">
        <w:r w:rsidRPr="006F57C6">
          <w:rPr>
            <w:rStyle w:val="Hyperlink"/>
            <w:rFonts w:ascii="Aptos" w:hAnsi="Aptos" w:cstheme="minorHAnsi"/>
          </w:rPr>
          <w:t>Hybrid Working Policy</w:t>
        </w:r>
      </w:hyperlink>
      <w:r w:rsidRPr="006F57C6">
        <w:rPr>
          <w:rFonts w:ascii="Aptos" w:hAnsi="Aptos" w:cstheme="minorHAnsi"/>
        </w:rPr>
        <w:t xml:space="preserve"> – hybrid working means the ability to spend some time working on-campus and some time working remotely.</w:t>
      </w:r>
    </w:p>
    <w:p w14:paraId="6D3D23FE" w14:textId="04EEC042" w:rsidR="001F59C0" w:rsidRPr="006F57C6" w:rsidRDefault="000F3F02" w:rsidP="006F57C6">
      <w:pPr>
        <w:pStyle w:val="ListParagraph"/>
        <w:numPr>
          <w:ilvl w:val="0"/>
          <w:numId w:val="21"/>
        </w:numPr>
        <w:spacing w:after="240" w:line="276" w:lineRule="auto"/>
        <w:ind w:left="1208" w:hanging="357"/>
        <w:contextualSpacing w:val="0"/>
        <w:rPr>
          <w:rFonts w:ascii="Aptos" w:hAnsi="Aptos" w:cstheme="minorHAnsi"/>
        </w:rPr>
      </w:pPr>
      <w:hyperlink r:id="rId30" w:history="1">
        <w:r w:rsidRPr="006F57C6">
          <w:rPr>
            <w:rStyle w:val="Hyperlink"/>
            <w:rFonts w:ascii="Aptos" w:hAnsi="Aptos" w:cstheme="minorHAnsi"/>
          </w:rPr>
          <w:t>Carers Leave Policy</w:t>
        </w:r>
      </w:hyperlink>
      <w:r w:rsidRPr="006F57C6">
        <w:rPr>
          <w:rFonts w:ascii="Aptos" w:hAnsi="Aptos" w:cstheme="minorHAnsi"/>
        </w:rPr>
        <w:t xml:space="preserve"> - the University offers paid carer’s leave to help people who struggle to balance their working responsibilities with caring commitments, by offering them flexibility to provide care and continue to</w:t>
      </w:r>
      <w:r w:rsidR="00CC6F94" w:rsidRPr="006F57C6">
        <w:rPr>
          <w:rFonts w:ascii="Aptos" w:hAnsi="Aptos" w:cstheme="minorHAnsi"/>
        </w:rPr>
        <w:t xml:space="preserve"> work.</w:t>
      </w:r>
    </w:p>
    <w:p w14:paraId="445185FA" w14:textId="4807E2E9" w:rsidR="00172EB4" w:rsidRPr="006F57C6" w:rsidRDefault="004118D8" w:rsidP="006F57C6">
      <w:pPr>
        <w:pStyle w:val="ListParagraph"/>
        <w:numPr>
          <w:ilvl w:val="0"/>
          <w:numId w:val="21"/>
        </w:numPr>
        <w:spacing w:after="240" w:line="276" w:lineRule="auto"/>
        <w:ind w:left="1208" w:hanging="357"/>
        <w:contextualSpacing w:val="0"/>
        <w:rPr>
          <w:rFonts w:ascii="Aptos" w:hAnsi="Aptos" w:cstheme="minorHAnsi"/>
        </w:rPr>
      </w:pPr>
      <w:hyperlink r:id="rId31" w:history="1">
        <w:r w:rsidRPr="006F57C6">
          <w:rPr>
            <w:rStyle w:val="Hyperlink"/>
            <w:rFonts w:ascii="Aptos" w:hAnsi="Aptos"/>
          </w:rPr>
          <w:t>Sickness Management Policy</w:t>
        </w:r>
      </w:hyperlink>
      <w:r w:rsidRPr="006F57C6">
        <w:rPr>
          <w:rFonts w:ascii="Aptos" w:hAnsi="Aptos"/>
        </w:rPr>
        <w:t xml:space="preserve"> </w:t>
      </w:r>
      <w:r w:rsidR="001F59C0" w:rsidRPr="006F57C6">
        <w:rPr>
          <w:rFonts w:ascii="Aptos" w:hAnsi="Aptos"/>
        </w:rPr>
        <w:t xml:space="preserve">– </w:t>
      </w:r>
      <w:r w:rsidR="00CC6F94" w:rsidRPr="006F57C6">
        <w:rPr>
          <w:rFonts w:ascii="Aptos" w:hAnsi="Aptos"/>
        </w:rPr>
        <w:t xml:space="preserve">the University acknowledges that sickness absence may result from disability and that disabled staff may need time off for </w:t>
      </w:r>
      <w:r w:rsidR="004F1AFB" w:rsidRPr="006F57C6">
        <w:rPr>
          <w:rFonts w:ascii="Aptos" w:hAnsi="Aptos"/>
        </w:rPr>
        <w:t>medical</w:t>
      </w:r>
      <w:r w:rsidR="00CC6F94" w:rsidRPr="006F57C6">
        <w:rPr>
          <w:rFonts w:ascii="Aptos" w:hAnsi="Aptos"/>
        </w:rPr>
        <w:t xml:space="preserve"> appointments and/or treatment. To support recognition of this, staff can report sickness absences as “disability related”.</w:t>
      </w:r>
    </w:p>
    <w:p w14:paraId="4E1CE9AF" w14:textId="182C1A2E" w:rsidR="00052A8E" w:rsidRPr="006F57C6" w:rsidRDefault="00052A8E" w:rsidP="006F57C6">
      <w:pPr>
        <w:pStyle w:val="ListParagraph"/>
        <w:numPr>
          <w:ilvl w:val="0"/>
          <w:numId w:val="21"/>
        </w:numPr>
        <w:spacing w:after="240" w:line="276" w:lineRule="auto"/>
        <w:ind w:left="1208" w:hanging="357"/>
        <w:contextualSpacing w:val="0"/>
        <w:rPr>
          <w:rFonts w:ascii="Aptos" w:hAnsi="Aptos" w:cstheme="minorHAnsi"/>
        </w:rPr>
      </w:pPr>
      <w:hyperlink r:id="rId32" w:history="1">
        <w:r w:rsidRPr="006F57C6">
          <w:rPr>
            <w:rStyle w:val="Hyperlink"/>
            <w:rFonts w:ascii="Aptos" w:hAnsi="Aptos" w:cstheme="minorHAnsi"/>
          </w:rPr>
          <w:t>Health and Safety Policy</w:t>
        </w:r>
      </w:hyperlink>
      <w:r w:rsidRPr="006F57C6">
        <w:rPr>
          <w:rFonts w:ascii="Aptos" w:hAnsi="Aptos" w:cstheme="minorHAnsi"/>
        </w:rPr>
        <w:t xml:space="preserve"> </w:t>
      </w:r>
      <w:r w:rsidR="005D31B8" w:rsidRPr="006F57C6">
        <w:rPr>
          <w:rFonts w:ascii="Aptos" w:hAnsi="Aptos" w:cstheme="minorHAnsi"/>
        </w:rPr>
        <w:t>–</w:t>
      </w:r>
      <w:r w:rsidRPr="006F57C6">
        <w:rPr>
          <w:rFonts w:ascii="Aptos" w:hAnsi="Aptos" w:cstheme="minorHAnsi"/>
        </w:rPr>
        <w:t xml:space="preserve"> </w:t>
      </w:r>
      <w:r w:rsidR="005D31B8" w:rsidRPr="006F57C6">
        <w:rPr>
          <w:rFonts w:ascii="Aptos" w:hAnsi="Aptos" w:cstheme="minorHAnsi"/>
        </w:rPr>
        <w:t xml:space="preserve">in line with the requirements of the Health and Safety at Work Act 1974, this policy outlines the duties of staff at the University to take </w:t>
      </w:r>
      <w:r w:rsidR="00E10253" w:rsidRPr="006F57C6">
        <w:rPr>
          <w:rFonts w:ascii="Aptos" w:hAnsi="Aptos" w:cstheme="minorHAnsi"/>
        </w:rPr>
        <w:t xml:space="preserve">reasonable care of </w:t>
      </w:r>
      <w:r w:rsidR="00D53406" w:rsidRPr="006F57C6">
        <w:rPr>
          <w:rFonts w:ascii="Aptos" w:hAnsi="Aptos" w:cstheme="minorHAnsi"/>
        </w:rPr>
        <w:t>their own</w:t>
      </w:r>
      <w:r w:rsidR="00E10253" w:rsidRPr="006F57C6">
        <w:rPr>
          <w:rFonts w:ascii="Aptos" w:hAnsi="Aptos" w:cstheme="minorHAnsi"/>
        </w:rPr>
        <w:t xml:space="preserve"> and othe</w:t>
      </w:r>
      <w:r w:rsidR="00D53406" w:rsidRPr="006F57C6">
        <w:rPr>
          <w:rFonts w:ascii="Aptos" w:hAnsi="Aptos" w:cstheme="minorHAnsi"/>
        </w:rPr>
        <w:t xml:space="preserve">rs’ </w:t>
      </w:r>
      <w:r w:rsidR="00E10253" w:rsidRPr="006F57C6">
        <w:rPr>
          <w:rFonts w:ascii="Aptos" w:hAnsi="Aptos" w:cstheme="minorHAnsi"/>
        </w:rPr>
        <w:t>health and safety</w:t>
      </w:r>
      <w:r w:rsidR="005D31B8" w:rsidRPr="006F57C6">
        <w:rPr>
          <w:rFonts w:ascii="Aptos" w:hAnsi="Aptos" w:cstheme="minorHAnsi"/>
        </w:rPr>
        <w:t>, f</w:t>
      </w:r>
      <w:r w:rsidR="00E10253" w:rsidRPr="006F57C6">
        <w:rPr>
          <w:rFonts w:ascii="Aptos" w:hAnsi="Aptos" w:cstheme="minorHAnsi"/>
        </w:rPr>
        <w:t>ollow any health and safety training received</w:t>
      </w:r>
      <w:r w:rsidR="005D31B8" w:rsidRPr="006F57C6">
        <w:rPr>
          <w:rFonts w:ascii="Aptos" w:hAnsi="Aptos" w:cstheme="minorHAnsi"/>
        </w:rPr>
        <w:t>, c</w:t>
      </w:r>
      <w:r w:rsidR="00E10253" w:rsidRPr="006F57C6">
        <w:rPr>
          <w:rFonts w:ascii="Aptos" w:hAnsi="Aptos" w:cstheme="minorHAnsi"/>
        </w:rPr>
        <w:t xml:space="preserve">o-operate with </w:t>
      </w:r>
      <w:r w:rsidR="00D53406" w:rsidRPr="006F57C6">
        <w:rPr>
          <w:rFonts w:ascii="Aptos" w:hAnsi="Aptos" w:cstheme="minorHAnsi"/>
        </w:rPr>
        <w:t xml:space="preserve">the University </w:t>
      </w:r>
      <w:r w:rsidR="00E10253" w:rsidRPr="006F57C6">
        <w:rPr>
          <w:rFonts w:ascii="Aptos" w:hAnsi="Aptos" w:cstheme="minorHAnsi"/>
        </w:rPr>
        <w:t>on health and safety</w:t>
      </w:r>
      <w:r w:rsidR="005D31B8" w:rsidRPr="006F57C6">
        <w:rPr>
          <w:rFonts w:ascii="Aptos" w:hAnsi="Aptos" w:cstheme="minorHAnsi"/>
        </w:rPr>
        <w:t>, and t</w:t>
      </w:r>
      <w:r w:rsidR="00E10253" w:rsidRPr="006F57C6">
        <w:rPr>
          <w:rFonts w:ascii="Aptos" w:hAnsi="Aptos" w:cstheme="minorHAnsi"/>
        </w:rPr>
        <w:t xml:space="preserve">ell </w:t>
      </w:r>
      <w:r w:rsidR="00D53406" w:rsidRPr="006F57C6">
        <w:rPr>
          <w:rFonts w:ascii="Aptos" w:hAnsi="Aptos" w:cstheme="minorHAnsi"/>
        </w:rPr>
        <w:t>their</w:t>
      </w:r>
      <w:r w:rsidR="00E10253" w:rsidRPr="006F57C6">
        <w:rPr>
          <w:rFonts w:ascii="Aptos" w:hAnsi="Aptos" w:cstheme="minorHAnsi"/>
        </w:rPr>
        <w:t xml:space="preserve"> manager, supervisor</w:t>
      </w:r>
      <w:r w:rsidR="005D31B8" w:rsidRPr="006F57C6">
        <w:rPr>
          <w:rFonts w:ascii="Aptos" w:hAnsi="Aptos" w:cstheme="minorHAnsi"/>
        </w:rPr>
        <w:t xml:space="preserve">, </w:t>
      </w:r>
      <w:r w:rsidR="00E10253" w:rsidRPr="006F57C6">
        <w:rPr>
          <w:rFonts w:ascii="Aptos" w:hAnsi="Aptos" w:cstheme="minorHAnsi"/>
        </w:rPr>
        <w:t xml:space="preserve">or health and safety representative </w:t>
      </w:r>
      <w:r w:rsidR="00D53406" w:rsidRPr="006F57C6">
        <w:rPr>
          <w:rFonts w:ascii="Aptos" w:hAnsi="Aptos" w:cstheme="minorHAnsi"/>
        </w:rPr>
        <w:t>about</w:t>
      </w:r>
      <w:r w:rsidR="00E86432" w:rsidRPr="006F57C6">
        <w:rPr>
          <w:rFonts w:ascii="Aptos" w:hAnsi="Aptos" w:cstheme="minorHAnsi"/>
        </w:rPr>
        <w:t xml:space="preserve"> anything </w:t>
      </w:r>
      <w:r w:rsidR="00E10253" w:rsidRPr="006F57C6">
        <w:rPr>
          <w:rFonts w:ascii="Aptos" w:hAnsi="Aptos" w:cstheme="minorHAnsi"/>
        </w:rPr>
        <w:t>putting anyone’s health and safety at serious risk.</w:t>
      </w:r>
    </w:p>
    <w:sectPr w:rsidR="00052A8E" w:rsidRPr="006F57C6" w:rsidSect="007E73C5">
      <w:footerReference w:type="default" r:id="rId33"/>
      <w:headerReference w:type="first" r:id="rId34"/>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80DB27" w14:textId="77777777" w:rsidR="00156DA6" w:rsidRDefault="00156DA6" w:rsidP="00881B16">
      <w:pPr>
        <w:spacing w:after="0"/>
      </w:pPr>
      <w:r>
        <w:separator/>
      </w:r>
    </w:p>
  </w:endnote>
  <w:endnote w:type="continuationSeparator" w:id="0">
    <w:p w14:paraId="2E46F997" w14:textId="77777777" w:rsidR="00156DA6" w:rsidRDefault="00156DA6" w:rsidP="00881B16">
      <w:pPr>
        <w:spacing w:after="0"/>
      </w:pPr>
      <w:r>
        <w:continuationSeparator/>
      </w:r>
    </w:p>
  </w:endnote>
  <w:endnote w:type="continuationNotice" w:id="1">
    <w:p w14:paraId="3ABE737B" w14:textId="77777777" w:rsidR="00156DA6" w:rsidRDefault="00156DA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8998350"/>
      <w:docPartObj>
        <w:docPartGallery w:val="Page Numbers (Bottom of Page)"/>
        <w:docPartUnique/>
      </w:docPartObj>
    </w:sdtPr>
    <w:sdtEndPr>
      <w:rPr>
        <w:rFonts w:ascii="Aptos" w:hAnsi="Aptos"/>
        <w:noProof/>
      </w:rPr>
    </w:sdtEndPr>
    <w:sdtContent>
      <w:p w14:paraId="4747A2BF" w14:textId="4ABE2134" w:rsidR="00615F09" w:rsidRPr="00411587" w:rsidRDefault="00615F09" w:rsidP="00411587">
        <w:pPr>
          <w:pStyle w:val="Footer"/>
          <w:jc w:val="center"/>
          <w:rPr>
            <w:rFonts w:ascii="Aptos" w:hAnsi="Aptos"/>
          </w:rPr>
        </w:pPr>
        <w:r w:rsidRPr="00411587">
          <w:rPr>
            <w:rFonts w:ascii="Aptos" w:hAnsi="Aptos"/>
          </w:rPr>
          <w:fldChar w:fldCharType="begin"/>
        </w:r>
        <w:r w:rsidRPr="00411587">
          <w:rPr>
            <w:rFonts w:ascii="Aptos" w:hAnsi="Aptos"/>
          </w:rPr>
          <w:instrText xml:space="preserve"> PAGE   \* MERGEFORMAT </w:instrText>
        </w:r>
        <w:r w:rsidRPr="00411587">
          <w:rPr>
            <w:rFonts w:ascii="Aptos" w:hAnsi="Aptos"/>
          </w:rPr>
          <w:fldChar w:fldCharType="separate"/>
        </w:r>
        <w:r w:rsidR="008B1028" w:rsidRPr="00411587">
          <w:rPr>
            <w:rFonts w:ascii="Aptos" w:hAnsi="Aptos"/>
            <w:noProof/>
          </w:rPr>
          <w:t>2</w:t>
        </w:r>
        <w:r w:rsidRPr="00411587">
          <w:rPr>
            <w:rFonts w:ascii="Aptos" w:hAnsi="Apto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63D86D" w14:textId="77777777" w:rsidR="00156DA6" w:rsidRDefault="00156DA6" w:rsidP="00881B16">
      <w:pPr>
        <w:spacing w:after="0"/>
      </w:pPr>
      <w:r>
        <w:separator/>
      </w:r>
    </w:p>
  </w:footnote>
  <w:footnote w:type="continuationSeparator" w:id="0">
    <w:p w14:paraId="35386043" w14:textId="77777777" w:rsidR="00156DA6" w:rsidRDefault="00156DA6" w:rsidP="00881B16">
      <w:pPr>
        <w:spacing w:after="0"/>
      </w:pPr>
      <w:r>
        <w:continuationSeparator/>
      </w:r>
    </w:p>
  </w:footnote>
  <w:footnote w:type="continuationNotice" w:id="1">
    <w:p w14:paraId="5C88D69C" w14:textId="77777777" w:rsidR="00156DA6" w:rsidRDefault="00156DA6">
      <w:pPr>
        <w:spacing w:after="0"/>
      </w:pPr>
    </w:p>
  </w:footnote>
  <w:footnote w:id="2">
    <w:p w14:paraId="4286AB0B" w14:textId="7024D9BD" w:rsidR="00986060" w:rsidRPr="00AB6DEC" w:rsidRDefault="00986060" w:rsidP="00986060">
      <w:pPr>
        <w:pStyle w:val="FootnoteText"/>
        <w:rPr>
          <w:rFonts w:ascii="Aptos" w:hAnsi="Aptos"/>
        </w:rPr>
      </w:pPr>
      <w:r w:rsidRPr="00AB6DEC">
        <w:rPr>
          <w:rStyle w:val="FootnoteReference"/>
          <w:rFonts w:ascii="Aptos" w:hAnsi="Aptos"/>
        </w:rPr>
        <w:footnoteRef/>
      </w:r>
      <w:r w:rsidRPr="00AB6DEC">
        <w:rPr>
          <w:rFonts w:ascii="Aptos" w:hAnsi="Aptos"/>
        </w:rPr>
        <w:t xml:space="preserve"> Note: The Adjustments Policy, Guide, and Agreement replace the My Adjustment Passport, Carers Passport, and Menopause Passport.</w:t>
      </w:r>
    </w:p>
  </w:footnote>
  <w:footnote w:id="3">
    <w:p w14:paraId="6C6A07E4" w14:textId="7BDDA3EE" w:rsidR="00AF13FA" w:rsidRPr="004D45AF" w:rsidRDefault="00AF13FA">
      <w:pPr>
        <w:pStyle w:val="FootnoteText"/>
        <w:rPr>
          <w:rFonts w:ascii="Aptos" w:hAnsi="Aptos"/>
        </w:rPr>
      </w:pPr>
      <w:r w:rsidRPr="004D45AF">
        <w:rPr>
          <w:rStyle w:val="FootnoteReference"/>
          <w:rFonts w:ascii="Aptos" w:hAnsi="Aptos"/>
        </w:rPr>
        <w:footnoteRef/>
      </w:r>
      <w:r w:rsidRPr="004D45AF">
        <w:rPr>
          <w:rFonts w:ascii="Aptos" w:hAnsi="Aptos"/>
        </w:rPr>
        <w:t xml:space="preserve"> ‘A provision, criterion, or practice’ includes any policies, rules, practices, arrangements, criteria, procedures, activities, or provisions. This can be formal and informal. This includes one-off decisions and actions.</w:t>
      </w:r>
    </w:p>
  </w:footnote>
  <w:footnote w:id="4">
    <w:p w14:paraId="420BA0DD" w14:textId="77777777" w:rsidR="0033115E" w:rsidRPr="004D45AF" w:rsidRDefault="0033115E" w:rsidP="0033115E">
      <w:pPr>
        <w:pStyle w:val="FootnoteText"/>
        <w:rPr>
          <w:rFonts w:ascii="Aptos" w:hAnsi="Aptos"/>
        </w:rPr>
      </w:pPr>
      <w:r w:rsidRPr="004D45AF">
        <w:rPr>
          <w:rStyle w:val="FootnoteReference"/>
          <w:rFonts w:ascii="Aptos" w:hAnsi="Aptos"/>
        </w:rPr>
        <w:footnoteRef/>
      </w:r>
      <w:r w:rsidRPr="004D45AF">
        <w:rPr>
          <w:rFonts w:ascii="Aptos" w:hAnsi="Aptos"/>
        </w:rPr>
        <w:t xml:space="preserve"> 'Substantial' means more than minor or trivial.</w:t>
      </w:r>
    </w:p>
  </w:footnote>
  <w:footnote w:id="5">
    <w:p w14:paraId="53271F17" w14:textId="77777777" w:rsidR="0033115E" w:rsidRPr="004D45AF" w:rsidRDefault="0033115E" w:rsidP="0033115E">
      <w:pPr>
        <w:pStyle w:val="FootnoteText"/>
        <w:rPr>
          <w:rFonts w:ascii="Aptos" w:hAnsi="Aptos"/>
        </w:rPr>
      </w:pPr>
      <w:r w:rsidRPr="004D45AF">
        <w:rPr>
          <w:rStyle w:val="FootnoteReference"/>
          <w:rFonts w:ascii="Aptos" w:hAnsi="Aptos"/>
        </w:rPr>
        <w:footnoteRef/>
      </w:r>
      <w:r w:rsidRPr="004D45AF">
        <w:rPr>
          <w:rFonts w:ascii="Aptos" w:hAnsi="Aptos"/>
        </w:rPr>
        <w:t xml:space="preserve"> 'Long-term' means that the effect of the impairment has lasted or is likely to last for at least twelve months.</w:t>
      </w:r>
    </w:p>
  </w:footnote>
  <w:footnote w:id="6">
    <w:p w14:paraId="1EE0A946" w14:textId="77777777" w:rsidR="0033115E" w:rsidRPr="004D45AF" w:rsidRDefault="0033115E" w:rsidP="0033115E">
      <w:pPr>
        <w:pStyle w:val="FootnoteText"/>
        <w:rPr>
          <w:rFonts w:ascii="Aptos" w:hAnsi="Aptos"/>
        </w:rPr>
      </w:pPr>
      <w:r w:rsidRPr="004D45AF">
        <w:rPr>
          <w:rStyle w:val="FootnoteReference"/>
          <w:rFonts w:ascii="Aptos" w:hAnsi="Aptos"/>
        </w:rPr>
        <w:footnoteRef/>
      </w:r>
      <w:r w:rsidRPr="004D45AF">
        <w:rPr>
          <w:rFonts w:ascii="Aptos" w:hAnsi="Aptos"/>
        </w:rPr>
        <w:t xml:space="preserve"> 'Normal day-to-day activities' include everyday things like eating, washing, walking, and going shopping.</w:t>
      </w:r>
    </w:p>
  </w:footnote>
  <w:footnote w:id="7">
    <w:p w14:paraId="2D744F67" w14:textId="41E37CF5" w:rsidR="00420C5B" w:rsidRPr="004D45AF" w:rsidRDefault="00420C5B">
      <w:pPr>
        <w:pStyle w:val="FootnoteText"/>
        <w:rPr>
          <w:rFonts w:ascii="Aptos" w:hAnsi="Aptos"/>
        </w:rPr>
      </w:pPr>
      <w:r w:rsidRPr="004D45AF">
        <w:rPr>
          <w:rStyle w:val="FootnoteReference"/>
          <w:rFonts w:ascii="Aptos" w:hAnsi="Aptos"/>
        </w:rPr>
        <w:footnoteRef/>
      </w:r>
      <w:r w:rsidRPr="004D45AF">
        <w:rPr>
          <w:rFonts w:ascii="Aptos" w:hAnsi="Aptos"/>
        </w:rPr>
        <w:t xml:space="preserve"> </w:t>
      </w:r>
      <w:r w:rsidR="00BA75F2" w:rsidRPr="004D45AF">
        <w:rPr>
          <w:rFonts w:ascii="Aptos" w:hAnsi="Aptos"/>
        </w:rPr>
        <w:t>For the purposes of this policy,</w:t>
      </w:r>
      <w:r w:rsidR="0055005E" w:rsidRPr="004D45AF">
        <w:rPr>
          <w:rFonts w:ascii="Aptos" w:hAnsi="Aptos"/>
        </w:rPr>
        <w:t xml:space="preserve"> caring responsibilities means providing unpaid care to a dependant, because of a long-term physical or mental health disability or age-related problems. A dependant is defined as a spouse, child or parent of the employee, someone who lives in the same household as the staff member (other than as a tenant or lodger), or someone who reasonably relies on the staff member to provide or arrange care.</w:t>
      </w:r>
    </w:p>
  </w:footnote>
  <w:footnote w:id="8">
    <w:p w14:paraId="712E4421" w14:textId="1AAA2AF2" w:rsidR="00891A90" w:rsidRPr="006F57C6" w:rsidRDefault="00891A90">
      <w:pPr>
        <w:pStyle w:val="FootnoteText"/>
        <w:rPr>
          <w:rFonts w:ascii="Aptos" w:hAnsi="Aptos"/>
        </w:rPr>
      </w:pPr>
      <w:r w:rsidRPr="006F57C6">
        <w:rPr>
          <w:rStyle w:val="FootnoteReference"/>
          <w:rFonts w:ascii="Aptos" w:hAnsi="Aptos"/>
        </w:rPr>
        <w:footnoteRef/>
      </w:r>
      <w:r w:rsidRPr="006F57C6">
        <w:rPr>
          <w:rFonts w:ascii="Aptos" w:hAnsi="Aptos"/>
        </w:rPr>
        <w:t xml:space="preserve"> </w:t>
      </w:r>
      <w:r w:rsidR="00586DD8" w:rsidRPr="006F57C6">
        <w:rPr>
          <w:rFonts w:ascii="Aptos" w:hAnsi="Aptos"/>
        </w:rPr>
        <w:t>N</w:t>
      </w:r>
      <w:r w:rsidRPr="006F57C6">
        <w:rPr>
          <w:rFonts w:ascii="Aptos" w:hAnsi="Aptos"/>
        </w:rPr>
        <w:t>ote</w:t>
      </w:r>
      <w:r w:rsidR="00586DD8" w:rsidRPr="006F57C6">
        <w:rPr>
          <w:rFonts w:ascii="Aptos" w:hAnsi="Aptos"/>
        </w:rPr>
        <w:t xml:space="preserve"> that</w:t>
      </w:r>
      <w:r w:rsidRPr="006F57C6">
        <w:rPr>
          <w:rFonts w:ascii="Aptos" w:hAnsi="Aptos"/>
        </w:rPr>
        <w:t xml:space="preserve"> some of these policies apply to employees only</w:t>
      </w:r>
      <w:r w:rsidR="00586DD8" w:rsidRPr="006F57C6">
        <w:rPr>
          <w:rFonts w:ascii="Aptos" w:hAnsi="Aptos"/>
        </w:rPr>
        <w:t xml:space="preserve"> - please c</w:t>
      </w:r>
      <w:r w:rsidR="009B5F23" w:rsidRPr="006F57C6">
        <w:rPr>
          <w:rFonts w:ascii="Aptos" w:hAnsi="Aptos"/>
        </w:rPr>
        <w:t>heck the policies for confirmation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99EA4" w14:textId="05B5FD7B" w:rsidR="00404501" w:rsidRDefault="00E8475A" w:rsidP="00E8475A">
    <w:pPr>
      <w:pStyle w:val="Header"/>
    </w:pPr>
    <w:r w:rsidRPr="00E8475A">
      <w:rPr>
        <w:rFonts w:ascii="Calibri" w:eastAsia="Calibri" w:hAnsi="Calibri" w:cs="Times New Roman"/>
        <w:noProof/>
      </w:rPr>
      <w:drawing>
        <wp:inline distT="0" distB="0" distL="0" distR="0" wp14:anchorId="31CA1773" wp14:editId="06E926CD">
          <wp:extent cx="2390140" cy="661670"/>
          <wp:effectExtent l="0" t="0" r="0" b="5080"/>
          <wp:docPr id="405834057"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372149" name="Picture 1">
                    <a:extLst>
                      <a:ext uri="{C183D7F6-B498-43B3-948B-1728B52AA6E4}">
                        <adec:decorative xmlns:adec="http://schemas.microsoft.com/office/drawing/2017/decorative" val="1"/>
                      </a:ext>
                    </a:extLst>
                  </pic:cNvPr>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24E79"/>
    <w:multiLevelType w:val="hybridMultilevel"/>
    <w:tmpl w:val="5CFC9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F118D"/>
    <w:multiLevelType w:val="multilevel"/>
    <w:tmpl w:val="9512668E"/>
    <w:lvl w:ilvl="0">
      <w:start w:val="1"/>
      <w:numFmt w:val="decimal"/>
      <w:lvlText w:val="%1."/>
      <w:lvlJc w:val="left"/>
      <w:pPr>
        <w:ind w:left="851" w:hanging="851"/>
      </w:pPr>
      <w:rPr>
        <w:rFonts w:asciiTheme="minorHAnsi" w:eastAsiaTheme="minorHAnsi" w:hAnsiTheme="minorHAnsi" w:cstheme="minorHAnsi" w:hint="default"/>
        <w:b/>
        <w:bCs w:val="0"/>
      </w:rPr>
    </w:lvl>
    <w:lvl w:ilvl="1">
      <w:start w:val="1"/>
      <w:numFmt w:val="decimal"/>
      <w:isLgl/>
      <w:lvlText w:val="%1.%2"/>
      <w:lvlJc w:val="left"/>
      <w:pPr>
        <w:ind w:left="851" w:hanging="851"/>
      </w:pPr>
      <w:rPr>
        <w:rFonts w:hint="default"/>
        <w:b w:val="0"/>
        <w:bCs w:val="0"/>
        <w:color w:val="auto"/>
      </w:rPr>
    </w:lvl>
    <w:lvl w:ilvl="2">
      <w:start w:val="1"/>
      <w:numFmt w:val="decimal"/>
      <w:isLgl/>
      <w:lvlText w:val="%1.%2.%3"/>
      <w:lvlJc w:val="left"/>
      <w:pPr>
        <w:ind w:left="851" w:hanging="85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A99348A"/>
    <w:multiLevelType w:val="multilevel"/>
    <w:tmpl w:val="87184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11231A"/>
    <w:multiLevelType w:val="hybridMultilevel"/>
    <w:tmpl w:val="9EFE2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4B2FB8"/>
    <w:multiLevelType w:val="hybridMultilevel"/>
    <w:tmpl w:val="B4DAB5EE"/>
    <w:lvl w:ilvl="0" w:tplc="E2AA3AEC">
      <w:start w:val="1"/>
      <w:numFmt w:val="bullet"/>
      <w:lvlText w:val=""/>
      <w:lvlJc w:val="left"/>
      <w:pPr>
        <w:ind w:left="1080" w:hanging="360"/>
      </w:pPr>
      <w:rPr>
        <w:rFonts w:ascii="Symbol" w:hAnsi="Symbol"/>
      </w:rPr>
    </w:lvl>
    <w:lvl w:ilvl="1" w:tplc="F0AA3260">
      <w:start w:val="1"/>
      <w:numFmt w:val="bullet"/>
      <w:lvlText w:val=""/>
      <w:lvlJc w:val="left"/>
      <w:pPr>
        <w:ind w:left="1080" w:hanging="360"/>
      </w:pPr>
      <w:rPr>
        <w:rFonts w:ascii="Symbol" w:hAnsi="Symbol"/>
      </w:rPr>
    </w:lvl>
    <w:lvl w:ilvl="2" w:tplc="E37498EA">
      <w:start w:val="1"/>
      <w:numFmt w:val="bullet"/>
      <w:lvlText w:val=""/>
      <w:lvlJc w:val="left"/>
      <w:pPr>
        <w:ind w:left="1080" w:hanging="360"/>
      </w:pPr>
      <w:rPr>
        <w:rFonts w:ascii="Symbol" w:hAnsi="Symbol"/>
      </w:rPr>
    </w:lvl>
    <w:lvl w:ilvl="3" w:tplc="F64416C6">
      <w:start w:val="1"/>
      <w:numFmt w:val="bullet"/>
      <w:lvlText w:val=""/>
      <w:lvlJc w:val="left"/>
      <w:pPr>
        <w:ind w:left="1080" w:hanging="360"/>
      </w:pPr>
      <w:rPr>
        <w:rFonts w:ascii="Symbol" w:hAnsi="Symbol"/>
      </w:rPr>
    </w:lvl>
    <w:lvl w:ilvl="4" w:tplc="FDD0DE60">
      <w:start w:val="1"/>
      <w:numFmt w:val="bullet"/>
      <w:lvlText w:val=""/>
      <w:lvlJc w:val="left"/>
      <w:pPr>
        <w:ind w:left="1080" w:hanging="360"/>
      </w:pPr>
      <w:rPr>
        <w:rFonts w:ascii="Symbol" w:hAnsi="Symbol"/>
      </w:rPr>
    </w:lvl>
    <w:lvl w:ilvl="5" w:tplc="C8BC9058">
      <w:start w:val="1"/>
      <w:numFmt w:val="bullet"/>
      <w:lvlText w:val=""/>
      <w:lvlJc w:val="left"/>
      <w:pPr>
        <w:ind w:left="1080" w:hanging="360"/>
      </w:pPr>
      <w:rPr>
        <w:rFonts w:ascii="Symbol" w:hAnsi="Symbol"/>
      </w:rPr>
    </w:lvl>
    <w:lvl w:ilvl="6" w:tplc="E5FA4522">
      <w:start w:val="1"/>
      <w:numFmt w:val="bullet"/>
      <w:lvlText w:val=""/>
      <w:lvlJc w:val="left"/>
      <w:pPr>
        <w:ind w:left="1080" w:hanging="360"/>
      </w:pPr>
      <w:rPr>
        <w:rFonts w:ascii="Symbol" w:hAnsi="Symbol"/>
      </w:rPr>
    </w:lvl>
    <w:lvl w:ilvl="7" w:tplc="B4D02AD6">
      <w:start w:val="1"/>
      <w:numFmt w:val="bullet"/>
      <w:lvlText w:val=""/>
      <w:lvlJc w:val="left"/>
      <w:pPr>
        <w:ind w:left="1080" w:hanging="360"/>
      </w:pPr>
      <w:rPr>
        <w:rFonts w:ascii="Symbol" w:hAnsi="Symbol"/>
      </w:rPr>
    </w:lvl>
    <w:lvl w:ilvl="8" w:tplc="A59E3260">
      <w:start w:val="1"/>
      <w:numFmt w:val="bullet"/>
      <w:lvlText w:val=""/>
      <w:lvlJc w:val="left"/>
      <w:pPr>
        <w:ind w:left="1080" w:hanging="360"/>
      </w:pPr>
      <w:rPr>
        <w:rFonts w:ascii="Symbol" w:hAnsi="Symbol"/>
      </w:rPr>
    </w:lvl>
  </w:abstractNum>
  <w:abstractNum w:abstractNumId="5" w15:restartNumberingAfterBreak="0">
    <w:nsid w:val="269447B3"/>
    <w:multiLevelType w:val="multilevel"/>
    <w:tmpl w:val="A5648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041650"/>
    <w:multiLevelType w:val="hybridMultilevel"/>
    <w:tmpl w:val="714AB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101116"/>
    <w:multiLevelType w:val="multilevel"/>
    <w:tmpl w:val="4834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8B7298"/>
    <w:multiLevelType w:val="hybridMultilevel"/>
    <w:tmpl w:val="249C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BF86AC7"/>
    <w:multiLevelType w:val="hybridMultilevel"/>
    <w:tmpl w:val="87345F60"/>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A16DF1"/>
    <w:multiLevelType w:val="hybridMultilevel"/>
    <w:tmpl w:val="297CBE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695E81"/>
    <w:multiLevelType w:val="multilevel"/>
    <w:tmpl w:val="9C34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997641"/>
    <w:multiLevelType w:val="hybridMultilevel"/>
    <w:tmpl w:val="FD32FD88"/>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5" w15:restartNumberingAfterBreak="0">
    <w:nsid w:val="48F65B1B"/>
    <w:multiLevelType w:val="multilevel"/>
    <w:tmpl w:val="DA847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F70411"/>
    <w:multiLevelType w:val="hybridMultilevel"/>
    <w:tmpl w:val="7862D806"/>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8"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596E4A"/>
    <w:multiLevelType w:val="hybridMultilevel"/>
    <w:tmpl w:val="D15C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A0F3CFD"/>
    <w:multiLevelType w:val="hybridMultilevel"/>
    <w:tmpl w:val="D3166A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0A07783"/>
    <w:multiLevelType w:val="multilevel"/>
    <w:tmpl w:val="6FFCB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E85E0D"/>
    <w:multiLevelType w:val="hybridMultilevel"/>
    <w:tmpl w:val="C3644826"/>
    <w:lvl w:ilvl="0" w:tplc="08090001">
      <w:start w:val="1"/>
      <w:numFmt w:val="bullet"/>
      <w:lvlText w:val=""/>
      <w:lvlJc w:val="left"/>
      <w:pPr>
        <w:ind w:left="1211" w:hanging="360"/>
      </w:pPr>
      <w:rPr>
        <w:rFonts w:ascii="Symbol" w:hAnsi="Symbo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4" w15:restartNumberingAfterBreak="0">
    <w:nsid w:val="786B65E0"/>
    <w:multiLevelType w:val="multilevel"/>
    <w:tmpl w:val="DC80B9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4093863">
    <w:abstractNumId w:val="18"/>
  </w:num>
  <w:num w:numId="2" w16cid:durableId="312875844">
    <w:abstractNumId w:val="25"/>
  </w:num>
  <w:num w:numId="3" w16cid:durableId="1664503384">
    <w:abstractNumId w:val="22"/>
  </w:num>
  <w:num w:numId="4" w16cid:durableId="1330598682">
    <w:abstractNumId w:val="16"/>
  </w:num>
  <w:num w:numId="5" w16cid:durableId="238830583">
    <w:abstractNumId w:val="10"/>
  </w:num>
  <w:num w:numId="6" w16cid:durableId="2076782285">
    <w:abstractNumId w:val="7"/>
  </w:num>
  <w:num w:numId="7" w16cid:durableId="496579959">
    <w:abstractNumId w:val="19"/>
  </w:num>
  <w:num w:numId="8" w16cid:durableId="464667747">
    <w:abstractNumId w:val="20"/>
  </w:num>
  <w:num w:numId="9" w16cid:durableId="1056008799">
    <w:abstractNumId w:val="12"/>
  </w:num>
  <w:num w:numId="10" w16cid:durableId="1393428735">
    <w:abstractNumId w:val="1"/>
  </w:num>
  <w:num w:numId="11" w16cid:durableId="2123109185">
    <w:abstractNumId w:val="24"/>
  </w:num>
  <w:num w:numId="12" w16cid:durableId="175775723">
    <w:abstractNumId w:val="6"/>
  </w:num>
  <w:num w:numId="13" w16cid:durableId="605964144">
    <w:abstractNumId w:val="11"/>
  </w:num>
  <w:num w:numId="14" w16cid:durableId="774905851">
    <w:abstractNumId w:val="13"/>
  </w:num>
  <w:num w:numId="15" w16cid:durableId="1492871394">
    <w:abstractNumId w:val="0"/>
  </w:num>
  <w:num w:numId="16" w16cid:durableId="1734111824">
    <w:abstractNumId w:val="9"/>
  </w:num>
  <w:num w:numId="17" w16cid:durableId="457382877">
    <w:abstractNumId w:val="3"/>
  </w:num>
  <w:num w:numId="18" w16cid:durableId="1685201555">
    <w:abstractNumId w:val="1"/>
  </w:num>
  <w:num w:numId="19" w16cid:durableId="2013757291">
    <w:abstractNumId w:val="4"/>
  </w:num>
  <w:num w:numId="20" w16cid:durableId="2066560735">
    <w:abstractNumId w:val="17"/>
  </w:num>
  <w:num w:numId="21" w16cid:durableId="2089379145">
    <w:abstractNumId w:val="23"/>
  </w:num>
  <w:num w:numId="22" w16cid:durableId="403375615">
    <w:abstractNumId w:val="14"/>
  </w:num>
  <w:num w:numId="23" w16cid:durableId="1230965309">
    <w:abstractNumId w:val="8"/>
  </w:num>
  <w:num w:numId="24" w16cid:durableId="2022273209">
    <w:abstractNumId w:val="21"/>
  </w:num>
  <w:num w:numId="25" w16cid:durableId="1811945622">
    <w:abstractNumId w:val="2"/>
  </w:num>
  <w:num w:numId="26" w16cid:durableId="885096034">
    <w:abstractNumId w:val="15"/>
  </w:num>
  <w:num w:numId="27" w16cid:durableId="867736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03457"/>
    <w:rsid w:val="00003B83"/>
    <w:rsid w:val="00004982"/>
    <w:rsid w:val="00004B13"/>
    <w:rsid w:val="000054F8"/>
    <w:rsid w:val="00007726"/>
    <w:rsid w:val="000101CF"/>
    <w:rsid w:val="00012780"/>
    <w:rsid w:val="00012C28"/>
    <w:rsid w:val="0001394E"/>
    <w:rsid w:val="000170D8"/>
    <w:rsid w:val="00017751"/>
    <w:rsid w:val="00020466"/>
    <w:rsid w:val="00020E13"/>
    <w:rsid w:val="0002186B"/>
    <w:rsid w:val="00023896"/>
    <w:rsid w:val="00023EBC"/>
    <w:rsid w:val="00024E5D"/>
    <w:rsid w:val="00030420"/>
    <w:rsid w:val="00031B16"/>
    <w:rsid w:val="00032734"/>
    <w:rsid w:val="00033B9F"/>
    <w:rsid w:val="00036EC9"/>
    <w:rsid w:val="0004189C"/>
    <w:rsid w:val="00042E5E"/>
    <w:rsid w:val="00045B4F"/>
    <w:rsid w:val="00051078"/>
    <w:rsid w:val="00052A8E"/>
    <w:rsid w:val="0005566C"/>
    <w:rsid w:val="00062F91"/>
    <w:rsid w:val="00064FCE"/>
    <w:rsid w:val="00075247"/>
    <w:rsid w:val="00077D04"/>
    <w:rsid w:val="000806D7"/>
    <w:rsid w:val="00083BC6"/>
    <w:rsid w:val="000855D4"/>
    <w:rsid w:val="00092F3E"/>
    <w:rsid w:val="0009387D"/>
    <w:rsid w:val="000A7795"/>
    <w:rsid w:val="000B0AD6"/>
    <w:rsid w:val="000B1046"/>
    <w:rsid w:val="000B46C8"/>
    <w:rsid w:val="000B7942"/>
    <w:rsid w:val="000C16CA"/>
    <w:rsid w:val="000C31E5"/>
    <w:rsid w:val="000C484B"/>
    <w:rsid w:val="000C59E5"/>
    <w:rsid w:val="000D26B1"/>
    <w:rsid w:val="000D27A6"/>
    <w:rsid w:val="000D2CE6"/>
    <w:rsid w:val="000D3EF5"/>
    <w:rsid w:val="000D5174"/>
    <w:rsid w:val="000D532D"/>
    <w:rsid w:val="000D589A"/>
    <w:rsid w:val="000D6009"/>
    <w:rsid w:val="000E1583"/>
    <w:rsid w:val="000E53B3"/>
    <w:rsid w:val="000F1A43"/>
    <w:rsid w:val="000F3F02"/>
    <w:rsid w:val="00101153"/>
    <w:rsid w:val="00103861"/>
    <w:rsid w:val="00105B58"/>
    <w:rsid w:val="00105BEF"/>
    <w:rsid w:val="001103C0"/>
    <w:rsid w:val="00110B89"/>
    <w:rsid w:val="0011297C"/>
    <w:rsid w:val="00114375"/>
    <w:rsid w:val="00114C87"/>
    <w:rsid w:val="00115242"/>
    <w:rsid w:val="001157EF"/>
    <w:rsid w:val="00116620"/>
    <w:rsid w:val="00123946"/>
    <w:rsid w:val="00124F5E"/>
    <w:rsid w:val="00132A0D"/>
    <w:rsid w:val="001335F9"/>
    <w:rsid w:val="00135C47"/>
    <w:rsid w:val="00140A02"/>
    <w:rsid w:val="001418DF"/>
    <w:rsid w:val="00141D2C"/>
    <w:rsid w:val="00144BA0"/>
    <w:rsid w:val="00146904"/>
    <w:rsid w:val="00147847"/>
    <w:rsid w:val="00152A9B"/>
    <w:rsid w:val="00156DA6"/>
    <w:rsid w:val="001724EE"/>
    <w:rsid w:val="001729BB"/>
    <w:rsid w:val="00172EB4"/>
    <w:rsid w:val="00173A9A"/>
    <w:rsid w:val="00182BAF"/>
    <w:rsid w:val="0018763F"/>
    <w:rsid w:val="00187D9E"/>
    <w:rsid w:val="00187E79"/>
    <w:rsid w:val="00192315"/>
    <w:rsid w:val="00192334"/>
    <w:rsid w:val="00194FDC"/>
    <w:rsid w:val="001A017B"/>
    <w:rsid w:val="001A7B2C"/>
    <w:rsid w:val="001B3133"/>
    <w:rsid w:val="001B37DD"/>
    <w:rsid w:val="001B3860"/>
    <w:rsid w:val="001B3D7E"/>
    <w:rsid w:val="001B4081"/>
    <w:rsid w:val="001B57FB"/>
    <w:rsid w:val="001C1A1F"/>
    <w:rsid w:val="001C1C0C"/>
    <w:rsid w:val="001C69B9"/>
    <w:rsid w:val="001D174C"/>
    <w:rsid w:val="001D1882"/>
    <w:rsid w:val="001D49DE"/>
    <w:rsid w:val="001D7A6E"/>
    <w:rsid w:val="001E5DBF"/>
    <w:rsid w:val="001F11DB"/>
    <w:rsid w:val="001F34DE"/>
    <w:rsid w:val="001F3728"/>
    <w:rsid w:val="001F4245"/>
    <w:rsid w:val="001F47C4"/>
    <w:rsid w:val="001F4E55"/>
    <w:rsid w:val="001F59C0"/>
    <w:rsid w:val="001F66DE"/>
    <w:rsid w:val="001F6B72"/>
    <w:rsid w:val="00206C20"/>
    <w:rsid w:val="00207714"/>
    <w:rsid w:val="002079E2"/>
    <w:rsid w:val="00222AE4"/>
    <w:rsid w:val="00223DF4"/>
    <w:rsid w:val="002256E0"/>
    <w:rsid w:val="002260FF"/>
    <w:rsid w:val="0023098E"/>
    <w:rsid w:val="00230D7A"/>
    <w:rsid w:val="002315CD"/>
    <w:rsid w:val="002330DB"/>
    <w:rsid w:val="002433B0"/>
    <w:rsid w:val="002447C2"/>
    <w:rsid w:val="00245098"/>
    <w:rsid w:val="002524FA"/>
    <w:rsid w:val="00254466"/>
    <w:rsid w:val="0025704A"/>
    <w:rsid w:val="002571F6"/>
    <w:rsid w:val="00261857"/>
    <w:rsid w:val="00261942"/>
    <w:rsid w:val="0026353C"/>
    <w:rsid w:val="00264D57"/>
    <w:rsid w:val="002651A6"/>
    <w:rsid w:val="00270555"/>
    <w:rsid w:val="00275990"/>
    <w:rsid w:val="00276B06"/>
    <w:rsid w:val="002818D7"/>
    <w:rsid w:val="0029019F"/>
    <w:rsid w:val="002934B5"/>
    <w:rsid w:val="00296C6A"/>
    <w:rsid w:val="0029717C"/>
    <w:rsid w:val="002A5FA7"/>
    <w:rsid w:val="002B1FB8"/>
    <w:rsid w:val="002B2913"/>
    <w:rsid w:val="002C0866"/>
    <w:rsid w:val="002C2F9F"/>
    <w:rsid w:val="002C50EA"/>
    <w:rsid w:val="002D0A78"/>
    <w:rsid w:val="002D1F3F"/>
    <w:rsid w:val="002D2612"/>
    <w:rsid w:val="002D38DA"/>
    <w:rsid w:val="002D555B"/>
    <w:rsid w:val="002E4919"/>
    <w:rsid w:val="002E79DC"/>
    <w:rsid w:val="002E7EEA"/>
    <w:rsid w:val="002E7FAC"/>
    <w:rsid w:val="002F6F90"/>
    <w:rsid w:val="00302676"/>
    <w:rsid w:val="00302792"/>
    <w:rsid w:val="00305933"/>
    <w:rsid w:val="00312A2A"/>
    <w:rsid w:val="00314075"/>
    <w:rsid w:val="00323C12"/>
    <w:rsid w:val="00324622"/>
    <w:rsid w:val="0032474F"/>
    <w:rsid w:val="00330FA2"/>
    <w:rsid w:val="0033115E"/>
    <w:rsid w:val="003322E2"/>
    <w:rsid w:val="003340E3"/>
    <w:rsid w:val="00340309"/>
    <w:rsid w:val="00340AED"/>
    <w:rsid w:val="003450D9"/>
    <w:rsid w:val="0034662C"/>
    <w:rsid w:val="00347339"/>
    <w:rsid w:val="00347909"/>
    <w:rsid w:val="00352CE3"/>
    <w:rsid w:val="00353A7A"/>
    <w:rsid w:val="003561FE"/>
    <w:rsid w:val="00357A54"/>
    <w:rsid w:val="00362341"/>
    <w:rsid w:val="00362E99"/>
    <w:rsid w:val="0036431D"/>
    <w:rsid w:val="0036539C"/>
    <w:rsid w:val="003717F0"/>
    <w:rsid w:val="00371E8C"/>
    <w:rsid w:val="003739E1"/>
    <w:rsid w:val="00374395"/>
    <w:rsid w:val="00375ACC"/>
    <w:rsid w:val="00375B73"/>
    <w:rsid w:val="00380082"/>
    <w:rsid w:val="00387BB9"/>
    <w:rsid w:val="00390C7C"/>
    <w:rsid w:val="00391C58"/>
    <w:rsid w:val="00391DB9"/>
    <w:rsid w:val="00392E32"/>
    <w:rsid w:val="00393474"/>
    <w:rsid w:val="00393CF8"/>
    <w:rsid w:val="00395F65"/>
    <w:rsid w:val="003A2466"/>
    <w:rsid w:val="003A34A7"/>
    <w:rsid w:val="003A4F67"/>
    <w:rsid w:val="003A7CE7"/>
    <w:rsid w:val="003B2EA9"/>
    <w:rsid w:val="003B3DF3"/>
    <w:rsid w:val="003B43F9"/>
    <w:rsid w:val="003B4A2A"/>
    <w:rsid w:val="003B5A2E"/>
    <w:rsid w:val="003B5D56"/>
    <w:rsid w:val="003C283B"/>
    <w:rsid w:val="003C5A39"/>
    <w:rsid w:val="003C6590"/>
    <w:rsid w:val="003C7A03"/>
    <w:rsid w:val="003D2920"/>
    <w:rsid w:val="003D298D"/>
    <w:rsid w:val="003E5045"/>
    <w:rsid w:val="003E5526"/>
    <w:rsid w:val="003E5A65"/>
    <w:rsid w:val="003E7214"/>
    <w:rsid w:val="00400092"/>
    <w:rsid w:val="004043B1"/>
    <w:rsid w:val="00404501"/>
    <w:rsid w:val="00411587"/>
    <w:rsid w:val="004118D8"/>
    <w:rsid w:val="004127F4"/>
    <w:rsid w:val="00413464"/>
    <w:rsid w:val="00417C78"/>
    <w:rsid w:val="00420C5B"/>
    <w:rsid w:val="00424149"/>
    <w:rsid w:val="004257DA"/>
    <w:rsid w:val="00432B5B"/>
    <w:rsid w:val="0043336E"/>
    <w:rsid w:val="004337D0"/>
    <w:rsid w:val="004408AE"/>
    <w:rsid w:val="0044404F"/>
    <w:rsid w:val="004444BF"/>
    <w:rsid w:val="0044507B"/>
    <w:rsid w:val="00446CF1"/>
    <w:rsid w:val="00450274"/>
    <w:rsid w:val="0045379A"/>
    <w:rsid w:val="00453DF6"/>
    <w:rsid w:val="004542E0"/>
    <w:rsid w:val="00456A77"/>
    <w:rsid w:val="0045744D"/>
    <w:rsid w:val="00461391"/>
    <w:rsid w:val="0046460A"/>
    <w:rsid w:val="00464B65"/>
    <w:rsid w:val="0046681D"/>
    <w:rsid w:val="00470EED"/>
    <w:rsid w:val="00476B2F"/>
    <w:rsid w:val="0048061E"/>
    <w:rsid w:val="0048102A"/>
    <w:rsid w:val="004822F4"/>
    <w:rsid w:val="004826E2"/>
    <w:rsid w:val="00483795"/>
    <w:rsid w:val="00484746"/>
    <w:rsid w:val="00484E2D"/>
    <w:rsid w:val="004863E4"/>
    <w:rsid w:val="00487DA6"/>
    <w:rsid w:val="00490126"/>
    <w:rsid w:val="00494EE9"/>
    <w:rsid w:val="004951F9"/>
    <w:rsid w:val="00495C9D"/>
    <w:rsid w:val="004A1182"/>
    <w:rsid w:val="004A2697"/>
    <w:rsid w:val="004A2BE2"/>
    <w:rsid w:val="004A469B"/>
    <w:rsid w:val="004B2055"/>
    <w:rsid w:val="004B4AF5"/>
    <w:rsid w:val="004B4D20"/>
    <w:rsid w:val="004C6DF1"/>
    <w:rsid w:val="004D43B2"/>
    <w:rsid w:val="004D45AF"/>
    <w:rsid w:val="004D6A03"/>
    <w:rsid w:val="004D6FDA"/>
    <w:rsid w:val="004D7867"/>
    <w:rsid w:val="004E3725"/>
    <w:rsid w:val="004E4EEF"/>
    <w:rsid w:val="004E5EED"/>
    <w:rsid w:val="004F1AFB"/>
    <w:rsid w:val="004F78DF"/>
    <w:rsid w:val="00500D0F"/>
    <w:rsid w:val="005061F0"/>
    <w:rsid w:val="00506B76"/>
    <w:rsid w:val="0051001F"/>
    <w:rsid w:val="00510A9F"/>
    <w:rsid w:val="00511C01"/>
    <w:rsid w:val="00513473"/>
    <w:rsid w:val="00513755"/>
    <w:rsid w:val="00516F77"/>
    <w:rsid w:val="00523A20"/>
    <w:rsid w:val="00524EAD"/>
    <w:rsid w:val="005256E2"/>
    <w:rsid w:val="00534337"/>
    <w:rsid w:val="005378E2"/>
    <w:rsid w:val="00537948"/>
    <w:rsid w:val="0054128E"/>
    <w:rsid w:val="005448B1"/>
    <w:rsid w:val="00544CA2"/>
    <w:rsid w:val="005458CC"/>
    <w:rsid w:val="00545CDA"/>
    <w:rsid w:val="00545F2E"/>
    <w:rsid w:val="0055005E"/>
    <w:rsid w:val="00555DEC"/>
    <w:rsid w:val="0056138E"/>
    <w:rsid w:val="00562F94"/>
    <w:rsid w:val="00563DE7"/>
    <w:rsid w:val="00566975"/>
    <w:rsid w:val="00567AE7"/>
    <w:rsid w:val="005709E8"/>
    <w:rsid w:val="00570D01"/>
    <w:rsid w:val="00572296"/>
    <w:rsid w:val="00574BC3"/>
    <w:rsid w:val="005814DF"/>
    <w:rsid w:val="00582FDB"/>
    <w:rsid w:val="00586DD8"/>
    <w:rsid w:val="00594375"/>
    <w:rsid w:val="00595E5E"/>
    <w:rsid w:val="00596645"/>
    <w:rsid w:val="005A0670"/>
    <w:rsid w:val="005A137D"/>
    <w:rsid w:val="005A2296"/>
    <w:rsid w:val="005A25BA"/>
    <w:rsid w:val="005A3828"/>
    <w:rsid w:val="005A3B5A"/>
    <w:rsid w:val="005A5DF0"/>
    <w:rsid w:val="005A722E"/>
    <w:rsid w:val="005B0427"/>
    <w:rsid w:val="005B2087"/>
    <w:rsid w:val="005C5079"/>
    <w:rsid w:val="005C79C5"/>
    <w:rsid w:val="005D0C3C"/>
    <w:rsid w:val="005D25E9"/>
    <w:rsid w:val="005D31B8"/>
    <w:rsid w:val="005D6FC5"/>
    <w:rsid w:val="005D7A7A"/>
    <w:rsid w:val="005D7ABE"/>
    <w:rsid w:val="005E1F8B"/>
    <w:rsid w:val="005E344F"/>
    <w:rsid w:val="005F272A"/>
    <w:rsid w:val="005F4927"/>
    <w:rsid w:val="005F754A"/>
    <w:rsid w:val="0060017B"/>
    <w:rsid w:val="00600B59"/>
    <w:rsid w:val="00603929"/>
    <w:rsid w:val="00604C85"/>
    <w:rsid w:val="00607612"/>
    <w:rsid w:val="006127A3"/>
    <w:rsid w:val="00613700"/>
    <w:rsid w:val="0061545A"/>
    <w:rsid w:val="00615F09"/>
    <w:rsid w:val="00624918"/>
    <w:rsid w:val="00626A87"/>
    <w:rsid w:val="00627356"/>
    <w:rsid w:val="00627492"/>
    <w:rsid w:val="0063001C"/>
    <w:rsid w:val="00630927"/>
    <w:rsid w:val="006323F7"/>
    <w:rsid w:val="00633828"/>
    <w:rsid w:val="00636144"/>
    <w:rsid w:val="00640E0F"/>
    <w:rsid w:val="00641181"/>
    <w:rsid w:val="00643B8D"/>
    <w:rsid w:val="006462E0"/>
    <w:rsid w:val="006467EE"/>
    <w:rsid w:val="0066080A"/>
    <w:rsid w:val="00666B83"/>
    <w:rsid w:val="00671B72"/>
    <w:rsid w:val="00673C32"/>
    <w:rsid w:val="006742CC"/>
    <w:rsid w:val="00674A43"/>
    <w:rsid w:val="006757D5"/>
    <w:rsid w:val="00675F9F"/>
    <w:rsid w:val="00676D5D"/>
    <w:rsid w:val="00677AAC"/>
    <w:rsid w:val="006809B3"/>
    <w:rsid w:val="00681613"/>
    <w:rsid w:val="00682948"/>
    <w:rsid w:val="00690B95"/>
    <w:rsid w:val="006937F2"/>
    <w:rsid w:val="00694E14"/>
    <w:rsid w:val="00697336"/>
    <w:rsid w:val="00697505"/>
    <w:rsid w:val="006A0C67"/>
    <w:rsid w:val="006A1674"/>
    <w:rsid w:val="006A1E8D"/>
    <w:rsid w:val="006A5E19"/>
    <w:rsid w:val="006A6CB3"/>
    <w:rsid w:val="006B11A3"/>
    <w:rsid w:val="006B17C4"/>
    <w:rsid w:val="006B4230"/>
    <w:rsid w:val="006C5DC2"/>
    <w:rsid w:val="006D64C4"/>
    <w:rsid w:val="006D782F"/>
    <w:rsid w:val="006D7925"/>
    <w:rsid w:val="006E21C0"/>
    <w:rsid w:val="006E24FC"/>
    <w:rsid w:val="006F34CE"/>
    <w:rsid w:val="006F57C6"/>
    <w:rsid w:val="006F6904"/>
    <w:rsid w:val="007013E5"/>
    <w:rsid w:val="007027E4"/>
    <w:rsid w:val="00702E4F"/>
    <w:rsid w:val="00705F33"/>
    <w:rsid w:val="0070671D"/>
    <w:rsid w:val="00706CBB"/>
    <w:rsid w:val="00710378"/>
    <w:rsid w:val="0071498C"/>
    <w:rsid w:val="00723932"/>
    <w:rsid w:val="00726B9E"/>
    <w:rsid w:val="00731ED8"/>
    <w:rsid w:val="00740594"/>
    <w:rsid w:val="007506E7"/>
    <w:rsid w:val="00755D4B"/>
    <w:rsid w:val="00760ABE"/>
    <w:rsid w:val="0076107A"/>
    <w:rsid w:val="00766F6D"/>
    <w:rsid w:val="00772442"/>
    <w:rsid w:val="00777C73"/>
    <w:rsid w:val="0078063E"/>
    <w:rsid w:val="00781469"/>
    <w:rsid w:val="00784A8B"/>
    <w:rsid w:val="00785A86"/>
    <w:rsid w:val="00787D43"/>
    <w:rsid w:val="00792785"/>
    <w:rsid w:val="00792B84"/>
    <w:rsid w:val="007933EB"/>
    <w:rsid w:val="00795795"/>
    <w:rsid w:val="00795C9F"/>
    <w:rsid w:val="007961B5"/>
    <w:rsid w:val="007A16E2"/>
    <w:rsid w:val="007A3323"/>
    <w:rsid w:val="007A3D84"/>
    <w:rsid w:val="007A5880"/>
    <w:rsid w:val="007A698B"/>
    <w:rsid w:val="007A6E88"/>
    <w:rsid w:val="007B0D18"/>
    <w:rsid w:val="007B2653"/>
    <w:rsid w:val="007B42D5"/>
    <w:rsid w:val="007B439C"/>
    <w:rsid w:val="007C2D30"/>
    <w:rsid w:val="007C30EC"/>
    <w:rsid w:val="007C51A3"/>
    <w:rsid w:val="007D698D"/>
    <w:rsid w:val="007D6A51"/>
    <w:rsid w:val="007E5FC9"/>
    <w:rsid w:val="007E73C5"/>
    <w:rsid w:val="007F049E"/>
    <w:rsid w:val="007F1060"/>
    <w:rsid w:val="00804362"/>
    <w:rsid w:val="00805A02"/>
    <w:rsid w:val="0080738E"/>
    <w:rsid w:val="00812F67"/>
    <w:rsid w:val="0081613E"/>
    <w:rsid w:val="00820975"/>
    <w:rsid w:val="008270ED"/>
    <w:rsid w:val="00834A40"/>
    <w:rsid w:val="008412D6"/>
    <w:rsid w:val="008422D3"/>
    <w:rsid w:val="00846021"/>
    <w:rsid w:val="008555A6"/>
    <w:rsid w:val="00855B74"/>
    <w:rsid w:val="00857F24"/>
    <w:rsid w:val="00861DC4"/>
    <w:rsid w:val="00861FE8"/>
    <w:rsid w:val="00862670"/>
    <w:rsid w:val="00863C4A"/>
    <w:rsid w:val="008674BE"/>
    <w:rsid w:val="00867BCA"/>
    <w:rsid w:val="00867C33"/>
    <w:rsid w:val="0087216E"/>
    <w:rsid w:val="00872DEA"/>
    <w:rsid w:val="00873FFC"/>
    <w:rsid w:val="00881133"/>
    <w:rsid w:val="008815EA"/>
    <w:rsid w:val="00881B16"/>
    <w:rsid w:val="008841D4"/>
    <w:rsid w:val="00884423"/>
    <w:rsid w:val="00884A09"/>
    <w:rsid w:val="0088572D"/>
    <w:rsid w:val="0088764D"/>
    <w:rsid w:val="008918AC"/>
    <w:rsid w:val="00891A90"/>
    <w:rsid w:val="00893D50"/>
    <w:rsid w:val="00894C58"/>
    <w:rsid w:val="008964FB"/>
    <w:rsid w:val="0089696D"/>
    <w:rsid w:val="008A10EE"/>
    <w:rsid w:val="008A1C24"/>
    <w:rsid w:val="008A5B1E"/>
    <w:rsid w:val="008B1028"/>
    <w:rsid w:val="008B1B27"/>
    <w:rsid w:val="008B2587"/>
    <w:rsid w:val="008B6AF9"/>
    <w:rsid w:val="008D2B09"/>
    <w:rsid w:val="008D563B"/>
    <w:rsid w:val="008D5695"/>
    <w:rsid w:val="008D7E1C"/>
    <w:rsid w:val="008E01CB"/>
    <w:rsid w:val="008F01F0"/>
    <w:rsid w:val="008F062E"/>
    <w:rsid w:val="008F2748"/>
    <w:rsid w:val="008F5F01"/>
    <w:rsid w:val="008F7EF1"/>
    <w:rsid w:val="009000C9"/>
    <w:rsid w:val="009036C0"/>
    <w:rsid w:val="0090385A"/>
    <w:rsid w:val="0090488B"/>
    <w:rsid w:val="00905A47"/>
    <w:rsid w:val="00912422"/>
    <w:rsid w:val="00916938"/>
    <w:rsid w:val="009173DF"/>
    <w:rsid w:val="00922FCB"/>
    <w:rsid w:val="00930822"/>
    <w:rsid w:val="00936A34"/>
    <w:rsid w:val="00940167"/>
    <w:rsid w:val="0095529D"/>
    <w:rsid w:val="009562FA"/>
    <w:rsid w:val="00962E5C"/>
    <w:rsid w:val="00963E5B"/>
    <w:rsid w:val="00965DFF"/>
    <w:rsid w:val="00967C57"/>
    <w:rsid w:val="00976886"/>
    <w:rsid w:val="00986060"/>
    <w:rsid w:val="009869F3"/>
    <w:rsid w:val="00990A73"/>
    <w:rsid w:val="00994084"/>
    <w:rsid w:val="00997369"/>
    <w:rsid w:val="009A4738"/>
    <w:rsid w:val="009A63B9"/>
    <w:rsid w:val="009A67ED"/>
    <w:rsid w:val="009B0585"/>
    <w:rsid w:val="009B1592"/>
    <w:rsid w:val="009B5F23"/>
    <w:rsid w:val="009C18FF"/>
    <w:rsid w:val="009C2D9E"/>
    <w:rsid w:val="009C5D3B"/>
    <w:rsid w:val="009C7B25"/>
    <w:rsid w:val="009D050F"/>
    <w:rsid w:val="009D158D"/>
    <w:rsid w:val="009D24CE"/>
    <w:rsid w:val="009D4835"/>
    <w:rsid w:val="009D59EC"/>
    <w:rsid w:val="009D6302"/>
    <w:rsid w:val="009D76AF"/>
    <w:rsid w:val="009E2575"/>
    <w:rsid w:val="009E2DF1"/>
    <w:rsid w:val="009E4901"/>
    <w:rsid w:val="009F045D"/>
    <w:rsid w:val="009F2467"/>
    <w:rsid w:val="009F2B39"/>
    <w:rsid w:val="009F33C3"/>
    <w:rsid w:val="009F4064"/>
    <w:rsid w:val="009F425A"/>
    <w:rsid w:val="009F4FF7"/>
    <w:rsid w:val="009F5E28"/>
    <w:rsid w:val="00A01AF4"/>
    <w:rsid w:val="00A02483"/>
    <w:rsid w:val="00A027DF"/>
    <w:rsid w:val="00A028F7"/>
    <w:rsid w:val="00A042D0"/>
    <w:rsid w:val="00A071B5"/>
    <w:rsid w:val="00A11A54"/>
    <w:rsid w:val="00A11FDF"/>
    <w:rsid w:val="00A13177"/>
    <w:rsid w:val="00A16474"/>
    <w:rsid w:val="00A173E7"/>
    <w:rsid w:val="00A17D4F"/>
    <w:rsid w:val="00A24395"/>
    <w:rsid w:val="00A24598"/>
    <w:rsid w:val="00A25499"/>
    <w:rsid w:val="00A27777"/>
    <w:rsid w:val="00A27DB8"/>
    <w:rsid w:val="00A32506"/>
    <w:rsid w:val="00A32B83"/>
    <w:rsid w:val="00A35980"/>
    <w:rsid w:val="00A37249"/>
    <w:rsid w:val="00A37538"/>
    <w:rsid w:val="00A37E37"/>
    <w:rsid w:val="00A41404"/>
    <w:rsid w:val="00A41953"/>
    <w:rsid w:val="00A4457B"/>
    <w:rsid w:val="00A446AC"/>
    <w:rsid w:val="00A44773"/>
    <w:rsid w:val="00A45BC1"/>
    <w:rsid w:val="00A45D3D"/>
    <w:rsid w:val="00A46E77"/>
    <w:rsid w:val="00A50347"/>
    <w:rsid w:val="00A54EBD"/>
    <w:rsid w:val="00A63F16"/>
    <w:rsid w:val="00A65EB9"/>
    <w:rsid w:val="00A70824"/>
    <w:rsid w:val="00A713A9"/>
    <w:rsid w:val="00A725B5"/>
    <w:rsid w:val="00A8088F"/>
    <w:rsid w:val="00A80CB8"/>
    <w:rsid w:val="00A821E5"/>
    <w:rsid w:val="00A85AA6"/>
    <w:rsid w:val="00A87CEF"/>
    <w:rsid w:val="00A93239"/>
    <w:rsid w:val="00A950AE"/>
    <w:rsid w:val="00A96AD9"/>
    <w:rsid w:val="00AA7D8E"/>
    <w:rsid w:val="00AA7EFB"/>
    <w:rsid w:val="00AB46D7"/>
    <w:rsid w:val="00AB6DEC"/>
    <w:rsid w:val="00AB77E2"/>
    <w:rsid w:val="00AC3F04"/>
    <w:rsid w:val="00AD139E"/>
    <w:rsid w:val="00AD1CD5"/>
    <w:rsid w:val="00AD4CA0"/>
    <w:rsid w:val="00AD5167"/>
    <w:rsid w:val="00AE4BF1"/>
    <w:rsid w:val="00AF0814"/>
    <w:rsid w:val="00AF13FA"/>
    <w:rsid w:val="00AF3C37"/>
    <w:rsid w:val="00AF49A7"/>
    <w:rsid w:val="00AF55D1"/>
    <w:rsid w:val="00AF5FE3"/>
    <w:rsid w:val="00B05009"/>
    <w:rsid w:val="00B0624E"/>
    <w:rsid w:val="00B162C6"/>
    <w:rsid w:val="00B2595D"/>
    <w:rsid w:val="00B25EF0"/>
    <w:rsid w:val="00B26776"/>
    <w:rsid w:val="00B30597"/>
    <w:rsid w:val="00B313E1"/>
    <w:rsid w:val="00B32A8F"/>
    <w:rsid w:val="00B3319F"/>
    <w:rsid w:val="00B336E7"/>
    <w:rsid w:val="00B407F2"/>
    <w:rsid w:val="00B4293B"/>
    <w:rsid w:val="00B42DA2"/>
    <w:rsid w:val="00B4548C"/>
    <w:rsid w:val="00B45AB5"/>
    <w:rsid w:val="00B5106D"/>
    <w:rsid w:val="00B5213F"/>
    <w:rsid w:val="00B54A22"/>
    <w:rsid w:val="00B623B0"/>
    <w:rsid w:val="00B63860"/>
    <w:rsid w:val="00B644D5"/>
    <w:rsid w:val="00B660F1"/>
    <w:rsid w:val="00B7085E"/>
    <w:rsid w:val="00B70C51"/>
    <w:rsid w:val="00B723C6"/>
    <w:rsid w:val="00B74DC6"/>
    <w:rsid w:val="00B803AD"/>
    <w:rsid w:val="00B80774"/>
    <w:rsid w:val="00B84770"/>
    <w:rsid w:val="00B87EB4"/>
    <w:rsid w:val="00B903D9"/>
    <w:rsid w:val="00B93AD3"/>
    <w:rsid w:val="00B94503"/>
    <w:rsid w:val="00B96176"/>
    <w:rsid w:val="00BA0ADE"/>
    <w:rsid w:val="00BA4689"/>
    <w:rsid w:val="00BA5BD9"/>
    <w:rsid w:val="00BA75F2"/>
    <w:rsid w:val="00BC79CF"/>
    <w:rsid w:val="00BD5D93"/>
    <w:rsid w:val="00BE10ED"/>
    <w:rsid w:val="00BE192F"/>
    <w:rsid w:val="00BE19A3"/>
    <w:rsid w:val="00BE1D4C"/>
    <w:rsid w:val="00BE2D09"/>
    <w:rsid w:val="00BE587E"/>
    <w:rsid w:val="00BF2206"/>
    <w:rsid w:val="00BF23C7"/>
    <w:rsid w:val="00BF5A54"/>
    <w:rsid w:val="00BF6996"/>
    <w:rsid w:val="00BF7CA8"/>
    <w:rsid w:val="00C00487"/>
    <w:rsid w:val="00C0227D"/>
    <w:rsid w:val="00C06A22"/>
    <w:rsid w:val="00C128B1"/>
    <w:rsid w:val="00C15422"/>
    <w:rsid w:val="00C17617"/>
    <w:rsid w:val="00C23A14"/>
    <w:rsid w:val="00C243F7"/>
    <w:rsid w:val="00C2796D"/>
    <w:rsid w:val="00C307DC"/>
    <w:rsid w:val="00C34065"/>
    <w:rsid w:val="00C345EE"/>
    <w:rsid w:val="00C34643"/>
    <w:rsid w:val="00C36870"/>
    <w:rsid w:val="00C40781"/>
    <w:rsid w:val="00C42407"/>
    <w:rsid w:val="00C42ED9"/>
    <w:rsid w:val="00C431D0"/>
    <w:rsid w:val="00C44070"/>
    <w:rsid w:val="00C46B2B"/>
    <w:rsid w:val="00C4722F"/>
    <w:rsid w:val="00C5161E"/>
    <w:rsid w:val="00C52726"/>
    <w:rsid w:val="00C53D10"/>
    <w:rsid w:val="00C55534"/>
    <w:rsid w:val="00C568B9"/>
    <w:rsid w:val="00C56C18"/>
    <w:rsid w:val="00C5779A"/>
    <w:rsid w:val="00C57F89"/>
    <w:rsid w:val="00C61A55"/>
    <w:rsid w:val="00C6346E"/>
    <w:rsid w:val="00C6743A"/>
    <w:rsid w:val="00C70572"/>
    <w:rsid w:val="00C749B4"/>
    <w:rsid w:val="00C74B5D"/>
    <w:rsid w:val="00C82EF6"/>
    <w:rsid w:val="00C840EA"/>
    <w:rsid w:val="00C86781"/>
    <w:rsid w:val="00C90F70"/>
    <w:rsid w:val="00C93783"/>
    <w:rsid w:val="00CA0987"/>
    <w:rsid w:val="00CA1AAC"/>
    <w:rsid w:val="00CA45D9"/>
    <w:rsid w:val="00CA612F"/>
    <w:rsid w:val="00CB0FA6"/>
    <w:rsid w:val="00CB458A"/>
    <w:rsid w:val="00CB4C21"/>
    <w:rsid w:val="00CB57DF"/>
    <w:rsid w:val="00CB5B62"/>
    <w:rsid w:val="00CB7252"/>
    <w:rsid w:val="00CC10A9"/>
    <w:rsid w:val="00CC1A63"/>
    <w:rsid w:val="00CC5B89"/>
    <w:rsid w:val="00CC6F94"/>
    <w:rsid w:val="00CD0E94"/>
    <w:rsid w:val="00CD1108"/>
    <w:rsid w:val="00CD5A7B"/>
    <w:rsid w:val="00CD7069"/>
    <w:rsid w:val="00CD7D9B"/>
    <w:rsid w:val="00CE0E8A"/>
    <w:rsid w:val="00CE1729"/>
    <w:rsid w:val="00CE5F00"/>
    <w:rsid w:val="00CF71E5"/>
    <w:rsid w:val="00D01BE3"/>
    <w:rsid w:val="00D1309E"/>
    <w:rsid w:val="00D15312"/>
    <w:rsid w:val="00D25342"/>
    <w:rsid w:val="00D31D10"/>
    <w:rsid w:val="00D3214A"/>
    <w:rsid w:val="00D339F3"/>
    <w:rsid w:val="00D367AB"/>
    <w:rsid w:val="00D41B5A"/>
    <w:rsid w:val="00D43659"/>
    <w:rsid w:val="00D4747B"/>
    <w:rsid w:val="00D50B38"/>
    <w:rsid w:val="00D53257"/>
    <w:rsid w:val="00D53406"/>
    <w:rsid w:val="00D55626"/>
    <w:rsid w:val="00D57614"/>
    <w:rsid w:val="00D61D4F"/>
    <w:rsid w:val="00D71B54"/>
    <w:rsid w:val="00D73C19"/>
    <w:rsid w:val="00D76157"/>
    <w:rsid w:val="00D84632"/>
    <w:rsid w:val="00D85AF2"/>
    <w:rsid w:val="00D90373"/>
    <w:rsid w:val="00D91910"/>
    <w:rsid w:val="00D9465D"/>
    <w:rsid w:val="00D95EAC"/>
    <w:rsid w:val="00DA07AC"/>
    <w:rsid w:val="00DA1CC5"/>
    <w:rsid w:val="00DA2D1A"/>
    <w:rsid w:val="00DA3799"/>
    <w:rsid w:val="00DA5CD8"/>
    <w:rsid w:val="00DA666E"/>
    <w:rsid w:val="00DA6A9E"/>
    <w:rsid w:val="00DB5C9A"/>
    <w:rsid w:val="00DB75EA"/>
    <w:rsid w:val="00DB75F3"/>
    <w:rsid w:val="00DC109C"/>
    <w:rsid w:val="00DC12B6"/>
    <w:rsid w:val="00DC28BD"/>
    <w:rsid w:val="00DC7111"/>
    <w:rsid w:val="00DD005E"/>
    <w:rsid w:val="00DD4650"/>
    <w:rsid w:val="00DD645E"/>
    <w:rsid w:val="00DD7AA4"/>
    <w:rsid w:val="00DE07DD"/>
    <w:rsid w:val="00DE11E9"/>
    <w:rsid w:val="00DE43A1"/>
    <w:rsid w:val="00DE4F49"/>
    <w:rsid w:val="00DE7E77"/>
    <w:rsid w:val="00DF3D6B"/>
    <w:rsid w:val="00DF3DD5"/>
    <w:rsid w:val="00DF4790"/>
    <w:rsid w:val="00E04DD2"/>
    <w:rsid w:val="00E10253"/>
    <w:rsid w:val="00E10EC3"/>
    <w:rsid w:val="00E132ED"/>
    <w:rsid w:val="00E16B59"/>
    <w:rsid w:val="00E1797C"/>
    <w:rsid w:val="00E17DCF"/>
    <w:rsid w:val="00E213C4"/>
    <w:rsid w:val="00E23B1A"/>
    <w:rsid w:val="00E3009B"/>
    <w:rsid w:val="00E30529"/>
    <w:rsid w:val="00E30F7B"/>
    <w:rsid w:val="00E32C3E"/>
    <w:rsid w:val="00E378DB"/>
    <w:rsid w:val="00E40FD2"/>
    <w:rsid w:val="00E41308"/>
    <w:rsid w:val="00E424A3"/>
    <w:rsid w:val="00E42B21"/>
    <w:rsid w:val="00E42E92"/>
    <w:rsid w:val="00E4617E"/>
    <w:rsid w:val="00E4652A"/>
    <w:rsid w:val="00E47A76"/>
    <w:rsid w:val="00E529D3"/>
    <w:rsid w:val="00E542CB"/>
    <w:rsid w:val="00E54541"/>
    <w:rsid w:val="00E54D4B"/>
    <w:rsid w:val="00E65800"/>
    <w:rsid w:val="00E70852"/>
    <w:rsid w:val="00E72097"/>
    <w:rsid w:val="00E77125"/>
    <w:rsid w:val="00E826E3"/>
    <w:rsid w:val="00E82A13"/>
    <w:rsid w:val="00E83A53"/>
    <w:rsid w:val="00E8475A"/>
    <w:rsid w:val="00E84F86"/>
    <w:rsid w:val="00E86111"/>
    <w:rsid w:val="00E86432"/>
    <w:rsid w:val="00E91124"/>
    <w:rsid w:val="00E9117C"/>
    <w:rsid w:val="00E91C26"/>
    <w:rsid w:val="00E92897"/>
    <w:rsid w:val="00E96C4F"/>
    <w:rsid w:val="00EA0F6F"/>
    <w:rsid w:val="00EA12F5"/>
    <w:rsid w:val="00EA1996"/>
    <w:rsid w:val="00EA2EF5"/>
    <w:rsid w:val="00EB4DCE"/>
    <w:rsid w:val="00EB5779"/>
    <w:rsid w:val="00EB5AD3"/>
    <w:rsid w:val="00EB5DFE"/>
    <w:rsid w:val="00EB6911"/>
    <w:rsid w:val="00EB6BD9"/>
    <w:rsid w:val="00EB7621"/>
    <w:rsid w:val="00EC03EE"/>
    <w:rsid w:val="00EC289D"/>
    <w:rsid w:val="00EC649F"/>
    <w:rsid w:val="00ED00BF"/>
    <w:rsid w:val="00ED4B61"/>
    <w:rsid w:val="00EE281E"/>
    <w:rsid w:val="00EF3B52"/>
    <w:rsid w:val="00EF3CED"/>
    <w:rsid w:val="00EF4550"/>
    <w:rsid w:val="00EF6850"/>
    <w:rsid w:val="00EF68C2"/>
    <w:rsid w:val="00F00D4C"/>
    <w:rsid w:val="00F03B98"/>
    <w:rsid w:val="00F04A29"/>
    <w:rsid w:val="00F066C3"/>
    <w:rsid w:val="00F116E7"/>
    <w:rsid w:val="00F11D73"/>
    <w:rsid w:val="00F12E27"/>
    <w:rsid w:val="00F16923"/>
    <w:rsid w:val="00F16B0C"/>
    <w:rsid w:val="00F2295B"/>
    <w:rsid w:val="00F26425"/>
    <w:rsid w:val="00F26574"/>
    <w:rsid w:val="00F27793"/>
    <w:rsid w:val="00F27C01"/>
    <w:rsid w:val="00F30872"/>
    <w:rsid w:val="00F31047"/>
    <w:rsid w:val="00F3213B"/>
    <w:rsid w:val="00F3421D"/>
    <w:rsid w:val="00F4070B"/>
    <w:rsid w:val="00F42C37"/>
    <w:rsid w:val="00F4472E"/>
    <w:rsid w:val="00F455C3"/>
    <w:rsid w:val="00F45D14"/>
    <w:rsid w:val="00F508D4"/>
    <w:rsid w:val="00F532E6"/>
    <w:rsid w:val="00F53A5C"/>
    <w:rsid w:val="00F5559F"/>
    <w:rsid w:val="00F62541"/>
    <w:rsid w:val="00F6416E"/>
    <w:rsid w:val="00F6782C"/>
    <w:rsid w:val="00F7292C"/>
    <w:rsid w:val="00F73034"/>
    <w:rsid w:val="00F73B6A"/>
    <w:rsid w:val="00F742AD"/>
    <w:rsid w:val="00F746AE"/>
    <w:rsid w:val="00F74BE6"/>
    <w:rsid w:val="00F75397"/>
    <w:rsid w:val="00F7556D"/>
    <w:rsid w:val="00F80903"/>
    <w:rsid w:val="00F818C9"/>
    <w:rsid w:val="00F81996"/>
    <w:rsid w:val="00F819DB"/>
    <w:rsid w:val="00F83666"/>
    <w:rsid w:val="00F8532A"/>
    <w:rsid w:val="00F8677A"/>
    <w:rsid w:val="00F90757"/>
    <w:rsid w:val="00F90E60"/>
    <w:rsid w:val="00F96356"/>
    <w:rsid w:val="00FA0458"/>
    <w:rsid w:val="00FA0E16"/>
    <w:rsid w:val="00FA14DE"/>
    <w:rsid w:val="00FA4581"/>
    <w:rsid w:val="00FA4D01"/>
    <w:rsid w:val="00FA6572"/>
    <w:rsid w:val="00FB0A04"/>
    <w:rsid w:val="00FB0BD8"/>
    <w:rsid w:val="00FB0BFE"/>
    <w:rsid w:val="00FB118B"/>
    <w:rsid w:val="00FB1219"/>
    <w:rsid w:val="00FB1952"/>
    <w:rsid w:val="00FB5777"/>
    <w:rsid w:val="00FB758C"/>
    <w:rsid w:val="00FC3930"/>
    <w:rsid w:val="00FC3E51"/>
    <w:rsid w:val="00FC6C86"/>
    <w:rsid w:val="00FC7702"/>
    <w:rsid w:val="00FD3025"/>
    <w:rsid w:val="00FD661B"/>
    <w:rsid w:val="00FD6C99"/>
    <w:rsid w:val="00FE246F"/>
    <w:rsid w:val="00FE65C7"/>
    <w:rsid w:val="00FF48C0"/>
    <w:rsid w:val="00FF514A"/>
    <w:rsid w:val="00FF57AC"/>
    <w:rsid w:val="00FF6494"/>
    <w:rsid w:val="02009C0A"/>
    <w:rsid w:val="04095A17"/>
    <w:rsid w:val="07FD3CF7"/>
    <w:rsid w:val="083BE623"/>
    <w:rsid w:val="0A6304BF"/>
    <w:rsid w:val="0B62CA82"/>
    <w:rsid w:val="0C3FFF01"/>
    <w:rsid w:val="0D7B8FB9"/>
    <w:rsid w:val="0DCAE7FF"/>
    <w:rsid w:val="0DD063AA"/>
    <w:rsid w:val="0F148768"/>
    <w:rsid w:val="11AB2E9E"/>
    <w:rsid w:val="146922BD"/>
    <w:rsid w:val="15961DC0"/>
    <w:rsid w:val="19F4DF9C"/>
    <w:rsid w:val="1D66E19A"/>
    <w:rsid w:val="1E612190"/>
    <w:rsid w:val="220A3492"/>
    <w:rsid w:val="23A8549B"/>
    <w:rsid w:val="2402F366"/>
    <w:rsid w:val="2537F7BF"/>
    <w:rsid w:val="25ABFE6E"/>
    <w:rsid w:val="25E16754"/>
    <w:rsid w:val="27202243"/>
    <w:rsid w:val="290C0040"/>
    <w:rsid w:val="2910C6DC"/>
    <w:rsid w:val="297E09E7"/>
    <w:rsid w:val="29A4C65E"/>
    <w:rsid w:val="2AA4C7DA"/>
    <w:rsid w:val="2AB7D67E"/>
    <w:rsid w:val="2AD4CEF5"/>
    <w:rsid w:val="2AF19EEA"/>
    <w:rsid w:val="2B36C1B8"/>
    <w:rsid w:val="2B3A9753"/>
    <w:rsid w:val="2E53B324"/>
    <w:rsid w:val="2EA879D3"/>
    <w:rsid w:val="2F0B71F8"/>
    <w:rsid w:val="300519E7"/>
    <w:rsid w:val="3072DE7B"/>
    <w:rsid w:val="30798E6E"/>
    <w:rsid w:val="32197EB9"/>
    <w:rsid w:val="345B12A6"/>
    <w:rsid w:val="34FE1B55"/>
    <w:rsid w:val="35774ACC"/>
    <w:rsid w:val="35DCACF2"/>
    <w:rsid w:val="377E6E09"/>
    <w:rsid w:val="37CA9264"/>
    <w:rsid w:val="3899156B"/>
    <w:rsid w:val="395D3D95"/>
    <w:rsid w:val="3B45BBBF"/>
    <w:rsid w:val="3BA8E141"/>
    <w:rsid w:val="3F7D43C3"/>
    <w:rsid w:val="4193C1E3"/>
    <w:rsid w:val="4279E920"/>
    <w:rsid w:val="43C53F89"/>
    <w:rsid w:val="4455E202"/>
    <w:rsid w:val="45F0DF7F"/>
    <w:rsid w:val="478355E6"/>
    <w:rsid w:val="48A6A55E"/>
    <w:rsid w:val="490A471F"/>
    <w:rsid w:val="4966479D"/>
    <w:rsid w:val="4AB06F02"/>
    <w:rsid w:val="4B0C799A"/>
    <w:rsid w:val="4C4C8FDC"/>
    <w:rsid w:val="4E0D7056"/>
    <w:rsid w:val="5042C876"/>
    <w:rsid w:val="507C5A5C"/>
    <w:rsid w:val="5135E5A4"/>
    <w:rsid w:val="5241D6B5"/>
    <w:rsid w:val="5297EB7C"/>
    <w:rsid w:val="555EF5DB"/>
    <w:rsid w:val="583324A5"/>
    <w:rsid w:val="595E1B2A"/>
    <w:rsid w:val="5A2EFEC9"/>
    <w:rsid w:val="5A355FAA"/>
    <w:rsid w:val="5BA9D350"/>
    <w:rsid w:val="5EB4833B"/>
    <w:rsid w:val="5F0D10E9"/>
    <w:rsid w:val="5FE13BC1"/>
    <w:rsid w:val="603AB5BD"/>
    <w:rsid w:val="603B888E"/>
    <w:rsid w:val="61F27944"/>
    <w:rsid w:val="64109349"/>
    <w:rsid w:val="64C545CA"/>
    <w:rsid w:val="64FACB5C"/>
    <w:rsid w:val="65E9E7CC"/>
    <w:rsid w:val="6689DD76"/>
    <w:rsid w:val="670BD6C9"/>
    <w:rsid w:val="6842411D"/>
    <w:rsid w:val="6B23039B"/>
    <w:rsid w:val="6C05AA6D"/>
    <w:rsid w:val="6C69E756"/>
    <w:rsid w:val="6D162EE5"/>
    <w:rsid w:val="6D8CE60D"/>
    <w:rsid w:val="6E05B7B7"/>
    <w:rsid w:val="715E6D5A"/>
    <w:rsid w:val="72064050"/>
    <w:rsid w:val="73809100"/>
    <w:rsid w:val="7AFA8076"/>
    <w:rsid w:val="7B7DC2FA"/>
    <w:rsid w:val="7BF3D1E4"/>
    <w:rsid w:val="7C61B8BF"/>
    <w:rsid w:val="7D06E867"/>
    <w:rsid w:val="7D2F72E8"/>
    <w:rsid w:val="7DB18D04"/>
    <w:rsid w:val="7EF5C4C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5FFED"/>
  <w15:chartTrackingRefBased/>
  <w15:docId w15:val="{F5F4CEC1-A58E-4DC3-8A00-04BEBABE9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1">
    <w:name w:val="heading 1"/>
    <w:basedOn w:val="Normal"/>
    <w:next w:val="Normal"/>
    <w:link w:val="Heading1Char"/>
    <w:uiPriority w:val="9"/>
    <w:qFormat/>
    <w:rsid w:val="00B407F2"/>
    <w:pPr>
      <w:spacing w:after="240" w:line="276" w:lineRule="auto"/>
      <w:outlineLvl w:val="0"/>
    </w:pPr>
    <w:rPr>
      <w:rFonts w:ascii="Aptos" w:hAnsi="Aptos" w:cstheme="minorHAnsi"/>
      <w:b/>
      <w:bCs/>
      <w:iCs/>
      <w:sz w:val="28"/>
      <w:szCs w:val="28"/>
    </w:rPr>
  </w:style>
  <w:style w:type="paragraph" w:styleId="Heading2">
    <w:name w:val="heading 2"/>
    <w:basedOn w:val="Normal"/>
    <w:next w:val="Normal"/>
    <w:link w:val="Heading2Char"/>
    <w:uiPriority w:val="9"/>
    <w:unhideWhenUsed/>
    <w:qFormat/>
    <w:rsid w:val="004D45AF"/>
    <w:pPr>
      <w:outlineLvl w:val="1"/>
    </w:pPr>
    <w:rPr>
      <w:rFonts w:ascii="Aptos" w:hAnsi="Aptos"/>
      <w:b/>
      <w:bCs/>
    </w:r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table" w:customStyle="1" w:styleId="TableGrid1">
    <w:name w:val="Table Grid1"/>
    <w:basedOn w:val="TableNormal"/>
    <w:next w:val="TableGrid"/>
    <w:uiPriority w:val="59"/>
    <w:rsid w:val="0027599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407F2"/>
    <w:rPr>
      <w:rFonts w:ascii="Aptos" w:hAnsi="Aptos" w:cstheme="minorHAnsi"/>
      <w:b/>
      <w:bCs/>
      <w:iCs/>
      <w:sz w:val="28"/>
      <w:szCs w:val="28"/>
    </w:rPr>
  </w:style>
  <w:style w:type="character" w:styleId="UnresolvedMention">
    <w:name w:val="Unresolved Mention"/>
    <w:basedOn w:val="DefaultParagraphFont"/>
    <w:uiPriority w:val="99"/>
    <w:semiHidden/>
    <w:unhideWhenUsed/>
    <w:rsid w:val="00C00487"/>
    <w:rPr>
      <w:color w:val="605E5C"/>
      <w:shd w:val="clear" w:color="auto" w:fill="E1DFDD"/>
    </w:rPr>
  </w:style>
  <w:style w:type="paragraph" w:styleId="FootnoteText">
    <w:name w:val="footnote text"/>
    <w:basedOn w:val="Normal"/>
    <w:link w:val="FootnoteTextChar"/>
    <w:uiPriority w:val="99"/>
    <w:semiHidden/>
    <w:unhideWhenUsed/>
    <w:rsid w:val="002315CD"/>
    <w:pPr>
      <w:spacing w:after="0"/>
    </w:pPr>
    <w:rPr>
      <w:rFonts w:eastAsia="Times New Roman" w:cstheme="minorHAnsi"/>
      <w:color w:val="383838"/>
      <w:sz w:val="20"/>
      <w:szCs w:val="20"/>
      <w:lang w:eastAsia="en-GB"/>
    </w:rPr>
  </w:style>
  <w:style w:type="character" w:customStyle="1" w:styleId="FootnoteTextChar">
    <w:name w:val="Footnote Text Char"/>
    <w:basedOn w:val="DefaultParagraphFont"/>
    <w:link w:val="FootnoteText"/>
    <w:uiPriority w:val="99"/>
    <w:semiHidden/>
    <w:rsid w:val="002315CD"/>
    <w:rPr>
      <w:rFonts w:eastAsia="Times New Roman" w:cstheme="minorHAnsi"/>
      <w:color w:val="383838"/>
      <w:sz w:val="20"/>
      <w:szCs w:val="20"/>
      <w:lang w:eastAsia="en-GB"/>
    </w:rPr>
  </w:style>
  <w:style w:type="character" w:styleId="FootnoteReference">
    <w:name w:val="footnote reference"/>
    <w:basedOn w:val="DefaultParagraphFont"/>
    <w:uiPriority w:val="99"/>
    <w:semiHidden/>
    <w:unhideWhenUsed/>
    <w:rsid w:val="002315CD"/>
    <w:rPr>
      <w:vertAlign w:val="superscript"/>
    </w:rPr>
  </w:style>
  <w:style w:type="character" w:styleId="Mention">
    <w:name w:val="Mention"/>
    <w:basedOn w:val="DefaultParagraphFont"/>
    <w:uiPriority w:val="99"/>
    <w:unhideWhenUsed/>
    <w:rsid w:val="00470EED"/>
    <w:rPr>
      <w:color w:val="2B579A"/>
      <w:shd w:val="clear" w:color="auto" w:fill="E1DFDD"/>
    </w:rPr>
  </w:style>
  <w:style w:type="paragraph" w:styleId="Revision">
    <w:name w:val="Revision"/>
    <w:hidden/>
    <w:uiPriority w:val="99"/>
    <w:semiHidden/>
    <w:rsid w:val="00077D04"/>
    <w:pPr>
      <w:spacing w:after="0" w:line="240" w:lineRule="auto"/>
    </w:pPr>
  </w:style>
  <w:style w:type="character" w:styleId="SubtleEmphasis">
    <w:name w:val="Subtle Emphasis"/>
    <w:uiPriority w:val="9"/>
    <w:qFormat/>
    <w:rsid w:val="00173A9A"/>
    <w:rPr>
      <w:i/>
      <w:iCs/>
      <w:color w:val="808080" w:themeColor="background1" w:themeShade="80"/>
    </w:rPr>
  </w:style>
  <w:style w:type="character" w:customStyle="1" w:styleId="Heading2Char">
    <w:name w:val="Heading 2 Char"/>
    <w:basedOn w:val="DefaultParagraphFont"/>
    <w:link w:val="Heading2"/>
    <w:uiPriority w:val="9"/>
    <w:rsid w:val="004D45AF"/>
    <w:rPr>
      <w:rFonts w:ascii="Aptos" w:hAnsi="Apto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841782">
      <w:bodyDiv w:val="1"/>
      <w:marLeft w:val="0"/>
      <w:marRight w:val="0"/>
      <w:marTop w:val="0"/>
      <w:marBottom w:val="0"/>
      <w:divBdr>
        <w:top w:val="none" w:sz="0" w:space="0" w:color="auto"/>
        <w:left w:val="none" w:sz="0" w:space="0" w:color="auto"/>
        <w:bottom w:val="none" w:sz="0" w:space="0" w:color="auto"/>
        <w:right w:val="none" w:sz="0" w:space="0" w:color="auto"/>
      </w:divBdr>
    </w:div>
    <w:div w:id="331683876">
      <w:bodyDiv w:val="1"/>
      <w:marLeft w:val="0"/>
      <w:marRight w:val="0"/>
      <w:marTop w:val="0"/>
      <w:marBottom w:val="0"/>
      <w:divBdr>
        <w:top w:val="none" w:sz="0" w:space="0" w:color="auto"/>
        <w:left w:val="none" w:sz="0" w:space="0" w:color="auto"/>
        <w:bottom w:val="none" w:sz="0" w:space="0" w:color="auto"/>
        <w:right w:val="none" w:sz="0" w:space="0" w:color="auto"/>
      </w:divBdr>
    </w:div>
    <w:div w:id="424036697">
      <w:bodyDiv w:val="1"/>
      <w:marLeft w:val="0"/>
      <w:marRight w:val="0"/>
      <w:marTop w:val="0"/>
      <w:marBottom w:val="0"/>
      <w:divBdr>
        <w:top w:val="none" w:sz="0" w:space="0" w:color="auto"/>
        <w:left w:val="none" w:sz="0" w:space="0" w:color="auto"/>
        <w:bottom w:val="none" w:sz="0" w:space="0" w:color="auto"/>
        <w:right w:val="none" w:sz="0" w:space="0" w:color="auto"/>
      </w:divBdr>
    </w:div>
    <w:div w:id="429862024">
      <w:bodyDiv w:val="1"/>
      <w:marLeft w:val="0"/>
      <w:marRight w:val="0"/>
      <w:marTop w:val="0"/>
      <w:marBottom w:val="0"/>
      <w:divBdr>
        <w:top w:val="none" w:sz="0" w:space="0" w:color="auto"/>
        <w:left w:val="none" w:sz="0" w:space="0" w:color="auto"/>
        <w:bottom w:val="none" w:sz="0" w:space="0" w:color="auto"/>
        <w:right w:val="none" w:sz="0" w:space="0" w:color="auto"/>
      </w:divBdr>
    </w:div>
    <w:div w:id="563950456">
      <w:bodyDiv w:val="1"/>
      <w:marLeft w:val="0"/>
      <w:marRight w:val="0"/>
      <w:marTop w:val="0"/>
      <w:marBottom w:val="0"/>
      <w:divBdr>
        <w:top w:val="none" w:sz="0" w:space="0" w:color="auto"/>
        <w:left w:val="none" w:sz="0" w:space="0" w:color="auto"/>
        <w:bottom w:val="none" w:sz="0" w:space="0" w:color="auto"/>
        <w:right w:val="none" w:sz="0" w:space="0" w:color="auto"/>
      </w:divBdr>
      <w:divsChild>
        <w:div w:id="458499803">
          <w:marLeft w:val="0"/>
          <w:marRight w:val="0"/>
          <w:marTop w:val="0"/>
          <w:marBottom w:val="0"/>
          <w:divBdr>
            <w:top w:val="none" w:sz="0" w:space="0" w:color="auto"/>
            <w:left w:val="none" w:sz="0" w:space="0" w:color="auto"/>
            <w:bottom w:val="none" w:sz="0" w:space="0" w:color="auto"/>
            <w:right w:val="none" w:sz="0" w:space="0" w:color="auto"/>
          </w:divBdr>
          <w:divsChild>
            <w:div w:id="565337956">
              <w:marLeft w:val="0"/>
              <w:marRight w:val="0"/>
              <w:marTop w:val="0"/>
              <w:marBottom w:val="0"/>
              <w:divBdr>
                <w:top w:val="none" w:sz="0" w:space="0" w:color="auto"/>
                <w:left w:val="none" w:sz="0" w:space="0" w:color="auto"/>
                <w:bottom w:val="none" w:sz="0" w:space="0" w:color="auto"/>
                <w:right w:val="none" w:sz="0" w:space="0" w:color="auto"/>
              </w:divBdr>
            </w:div>
            <w:div w:id="1072895268">
              <w:marLeft w:val="0"/>
              <w:marRight w:val="0"/>
              <w:marTop w:val="0"/>
              <w:marBottom w:val="0"/>
              <w:divBdr>
                <w:top w:val="none" w:sz="0" w:space="0" w:color="auto"/>
                <w:left w:val="none" w:sz="0" w:space="0" w:color="auto"/>
                <w:bottom w:val="none" w:sz="0" w:space="0" w:color="auto"/>
                <w:right w:val="none" w:sz="0" w:space="0" w:color="auto"/>
              </w:divBdr>
            </w:div>
            <w:div w:id="1324435869">
              <w:marLeft w:val="0"/>
              <w:marRight w:val="0"/>
              <w:marTop w:val="0"/>
              <w:marBottom w:val="0"/>
              <w:divBdr>
                <w:top w:val="none" w:sz="0" w:space="0" w:color="auto"/>
                <w:left w:val="none" w:sz="0" w:space="0" w:color="auto"/>
                <w:bottom w:val="none" w:sz="0" w:space="0" w:color="auto"/>
                <w:right w:val="none" w:sz="0" w:space="0" w:color="auto"/>
              </w:divBdr>
            </w:div>
            <w:div w:id="1918515389">
              <w:marLeft w:val="0"/>
              <w:marRight w:val="0"/>
              <w:marTop w:val="0"/>
              <w:marBottom w:val="0"/>
              <w:divBdr>
                <w:top w:val="none" w:sz="0" w:space="0" w:color="auto"/>
                <w:left w:val="none" w:sz="0" w:space="0" w:color="auto"/>
                <w:bottom w:val="none" w:sz="0" w:space="0" w:color="auto"/>
                <w:right w:val="none" w:sz="0" w:space="0" w:color="auto"/>
              </w:divBdr>
            </w:div>
            <w:div w:id="212044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189941">
      <w:bodyDiv w:val="1"/>
      <w:marLeft w:val="0"/>
      <w:marRight w:val="0"/>
      <w:marTop w:val="0"/>
      <w:marBottom w:val="0"/>
      <w:divBdr>
        <w:top w:val="none" w:sz="0" w:space="0" w:color="auto"/>
        <w:left w:val="none" w:sz="0" w:space="0" w:color="auto"/>
        <w:bottom w:val="none" w:sz="0" w:space="0" w:color="auto"/>
        <w:right w:val="none" w:sz="0" w:space="0" w:color="auto"/>
      </w:divBdr>
    </w:div>
    <w:div w:id="653143058">
      <w:bodyDiv w:val="1"/>
      <w:marLeft w:val="0"/>
      <w:marRight w:val="0"/>
      <w:marTop w:val="0"/>
      <w:marBottom w:val="0"/>
      <w:divBdr>
        <w:top w:val="none" w:sz="0" w:space="0" w:color="auto"/>
        <w:left w:val="none" w:sz="0" w:space="0" w:color="auto"/>
        <w:bottom w:val="none" w:sz="0" w:space="0" w:color="auto"/>
        <w:right w:val="none" w:sz="0" w:space="0" w:color="auto"/>
      </w:divBdr>
    </w:div>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868836568">
      <w:bodyDiv w:val="1"/>
      <w:marLeft w:val="0"/>
      <w:marRight w:val="0"/>
      <w:marTop w:val="0"/>
      <w:marBottom w:val="0"/>
      <w:divBdr>
        <w:top w:val="none" w:sz="0" w:space="0" w:color="auto"/>
        <w:left w:val="none" w:sz="0" w:space="0" w:color="auto"/>
        <w:bottom w:val="none" w:sz="0" w:space="0" w:color="auto"/>
        <w:right w:val="none" w:sz="0" w:space="0" w:color="auto"/>
      </w:divBdr>
    </w:div>
    <w:div w:id="944533801">
      <w:bodyDiv w:val="1"/>
      <w:marLeft w:val="0"/>
      <w:marRight w:val="0"/>
      <w:marTop w:val="0"/>
      <w:marBottom w:val="0"/>
      <w:divBdr>
        <w:top w:val="none" w:sz="0" w:space="0" w:color="auto"/>
        <w:left w:val="none" w:sz="0" w:space="0" w:color="auto"/>
        <w:bottom w:val="none" w:sz="0" w:space="0" w:color="auto"/>
        <w:right w:val="none" w:sz="0" w:space="0" w:color="auto"/>
      </w:divBdr>
    </w:div>
    <w:div w:id="1207067020">
      <w:bodyDiv w:val="1"/>
      <w:marLeft w:val="0"/>
      <w:marRight w:val="0"/>
      <w:marTop w:val="0"/>
      <w:marBottom w:val="0"/>
      <w:divBdr>
        <w:top w:val="none" w:sz="0" w:space="0" w:color="auto"/>
        <w:left w:val="none" w:sz="0" w:space="0" w:color="auto"/>
        <w:bottom w:val="none" w:sz="0" w:space="0" w:color="auto"/>
        <w:right w:val="none" w:sz="0" w:space="0" w:color="auto"/>
      </w:divBdr>
    </w:div>
    <w:div w:id="1432316092">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654797195">
      <w:bodyDiv w:val="1"/>
      <w:marLeft w:val="0"/>
      <w:marRight w:val="0"/>
      <w:marTop w:val="0"/>
      <w:marBottom w:val="0"/>
      <w:divBdr>
        <w:top w:val="none" w:sz="0" w:space="0" w:color="auto"/>
        <w:left w:val="none" w:sz="0" w:space="0" w:color="auto"/>
        <w:bottom w:val="none" w:sz="0" w:space="0" w:color="auto"/>
        <w:right w:val="none" w:sz="0" w:space="0" w:color="auto"/>
      </w:divBdr>
    </w:div>
    <w:div w:id="1659189492">
      <w:bodyDiv w:val="1"/>
      <w:marLeft w:val="0"/>
      <w:marRight w:val="0"/>
      <w:marTop w:val="0"/>
      <w:marBottom w:val="0"/>
      <w:divBdr>
        <w:top w:val="none" w:sz="0" w:space="0" w:color="auto"/>
        <w:left w:val="none" w:sz="0" w:space="0" w:color="auto"/>
        <w:bottom w:val="none" w:sz="0" w:space="0" w:color="auto"/>
        <w:right w:val="none" w:sz="0" w:space="0" w:color="auto"/>
      </w:divBdr>
    </w:div>
    <w:div w:id="1682391753">
      <w:bodyDiv w:val="1"/>
      <w:marLeft w:val="0"/>
      <w:marRight w:val="0"/>
      <w:marTop w:val="0"/>
      <w:marBottom w:val="0"/>
      <w:divBdr>
        <w:top w:val="none" w:sz="0" w:space="0" w:color="auto"/>
        <w:left w:val="none" w:sz="0" w:space="0" w:color="auto"/>
        <w:bottom w:val="none" w:sz="0" w:space="0" w:color="auto"/>
        <w:right w:val="none" w:sz="0" w:space="0" w:color="auto"/>
      </w:divBdr>
    </w:div>
    <w:div w:id="1791706449">
      <w:bodyDiv w:val="1"/>
      <w:marLeft w:val="0"/>
      <w:marRight w:val="0"/>
      <w:marTop w:val="0"/>
      <w:marBottom w:val="0"/>
      <w:divBdr>
        <w:top w:val="none" w:sz="0" w:space="0" w:color="auto"/>
        <w:left w:val="none" w:sz="0" w:space="0" w:color="auto"/>
        <w:bottom w:val="none" w:sz="0" w:space="0" w:color="auto"/>
        <w:right w:val="none" w:sz="0" w:space="0" w:color="auto"/>
      </w:divBdr>
      <w:divsChild>
        <w:div w:id="1191188921">
          <w:marLeft w:val="0"/>
          <w:marRight w:val="0"/>
          <w:marTop w:val="0"/>
          <w:marBottom w:val="0"/>
          <w:divBdr>
            <w:top w:val="none" w:sz="0" w:space="0" w:color="auto"/>
            <w:left w:val="none" w:sz="0" w:space="0" w:color="auto"/>
            <w:bottom w:val="none" w:sz="0" w:space="0" w:color="auto"/>
            <w:right w:val="none" w:sz="0" w:space="0" w:color="auto"/>
          </w:divBdr>
          <w:divsChild>
            <w:div w:id="30541148">
              <w:marLeft w:val="0"/>
              <w:marRight w:val="0"/>
              <w:marTop w:val="0"/>
              <w:marBottom w:val="0"/>
              <w:divBdr>
                <w:top w:val="none" w:sz="0" w:space="0" w:color="auto"/>
                <w:left w:val="none" w:sz="0" w:space="0" w:color="auto"/>
                <w:bottom w:val="none" w:sz="0" w:space="0" w:color="auto"/>
                <w:right w:val="none" w:sz="0" w:space="0" w:color="auto"/>
              </w:divBdr>
            </w:div>
            <w:div w:id="525560915">
              <w:marLeft w:val="0"/>
              <w:marRight w:val="0"/>
              <w:marTop w:val="0"/>
              <w:marBottom w:val="0"/>
              <w:divBdr>
                <w:top w:val="none" w:sz="0" w:space="0" w:color="auto"/>
                <w:left w:val="none" w:sz="0" w:space="0" w:color="auto"/>
                <w:bottom w:val="none" w:sz="0" w:space="0" w:color="auto"/>
                <w:right w:val="none" w:sz="0" w:space="0" w:color="auto"/>
              </w:divBdr>
            </w:div>
            <w:div w:id="892472747">
              <w:marLeft w:val="0"/>
              <w:marRight w:val="0"/>
              <w:marTop w:val="0"/>
              <w:marBottom w:val="0"/>
              <w:divBdr>
                <w:top w:val="none" w:sz="0" w:space="0" w:color="auto"/>
                <w:left w:val="none" w:sz="0" w:space="0" w:color="auto"/>
                <w:bottom w:val="none" w:sz="0" w:space="0" w:color="auto"/>
                <w:right w:val="none" w:sz="0" w:space="0" w:color="auto"/>
              </w:divBdr>
            </w:div>
            <w:div w:id="1295524925">
              <w:marLeft w:val="0"/>
              <w:marRight w:val="0"/>
              <w:marTop w:val="0"/>
              <w:marBottom w:val="0"/>
              <w:divBdr>
                <w:top w:val="none" w:sz="0" w:space="0" w:color="auto"/>
                <w:left w:val="none" w:sz="0" w:space="0" w:color="auto"/>
                <w:bottom w:val="none" w:sz="0" w:space="0" w:color="auto"/>
                <w:right w:val="none" w:sz="0" w:space="0" w:color="auto"/>
              </w:divBdr>
            </w:div>
            <w:div w:id="167020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228275">
      <w:bodyDiv w:val="1"/>
      <w:marLeft w:val="0"/>
      <w:marRight w:val="0"/>
      <w:marTop w:val="0"/>
      <w:marBottom w:val="0"/>
      <w:divBdr>
        <w:top w:val="none" w:sz="0" w:space="0" w:color="auto"/>
        <w:left w:val="none" w:sz="0" w:space="0" w:color="auto"/>
        <w:bottom w:val="none" w:sz="0" w:space="0" w:color="auto"/>
        <w:right w:val="none" w:sz="0" w:space="0" w:color="auto"/>
      </w:divBdr>
    </w:div>
    <w:div w:id="206321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principles/" TargetMode="External"/><Relationship Id="rId18" Type="http://schemas.openxmlformats.org/officeDocument/2006/relationships/hyperlink" Target="https://warwick.ac.uk/services/humanresources/internal/a-z/disabilityandmentalhealth/adjustments-new/" TargetMode="External"/><Relationship Id="rId26" Type="http://schemas.openxmlformats.org/officeDocument/2006/relationships/hyperlink" Target="https://warwick.ac.uk/services/legalandcomplianceservices/dataprotection/otherprivacynotices/staff-privacy" TargetMode="External"/><Relationship Id="rId3" Type="http://schemas.openxmlformats.org/officeDocument/2006/relationships/customXml" Target="../customXml/item3.xml"/><Relationship Id="rId21" Type="http://schemas.openxmlformats.org/officeDocument/2006/relationships/hyperlink" Target="https://warwick.ac.uk/services/socialinclusion/projects/adjustments/"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arwick.ac.uk/services/socialinclusion/about/strategy/" TargetMode="External"/><Relationship Id="rId17" Type="http://schemas.openxmlformats.org/officeDocument/2006/relationships/hyperlink" Target="https://warwick.ac.uk/services/socialinclusion/about/equalityact/" TargetMode="External"/><Relationship Id="rId25" Type="http://schemas.openxmlformats.org/officeDocument/2006/relationships/hyperlink" Target="https://warwick.ac.uk/services/idg/it-compliance/policies/information-governance/ig02/"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arwick.ac.uk/services/healthsafetywellbeing/contacts" TargetMode="External"/><Relationship Id="rId20" Type="http://schemas.openxmlformats.org/officeDocument/2006/relationships/hyperlink" Target="https://warwick.ac.uk/services/humanresources/internal/policies/absence" TargetMode="External"/><Relationship Id="rId29" Type="http://schemas.openxmlformats.org/officeDocument/2006/relationships/hyperlink" Target="https://warwick.ac.uk/services/humanresources/internal/hybrid-working/hybrid_working_policy_pog_may_2023.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ocialinclusionpa@warwick.ac.uk" TargetMode="External"/><Relationship Id="rId24" Type="http://schemas.openxmlformats.org/officeDocument/2006/relationships/hyperlink" Target="https://warwick.ac.uk/services/socialinclusion/projects/adjustments/" TargetMode="External"/><Relationship Id="rId32" Type="http://schemas.openxmlformats.org/officeDocument/2006/relationships/hyperlink" Target="https://warwick.ac.uk/services/healthsafetywellbeing/guidance/handspolicy" TargetMode="External"/><Relationship Id="rId5" Type="http://schemas.openxmlformats.org/officeDocument/2006/relationships/numbering" Target="numbering.xml"/><Relationship Id="rId15" Type="http://schemas.openxmlformats.org/officeDocument/2006/relationships/hyperlink" Target="https://warwick.ac.uk/services/wss/students/disability/" TargetMode="External"/><Relationship Id="rId23" Type="http://schemas.openxmlformats.org/officeDocument/2006/relationships/hyperlink" Target="mailto:Estates.Servicedesk@warwick.ac.uk" TargetMode="External"/><Relationship Id="rId28" Type="http://schemas.openxmlformats.org/officeDocument/2006/relationships/hyperlink" Target="https://warwick.ac.uk/services/humanresources/internal/wellbeing/flexibleworking"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arwick.ac.uk/services/humanresources/internal/policies/absence" TargetMode="External"/><Relationship Id="rId31" Type="http://schemas.openxmlformats.org/officeDocument/2006/relationships/hyperlink" Target="https://warwick.ac.uk/services/humanresources/internal/policies/absen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humanresources/internal/recruitment/" TargetMode="External"/><Relationship Id="rId22" Type="http://schemas.openxmlformats.org/officeDocument/2006/relationships/hyperlink" Target="mailto:HRadjustments@warwick.ac.uk" TargetMode="External"/><Relationship Id="rId27" Type="http://schemas.openxmlformats.org/officeDocument/2006/relationships/hyperlink" Target="https://warwick.ac.uk/services/humanresources/internal/policies/grievance-updated" TargetMode="External"/><Relationship Id="rId30" Type="http://schemas.openxmlformats.org/officeDocument/2006/relationships/hyperlink" Target="https://warwick.ac.uk/services/humanresources/internal/a-z/carersleave" TargetMode="External"/><Relationship Id="rId35"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5eff7411f1eff690260d3c2fc4a9bee">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7409e4b22d3aeedb555e122524e06f84"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F46EA-0462-403A-AEB7-A53C11537F48}">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2.xml><?xml version="1.0" encoding="utf-8"?>
<ds:datastoreItem xmlns:ds="http://schemas.openxmlformats.org/officeDocument/2006/customXml" ds:itemID="{3311D11D-9798-4386-944C-9A2C0E1267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4.xml><?xml version="1.0" encoding="utf-8"?>
<ds:datastoreItem xmlns:ds="http://schemas.openxmlformats.org/officeDocument/2006/customXml" ds:itemID="{99F3F8E8-27D2-4ECF-BEFF-F40793541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7</Pages>
  <Words>1847</Words>
  <Characters>10532</Characters>
  <Application>Microsoft Office Word</Application>
  <DocSecurity>0</DocSecurity>
  <Lines>87</Lines>
  <Paragraphs>24</Paragraphs>
  <ScaleCrop>false</ScaleCrop>
  <Company>University of Warwick</Company>
  <LinksUpToDate>false</LinksUpToDate>
  <CharactersWithSpaces>12355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Hodges, Michaela</cp:lastModifiedBy>
  <cp:revision>662</cp:revision>
  <dcterms:created xsi:type="dcterms:W3CDTF">2020-08-21T14:43:00Z</dcterms:created>
  <dcterms:modified xsi:type="dcterms:W3CDTF">2026-04-29T08:26:00Z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