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90CE44" w14:textId="4ECB8823" w:rsidR="00E54B4C" w:rsidRPr="00E54B4C" w:rsidRDefault="00E54B4C">
      <w:pPr>
        <w:rPr>
          <w:b/>
          <w:bCs/>
          <w:sz w:val="32"/>
          <w:szCs w:val="32"/>
          <w:u w:val="single"/>
        </w:rPr>
      </w:pPr>
      <w:r w:rsidRPr="00E54B4C">
        <w:rPr>
          <w:b/>
          <w:bCs/>
          <w:sz w:val="32"/>
          <w:szCs w:val="32"/>
          <w:u w:val="single"/>
        </w:rPr>
        <w:t>CHECKLIST FOR OUTBOUND STUDENTS</w:t>
      </w:r>
    </w:p>
    <w:tbl>
      <w:tblPr>
        <w:tblpPr w:leftFromText="180" w:rightFromText="180" w:vertAnchor="page" w:horzAnchor="margin" w:tblpXSpec="center" w:tblpY="1141"/>
        <w:tblW w:w="16488" w:type="dxa"/>
        <w:tblLook w:val="04A0" w:firstRow="1" w:lastRow="0" w:firstColumn="1" w:lastColumn="0" w:noHBand="0" w:noVBand="1"/>
      </w:tblPr>
      <w:tblGrid>
        <w:gridCol w:w="2268"/>
        <w:gridCol w:w="13022"/>
        <w:gridCol w:w="1198"/>
      </w:tblGrid>
      <w:tr w:rsidR="00E54B4C" w:rsidRPr="004967FA" w14:paraId="1E2B9894" w14:textId="77777777" w:rsidTr="00E54B4C">
        <w:trPr>
          <w:trHeight w:val="288"/>
        </w:trPr>
        <w:tc>
          <w:tcPr>
            <w:tcW w:w="2268" w:type="dxa"/>
            <w:tcBorders>
              <w:top w:val="nil"/>
              <w:left w:val="nil"/>
              <w:bottom w:val="nil"/>
              <w:right w:val="nil"/>
            </w:tcBorders>
            <w:noWrap/>
            <w:vAlign w:val="bottom"/>
            <w:hideMark/>
          </w:tcPr>
          <w:p w14:paraId="7803FDB8" w14:textId="77777777" w:rsidR="00E54B4C" w:rsidRPr="004967FA" w:rsidRDefault="00E54B4C" w:rsidP="00E54B4C">
            <w:pPr>
              <w:spacing w:after="0" w:line="240" w:lineRule="auto"/>
              <w:rPr>
                <w:rFonts w:ascii="Aptos Narrow" w:eastAsia="Times New Roman" w:hAnsi="Aptos Narrow" w:cs="Times New Roman"/>
                <w:b/>
                <w:bCs/>
                <w:color w:val="000000"/>
                <w:kern w:val="0"/>
                <w:lang w:eastAsia="en-GB"/>
                <w14:ligatures w14:val="none"/>
              </w:rPr>
            </w:pPr>
            <w:r w:rsidRPr="004967FA">
              <w:rPr>
                <w:rFonts w:ascii="Aptos Narrow" w:eastAsia="Times New Roman" w:hAnsi="Aptos Narrow" w:cs="Times New Roman"/>
                <w:b/>
                <w:bCs/>
                <w:color w:val="000000"/>
                <w:kern w:val="0"/>
                <w:lang w:eastAsia="en-GB"/>
                <w14:ligatures w14:val="none"/>
              </w:rPr>
              <w:t>Pre-departure</w:t>
            </w:r>
          </w:p>
        </w:tc>
        <w:tc>
          <w:tcPr>
            <w:tcW w:w="13022" w:type="dxa"/>
            <w:tcBorders>
              <w:top w:val="nil"/>
              <w:left w:val="nil"/>
              <w:bottom w:val="nil"/>
              <w:right w:val="nil"/>
            </w:tcBorders>
            <w:noWrap/>
            <w:vAlign w:val="bottom"/>
            <w:hideMark/>
          </w:tcPr>
          <w:p w14:paraId="4C29687D" w14:textId="77777777" w:rsidR="00E54B4C" w:rsidRPr="004967FA" w:rsidRDefault="00E54B4C" w:rsidP="00E54B4C">
            <w:pPr>
              <w:spacing w:after="0" w:line="240" w:lineRule="auto"/>
              <w:rPr>
                <w:rFonts w:ascii="Aptos Narrow" w:eastAsia="Times New Roman" w:hAnsi="Aptos Narrow" w:cs="Times New Roman"/>
                <w:b/>
                <w:bCs/>
                <w:color w:val="000000"/>
                <w:kern w:val="0"/>
                <w:lang w:eastAsia="en-GB"/>
                <w14:ligatures w14:val="none"/>
              </w:rPr>
            </w:pPr>
          </w:p>
        </w:tc>
        <w:tc>
          <w:tcPr>
            <w:tcW w:w="1198" w:type="dxa"/>
            <w:tcBorders>
              <w:top w:val="nil"/>
              <w:left w:val="nil"/>
              <w:bottom w:val="nil"/>
              <w:right w:val="nil"/>
            </w:tcBorders>
            <w:noWrap/>
            <w:vAlign w:val="bottom"/>
            <w:hideMark/>
          </w:tcPr>
          <w:p w14:paraId="6B9A6BEF"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TICK IF COMPLETE</w:t>
            </w:r>
          </w:p>
        </w:tc>
      </w:tr>
      <w:tr w:rsidR="00E54B4C" w:rsidRPr="004967FA" w14:paraId="6E232365" w14:textId="77777777" w:rsidTr="00E54B4C">
        <w:trPr>
          <w:trHeight w:val="576"/>
        </w:trPr>
        <w:tc>
          <w:tcPr>
            <w:tcW w:w="2268" w:type="dxa"/>
            <w:tcBorders>
              <w:top w:val="single" w:sz="4" w:space="0" w:color="auto"/>
              <w:left w:val="single" w:sz="4" w:space="0" w:color="auto"/>
              <w:bottom w:val="single" w:sz="4" w:space="0" w:color="auto"/>
              <w:right w:val="single" w:sz="4" w:space="0" w:color="auto"/>
            </w:tcBorders>
            <w:vAlign w:val="bottom"/>
            <w:hideMark/>
          </w:tcPr>
          <w:p w14:paraId="098916D9"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Check passport validity and expiry</w:t>
            </w:r>
          </w:p>
        </w:tc>
        <w:tc>
          <w:tcPr>
            <w:tcW w:w="13022" w:type="dxa"/>
            <w:tcBorders>
              <w:top w:val="single" w:sz="4" w:space="0" w:color="auto"/>
              <w:left w:val="nil"/>
              <w:bottom w:val="single" w:sz="4" w:space="0" w:color="auto"/>
              <w:right w:val="single" w:sz="4" w:space="0" w:color="auto"/>
            </w:tcBorders>
            <w:vAlign w:val="bottom"/>
            <w:hideMark/>
          </w:tcPr>
          <w:p w14:paraId="6B3E3555"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Ensure passport has sufficient validity to cover year abroad, typically will need to be valid until at least 6 months after the end of your travels, so March 2028. Apply for a new one as soon as possible if not sufficient time remaining.</w:t>
            </w:r>
          </w:p>
        </w:tc>
        <w:tc>
          <w:tcPr>
            <w:tcW w:w="1198" w:type="dxa"/>
            <w:tcBorders>
              <w:top w:val="single" w:sz="4" w:space="0" w:color="auto"/>
              <w:left w:val="nil"/>
              <w:bottom w:val="single" w:sz="4" w:space="0" w:color="auto"/>
              <w:right w:val="single" w:sz="4" w:space="0" w:color="auto"/>
            </w:tcBorders>
            <w:noWrap/>
            <w:vAlign w:val="bottom"/>
            <w:hideMark/>
          </w:tcPr>
          <w:p w14:paraId="4C90E80D"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22A49B53" w14:textId="77777777" w:rsidTr="00E54B4C">
        <w:trPr>
          <w:trHeight w:val="288"/>
        </w:trPr>
        <w:tc>
          <w:tcPr>
            <w:tcW w:w="2268" w:type="dxa"/>
            <w:tcBorders>
              <w:top w:val="nil"/>
              <w:left w:val="single" w:sz="4" w:space="0" w:color="auto"/>
              <w:bottom w:val="single" w:sz="4" w:space="0" w:color="auto"/>
              <w:right w:val="single" w:sz="4" w:space="0" w:color="auto"/>
            </w:tcBorders>
            <w:vAlign w:val="bottom"/>
            <w:hideMark/>
          </w:tcPr>
          <w:p w14:paraId="5511D060"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Application with host university</w:t>
            </w:r>
          </w:p>
        </w:tc>
        <w:tc>
          <w:tcPr>
            <w:tcW w:w="13022" w:type="dxa"/>
            <w:tcBorders>
              <w:top w:val="nil"/>
              <w:left w:val="nil"/>
              <w:bottom w:val="single" w:sz="4" w:space="0" w:color="auto"/>
              <w:right w:val="single" w:sz="4" w:space="0" w:color="auto"/>
            </w:tcBorders>
            <w:vAlign w:val="bottom"/>
            <w:hideMark/>
          </w:tcPr>
          <w:p w14:paraId="2773E84A"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Meet deadlines for host university application process</w:t>
            </w:r>
          </w:p>
        </w:tc>
        <w:tc>
          <w:tcPr>
            <w:tcW w:w="1198" w:type="dxa"/>
            <w:tcBorders>
              <w:top w:val="nil"/>
              <w:left w:val="nil"/>
              <w:bottom w:val="single" w:sz="4" w:space="0" w:color="auto"/>
              <w:right w:val="single" w:sz="4" w:space="0" w:color="auto"/>
            </w:tcBorders>
            <w:noWrap/>
            <w:vAlign w:val="bottom"/>
            <w:hideMark/>
          </w:tcPr>
          <w:p w14:paraId="24A32A90"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395DEEF5" w14:textId="77777777" w:rsidTr="00E54B4C">
        <w:trPr>
          <w:trHeight w:val="288"/>
        </w:trPr>
        <w:tc>
          <w:tcPr>
            <w:tcW w:w="2268" w:type="dxa"/>
            <w:tcBorders>
              <w:top w:val="nil"/>
              <w:left w:val="single" w:sz="4" w:space="0" w:color="auto"/>
              <w:bottom w:val="single" w:sz="4" w:space="0" w:color="auto"/>
              <w:right w:val="single" w:sz="4" w:space="0" w:color="auto"/>
            </w:tcBorders>
            <w:vAlign w:val="bottom"/>
            <w:hideMark/>
          </w:tcPr>
          <w:p w14:paraId="1FE77DCB"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Visa</w:t>
            </w:r>
          </w:p>
        </w:tc>
        <w:tc>
          <w:tcPr>
            <w:tcW w:w="13022" w:type="dxa"/>
            <w:tcBorders>
              <w:top w:val="nil"/>
              <w:left w:val="nil"/>
              <w:bottom w:val="single" w:sz="4" w:space="0" w:color="auto"/>
              <w:right w:val="single" w:sz="4" w:space="0" w:color="auto"/>
            </w:tcBorders>
            <w:vAlign w:val="bottom"/>
            <w:hideMark/>
          </w:tcPr>
          <w:p w14:paraId="0ED1A8E5"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Arrange visa in accordance with host university guidance. It is your responsibil</w:t>
            </w:r>
            <w:r>
              <w:rPr>
                <w:rFonts w:ascii="Aptos Narrow" w:eastAsia="Times New Roman" w:hAnsi="Aptos Narrow" w:cs="Times New Roman"/>
                <w:color w:val="000000"/>
                <w:kern w:val="0"/>
                <w:lang w:eastAsia="en-GB"/>
                <w14:ligatures w14:val="none"/>
              </w:rPr>
              <w:t>it</w:t>
            </w:r>
            <w:r w:rsidRPr="004967FA">
              <w:rPr>
                <w:rFonts w:ascii="Aptos Narrow" w:eastAsia="Times New Roman" w:hAnsi="Aptos Narrow" w:cs="Times New Roman"/>
                <w:color w:val="000000"/>
                <w:kern w:val="0"/>
                <w:lang w:eastAsia="en-GB"/>
                <w14:ligatures w14:val="none"/>
              </w:rPr>
              <w:t>y to ensure you apply for the correct visa and to pay for this.</w:t>
            </w:r>
          </w:p>
        </w:tc>
        <w:tc>
          <w:tcPr>
            <w:tcW w:w="1198" w:type="dxa"/>
            <w:tcBorders>
              <w:top w:val="nil"/>
              <w:left w:val="nil"/>
              <w:bottom w:val="single" w:sz="4" w:space="0" w:color="auto"/>
              <w:right w:val="single" w:sz="4" w:space="0" w:color="auto"/>
            </w:tcBorders>
            <w:noWrap/>
            <w:vAlign w:val="bottom"/>
            <w:hideMark/>
          </w:tcPr>
          <w:p w14:paraId="1C490BFF"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2DEBE928" w14:textId="77777777" w:rsidTr="00E54B4C">
        <w:trPr>
          <w:trHeight w:val="576"/>
        </w:trPr>
        <w:tc>
          <w:tcPr>
            <w:tcW w:w="2268" w:type="dxa"/>
            <w:tcBorders>
              <w:top w:val="single" w:sz="4" w:space="0" w:color="auto"/>
              <w:left w:val="single" w:sz="4" w:space="0" w:color="auto"/>
              <w:right w:val="single" w:sz="4" w:space="0" w:color="auto"/>
            </w:tcBorders>
            <w:vAlign w:val="bottom"/>
            <w:hideMark/>
          </w:tcPr>
          <w:p w14:paraId="63A5051E"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Medical requirements</w:t>
            </w:r>
          </w:p>
        </w:tc>
        <w:tc>
          <w:tcPr>
            <w:tcW w:w="13022" w:type="dxa"/>
            <w:tcBorders>
              <w:top w:val="nil"/>
              <w:left w:val="nil"/>
              <w:bottom w:val="single" w:sz="4" w:space="0" w:color="auto"/>
              <w:right w:val="single" w:sz="4" w:space="0" w:color="auto"/>
            </w:tcBorders>
            <w:vAlign w:val="bottom"/>
            <w:hideMark/>
          </w:tcPr>
          <w:p w14:paraId="4CC2411D"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xml:space="preserve">If you have medical requirements or required adjustments for your study abroad period, either liaise </w:t>
            </w:r>
            <w:proofErr w:type="gramStart"/>
            <w:r w:rsidRPr="004967FA">
              <w:rPr>
                <w:rFonts w:ascii="Aptos Narrow" w:eastAsia="Times New Roman" w:hAnsi="Aptos Narrow" w:cs="Times New Roman"/>
                <w:color w:val="000000"/>
                <w:kern w:val="0"/>
                <w:lang w:eastAsia="en-GB"/>
                <w14:ligatures w14:val="none"/>
              </w:rPr>
              <w:t>direct</w:t>
            </w:r>
            <w:proofErr w:type="gramEnd"/>
            <w:r w:rsidRPr="004967FA">
              <w:rPr>
                <w:rFonts w:ascii="Aptos Narrow" w:eastAsia="Times New Roman" w:hAnsi="Aptos Narrow" w:cs="Times New Roman"/>
                <w:color w:val="000000"/>
                <w:kern w:val="0"/>
                <w:lang w:eastAsia="en-GB"/>
                <w14:ligatures w14:val="none"/>
              </w:rPr>
              <w:t xml:space="preserve"> with host university, or seek support from Student Mobility Team to put this in place as far in advance as possible before you travel. </w:t>
            </w:r>
          </w:p>
        </w:tc>
        <w:tc>
          <w:tcPr>
            <w:tcW w:w="1198" w:type="dxa"/>
            <w:tcBorders>
              <w:top w:val="nil"/>
              <w:left w:val="nil"/>
              <w:bottom w:val="single" w:sz="4" w:space="0" w:color="auto"/>
              <w:right w:val="single" w:sz="4" w:space="0" w:color="auto"/>
            </w:tcBorders>
            <w:noWrap/>
            <w:vAlign w:val="bottom"/>
            <w:hideMark/>
          </w:tcPr>
          <w:p w14:paraId="5348E0FB"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392DDBE5" w14:textId="77777777" w:rsidTr="00E54B4C">
        <w:trPr>
          <w:trHeight w:val="288"/>
        </w:trPr>
        <w:tc>
          <w:tcPr>
            <w:tcW w:w="2268" w:type="dxa"/>
            <w:tcBorders>
              <w:top w:val="nil"/>
              <w:left w:val="single" w:sz="4" w:space="0" w:color="auto"/>
              <w:right w:val="single" w:sz="4" w:space="0" w:color="auto"/>
            </w:tcBorders>
            <w:vAlign w:val="bottom"/>
            <w:hideMark/>
          </w:tcPr>
          <w:p w14:paraId="4E5C738E"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c>
          <w:tcPr>
            <w:tcW w:w="13022" w:type="dxa"/>
            <w:tcBorders>
              <w:top w:val="nil"/>
              <w:left w:val="nil"/>
              <w:bottom w:val="single" w:sz="4" w:space="0" w:color="auto"/>
              <w:right w:val="single" w:sz="4" w:space="0" w:color="auto"/>
            </w:tcBorders>
            <w:vAlign w:val="bottom"/>
            <w:hideMark/>
          </w:tcPr>
          <w:p w14:paraId="4BC9E820"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Arrange any required vaccinations ahead of travel.</w:t>
            </w:r>
          </w:p>
        </w:tc>
        <w:tc>
          <w:tcPr>
            <w:tcW w:w="1198" w:type="dxa"/>
            <w:tcBorders>
              <w:top w:val="nil"/>
              <w:left w:val="nil"/>
              <w:bottom w:val="single" w:sz="4" w:space="0" w:color="auto"/>
              <w:right w:val="single" w:sz="4" w:space="0" w:color="auto"/>
            </w:tcBorders>
            <w:noWrap/>
            <w:vAlign w:val="bottom"/>
            <w:hideMark/>
          </w:tcPr>
          <w:p w14:paraId="1BDAEFCA"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4FB14A46" w14:textId="77777777" w:rsidTr="00E54B4C">
        <w:trPr>
          <w:trHeight w:val="288"/>
        </w:trPr>
        <w:tc>
          <w:tcPr>
            <w:tcW w:w="2268" w:type="dxa"/>
            <w:tcBorders>
              <w:top w:val="nil"/>
              <w:left w:val="single" w:sz="4" w:space="0" w:color="auto"/>
              <w:bottom w:val="single" w:sz="4" w:space="0" w:color="auto"/>
              <w:right w:val="single" w:sz="4" w:space="0" w:color="auto"/>
            </w:tcBorders>
            <w:vAlign w:val="bottom"/>
            <w:hideMark/>
          </w:tcPr>
          <w:p w14:paraId="2F59ACEB"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c>
          <w:tcPr>
            <w:tcW w:w="13022" w:type="dxa"/>
            <w:tcBorders>
              <w:top w:val="nil"/>
              <w:left w:val="nil"/>
              <w:bottom w:val="single" w:sz="4" w:space="0" w:color="auto"/>
              <w:right w:val="single" w:sz="4" w:space="0" w:color="auto"/>
            </w:tcBorders>
            <w:vAlign w:val="bottom"/>
            <w:hideMark/>
          </w:tcPr>
          <w:p w14:paraId="1E4B8D36"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Arrange routine dental/optician appointments at home before you travel as this may be difficult or expensive to organise in country.</w:t>
            </w:r>
          </w:p>
        </w:tc>
        <w:tc>
          <w:tcPr>
            <w:tcW w:w="1198" w:type="dxa"/>
            <w:tcBorders>
              <w:top w:val="nil"/>
              <w:left w:val="nil"/>
              <w:bottom w:val="single" w:sz="4" w:space="0" w:color="auto"/>
              <w:right w:val="single" w:sz="4" w:space="0" w:color="auto"/>
            </w:tcBorders>
            <w:noWrap/>
            <w:vAlign w:val="bottom"/>
            <w:hideMark/>
          </w:tcPr>
          <w:p w14:paraId="5375224A"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68FDB284" w14:textId="77777777" w:rsidTr="00E54B4C">
        <w:trPr>
          <w:trHeight w:val="576"/>
        </w:trPr>
        <w:tc>
          <w:tcPr>
            <w:tcW w:w="2268" w:type="dxa"/>
            <w:tcBorders>
              <w:top w:val="nil"/>
              <w:left w:val="single" w:sz="4" w:space="0" w:color="auto"/>
              <w:bottom w:val="single" w:sz="4" w:space="0" w:color="auto"/>
              <w:right w:val="single" w:sz="4" w:space="0" w:color="auto"/>
            </w:tcBorders>
            <w:vAlign w:val="bottom"/>
            <w:hideMark/>
          </w:tcPr>
          <w:p w14:paraId="5F7B2DA7"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Host require medical examination?</w:t>
            </w:r>
          </w:p>
        </w:tc>
        <w:tc>
          <w:tcPr>
            <w:tcW w:w="13022" w:type="dxa"/>
            <w:tcBorders>
              <w:top w:val="nil"/>
              <w:left w:val="nil"/>
              <w:bottom w:val="single" w:sz="4" w:space="0" w:color="auto"/>
              <w:right w:val="single" w:sz="4" w:space="0" w:color="auto"/>
            </w:tcBorders>
            <w:vAlign w:val="bottom"/>
            <w:hideMark/>
          </w:tcPr>
          <w:p w14:paraId="139351C9"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Some host universities, particularly in Asia, require you to undergo a medical examination prior to travel. You are responsible for organising and paying for this.</w:t>
            </w:r>
          </w:p>
        </w:tc>
        <w:tc>
          <w:tcPr>
            <w:tcW w:w="1198" w:type="dxa"/>
            <w:tcBorders>
              <w:top w:val="nil"/>
              <w:left w:val="nil"/>
              <w:bottom w:val="single" w:sz="4" w:space="0" w:color="auto"/>
              <w:right w:val="single" w:sz="4" w:space="0" w:color="auto"/>
            </w:tcBorders>
            <w:noWrap/>
            <w:vAlign w:val="bottom"/>
            <w:hideMark/>
          </w:tcPr>
          <w:p w14:paraId="15B55800"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72BA77FB" w14:textId="77777777" w:rsidTr="00E54B4C">
        <w:trPr>
          <w:trHeight w:val="576"/>
        </w:trPr>
        <w:tc>
          <w:tcPr>
            <w:tcW w:w="2268" w:type="dxa"/>
            <w:tcBorders>
              <w:top w:val="nil"/>
              <w:left w:val="single" w:sz="4" w:space="0" w:color="auto"/>
              <w:bottom w:val="single" w:sz="4" w:space="0" w:color="auto"/>
              <w:right w:val="single" w:sz="4" w:space="0" w:color="auto"/>
            </w:tcBorders>
            <w:vAlign w:val="bottom"/>
            <w:hideMark/>
          </w:tcPr>
          <w:p w14:paraId="67B66CD5"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Accommodation - IN COUNTRY</w:t>
            </w:r>
          </w:p>
        </w:tc>
        <w:tc>
          <w:tcPr>
            <w:tcW w:w="13022" w:type="dxa"/>
            <w:tcBorders>
              <w:top w:val="nil"/>
              <w:left w:val="nil"/>
              <w:bottom w:val="single" w:sz="4" w:space="0" w:color="auto"/>
              <w:right w:val="single" w:sz="4" w:space="0" w:color="auto"/>
            </w:tcBorders>
            <w:vAlign w:val="bottom"/>
            <w:hideMark/>
          </w:tcPr>
          <w:p w14:paraId="5C7A2362"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Check with host university if they offer on campus accommodation to exchange students. If so, likely to be subsidised compared to the local rental market. Check application process and ensure meet deadlines to apply.</w:t>
            </w:r>
          </w:p>
        </w:tc>
        <w:tc>
          <w:tcPr>
            <w:tcW w:w="1198" w:type="dxa"/>
            <w:tcBorders>
              <w:top w:val="nil"/>
              <w:left w:val="nil"/>
              <w:bottom w:val="single" w:sz="4" w:space="0" w:color="auto"/>
              <w:right w:val="single" w:sz="4" w:space="0" w:color="auto"/>
            </w:tcBorders>
            <w:noWrap/>
            <w:vAlign w:val="bottom"/>
            <w:hideMark/>
          </w:tcPr>
          <w:p w14:paraId="54AC580B"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53CBCD04" w14:textId="77777777" w:rsidTr="00E54B4C">
        <w:trPr>
          <w:trHeight w:val="576"/>
        </w:trPr>
        <w:tc>
          <w:tcPr>
            <w:tcW w:w="2268" w:type="dxa"/>
            <w:tcBorders>
              <w:top w:val="nil"/>
              <w:left w:val="single" w:sz="4" w:space="0" w:color="auto"/>
              <w:bottom w:val="single" w:sz="4" w:space="0" w:color="auto"/>
              <w:right w:val="single" w:sz="4" w:space="0" w:color="auto"/>
            </w:tcBorders>
            <w:vAlign w:val="bottom"/>
            <w:hideMark/>
          </w:tcPr>
          <w:p w14:paraId="7699DE27"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Accommodation - AT WARWICK</w:t>
            </w:r>
          </w:p>
        </w:tc>
        <w:tc>
          <w:tcPr>
            <w:tcW w:w="13022" w:type="dxa"/>
            <w:tcBorders>
              <w:top w:val="nil"/>
              <w:left w:val="nil"/>
              <w:bottom w:val="single" w:sz="4" w:space="0" w:color="auto"/>
              <w:right w:val="single" w:sz="4" w:space="0" w:color="auto"/>
            </w:tcBorders>
            <w:vAlign w:val="bottom"/>
            <w:hideMark/>
          </w:tcPr>
          <w:p w14:paraId="07EC75AF"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If going on mobility, ensure you have notified your housing provider that you no longer require accommodation. You will be charged if you do not complete this step. Student Mobility will not inform anyone on your behalf.</w:t>
            </w:r>
          </w:p>
        </w:tc>
        <w:tc>
          <w:tcPr>
            <w:tcW w:w="1198" w:type="dxa"/>
            <w:tcBorders>
              <w:top w:val="nil"/>
              <w:left w:val="nil"/>
              <w:bottom w:val="single" w:sz="4" w:space="0" w:color="auto"/>
              <w:right w:val="single" w:sz="4" w:space="0" w:color="auto"/>
            </w:tcBorders>
            <w:noWrap/>
            <w:vAlign w:val="bottom"/>
            <w:hideMark/>
          </w:tcPr>
          <w:p w14:paraId="156B6343"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76F2C082" w14:textId="77777777" w:rsidTr="00E54B4C">
        <w:trPr>
          <w:trHeight w:val="288"/>
        </w:trPr>
        <w:tc>
          <w:tcPr>
            <w:tcW w:w="2268" w:type="dxa"/>
            <w:tcBorders>
              <w:top w:val="single" w:sz="4" w:space="0" w:color="auto"/>
              <w:left w:val="single" w:sz="4" w:space="0" w:color="auto"/>
              <w:right w:val="single" w:sz="4" w:space="0" w:color="auto"/>
            </w:tcBorders>
            <w:vAlign w:val="bottom"/>
            <w:hideMark/>
          </w:tcPr>
          <w:p w14:paraId="4C84FDD3"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Travel insurance</w:t>
            </w:r>
          </w:p>
        </w:tc>
        <w:tc>
          <w:tcPr>
            <w:tcW w:w="13022" w:type="dxa"/>
            <w:tcBorders>
              <w:top w:val="nil"/>
              <w:left w:val="nil"/>
              <w:bottom w:val="single" w:sz="4" w:space="0" w:color="auto"/>
              <w:right w:val="single" w:sz="4" w:space="0" w:color="auto"/>
            </w:tcBorders>
            <w:vAlign w:val="bottom"/>
            <w:hideMark/>
          </w:tcPr>
          <w:p w14:paraId="250A6CA8"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Purchase travel insurance. The university provides Business Travel Insurance which only provides limited cover for emergency medical treatment.</w:t>
            </w:r>
          </w:p>
        </w:tc>
        <w:tc>
          <w:tcPr>
            <w:tcW w:w="1198" w:type="dxa"/>
            <w:tcBorders>
              <w:top w:val="nil"/>
              <w:left w:val="nil"/>
              <w:bottom w:val="single" w:sz="4" w:space="0" w:color="auto"/>
              <w:right w:val="single" w:sz="4" w:space="0" w:color="auto"/>
            </w:tcBorders>
            <w:noWrap/>
            <w:vAlign w:val="bottom"/>
            <w:hideMark/>
          </w:tcPr>
          <w:p w14:paraId="1BF73D2E"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58DD2E74" w14:textId="77777777" w:rsidTr="00E54B4C">
        <w:trPr>
          <w:trHeight w:val="288"/>
        </w:trPr>
        <w:tc>
          <w:tcPr>
            <w:tcW w:w="2268" w:type="dxa"/>
            <w:tcBorders>
              <w:left w:val="single" w:sz="4" w:space="0" w:color="auto"/>
              <w:bottom w:val="single" w:sz="4" w:space="0" w:color="auto"/>
              <w:right w:val="single" w:sz="4" w:space="0" w:color="auto"/>
            </w:tcBorders>
            <w:vAlign w:val="bottom"/>
            <w:hideMark/>
          </w:tcPr>
          <w:p w14:paraId="59D04146"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c>
          <w:tcPr>
            <w:tcW w:w="13022" w:type="dxa"/>
            <w:tcBorders>
              <w:top w:val="nil"/>
              <w:left w:val="nil"/>
              <w:bottom w:val="single" w:sz="4" w:space="0" w:color="auto"/>
              <w:right w:val="single" w:sz="4" w:space="0" w:color="auto"/>
            </w:tcBorders>
            <w:vAlign w:val="bottom"/>
            <w:hideMark/>
          </w:tcPr>
          <w:p w14:paraId="2564F29F"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Apply for a Student UK GHIC card to get medical treatment abroad at better rates (if you don't already have an in date EHIC to cover period of travel)</w:t>
            </w:r>
          </w:p>
        </w:tc>
        <w:tc>
          <w:tcPr>
            <w:tcW w:w="1198" w:type="dxa"/>
            <w:tcBorders>
              <w:top w:val="nil"/>
              <w:left w:val="nil"/>
              <w:bottom w:val="single" w:sz="4" w:space="0" w:color="auto"/>
              <w:right w:val="single" w:sz="4" w:space="0" w:color="auto"/>
            </w:tcBorders>
            <w:noWrap/>
            <w:vAlign w:val="bottom"/>
            <w:hideMark/>
          </w:tcPr>
          <w:p w14:paraId="2CBC8F96"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29376F96" w14:textId="77777777" w:rsidTr="00E54B4C">
        <w:trPr>
          <w:trHeight w:val="288"/>
        </w:trPr>
        <w:tc>
          <w:tcPr>
            <w:tcW w:w="2268" w:type="dxa"/>
            <w:tcBorders>
              <w:top w:val="single" w:sz="4" w:space="0" w:color="auto"/>
              <w:left w:val="single" w:sz="4" w:space="0" w:color="auto"/>
              <w:right w:val="single" w:sz="4" w:space="0" w:color="auto"/>
            </w:tcBorders>
            <w:vAlign w:val="bottom"/>
            <w:hideMark/>
          </w:tcPr>
          <w:p w14:paraId="384C047D"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Finances</w:t>
            </w:r>
          </w:p>
        </w:tc>
        <w:tc>
          <w:tcPr>
            <w:tcW w:w="13022" w:type="dxa"/>
            <w:tcBorders>
              <w:top w:val="nil"/>
              <w:left w:val="nil"/>
              <w:bottom w:val="single" w:sz="4" w:space="0" w:color="auto"/>
              <w:right w:val="single" w:sz="4" w:space="0" w:color="auto"/>
            </w:tcBorders>
            <w:vAlign w:val="bottom"/>
            <w:hideMark/>
          </w:tcPr>
          <w:p w14:paraId="5754FBE9"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xml:space="preserve">Ensure you have planned your financial spending whilst abroad so that you have sufficient funds. </w:t>
            </w:r>
          </w:p>
        </w:tc>
        <w:tc>
          <w:tcPr>
            <w:tcW w:w="1198" w:type="dxa"/>
            <w:tcBorders>
              <w:top w:val="nil"/>
              <w:left w:val="nil"/>
              <w:bottom w:val="single" w:sz="4" w:space="0" w:color="auto"/>
              <w:right w:val="single" w:sz="4" w:space="0" w:color="auto"/>
            </w:tcBorders>
            <w:noWrap/>
            <w:vAlign w:val="bottom"/>
            <w:hideMark/>
          </w:tcPr>
          <w:p w14:paraId="725104F0"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07C3A435" w14:textId="77777777" w:rsidTr="00E54B4C">
        <w:trPr>
          <w:trHeight w:val="576"/>
        </w:trPr>
        <w:tc>
          <w:tcPr>
            <w:tcW w:w="2268" w:type="dxa"/>
            <w:tcBorders>
              <w:top w:val="nil"/>
              <w:left w:val="single" w:sz="4" w:space="0" w:color="auto"/>
              <w:right w:val="single" w:sz="4" w:space="0" w:color="auto"/>
            </w:tcBorders>
            <w:vAlign w:val="bottom"/>
            <w:hideMark/>
          </w:tcPr>
          <w:p w14:paraId="4EC0A5D5"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c>
          <w:tcPr>
            <w:tcW w:w="13022" w:type="dxa"/>
            <w:tcBorders>
              <w:top w:val="nil"/>
              <w:left w:val="nil"/>
              <w:bottom w:val="single" w:sz="4" w:space="0" w:color="auto"/>
              <w:right w:val="single" w:sz="4" w:space="0" w:color="auto"/>
            </w:tcBorders>
            <w:vAlign w:val="bottom"/>
            <w:hideMark/>
          </w:tcPr>
          <w:p w14:paraId="4FA6BC23"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xml:space="preserve">Students are eligible for £600 per student towards placement costs through the Warwick Mobility Bursary. Student Mobility team will be in touch with you to confirm how to apply. We will use your Warwick email. </w:t>
            </w:r>
          </w:p>
        </w:tc>
        <w:tc>
          <w:tcPr>
            <w:tcW w:w="1198" w:type="dxa"/>
            <w:tcBorders>
              <w:top w:val="nil"/>
              <w:left w:val="nil"/>
              <w:bottom w:val="single" w:sz="4" w:space="0" w:color="auto"/>
              <w:right w:val="single" w:sz="4" w:space="0" w:color="auto"/>
            </w:tcBorders>
            <w:noWrap/>
            <w:vAlign w:val="bottom"/>
            <w:hideMark/>
          </w:tcPr>
          <w:p w14:paraId="4A8C69CC"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2DAD5FA9" w14:textId="77777777" w:rsidTr="00E54B4C">
        <w:trPr>
          <w:trHeight w:val="288"/>
        </w:trPr>
        <w:tc>
          <w:tcPr>
            <w:tcW w:w="2268" w:type="dxa"/>
            <w:tcBorders>
              <w:top w:val="nil"/>
              <w:left w:val="single" w:sz="4" w:space="0" w:color="auto"/>
              <w:right w:val="single" w:sz="4" w:space="0" w:color="auto"/>
            </w:tcBorders>
            <w:vAlign w:val="bottom"/>
            <w:hideMark/>
          </w:tcPr>
          <w:p w14:paraId="777F4AB6"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c>
          <w:tcPr>
            <w:tcW w:w="13022" w:type="dxa"/>
            <w:tcBorders>
              <w:top w:val="nil"/>
              <w:left w:val="nil"/>
              <w:bottom w:val="single" w:sz="4" w:space="0" w:color="auto"/>
              <w:right w:val="single" w:sz="4" w:space="0" w:color="auto"/>
            </w:tcBorders>
            <w:vAlign w:val="bottom"/>
            <w:hideMark/>
          </w:tcPr>
          <w:p w14:paraId="69621091"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Check whether you are eligible for a travel grant through Student Finance England/Scotland/Wales/NI (as applicable)</w:t>
            </w:r>
          </w:p>
        </w:tc>
        <w:tc>
          <w:tcPr>
            <w:tcW w:w="1198" w:type="dxa"/>
            <w:tcBorders>
              <w:top w:val="nil"/>
              <w:left w:val="nil"/>
              <w:bottom w:val="single" w:sz="4" w:space="0" w:color="auto"/>
              <w:right w:val="single" w:sz="4" w:space="0" w:color="auto"/>
            </w:tcBorders>
            <w:noWrap/>
            <w:vAlign w:val="bottom"/>
            <w:hideMark/>
          </w:tcPr>
          <w:p w14:paraId="72226C9B"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307E8D40" w14:textId="77777777" w:rsidTr="00E54B4C">
        <w:trPr>
          <w:trHeight w:val="288"/>
        </w:trPr>
        <w:tc>
          <w:tcPr>
            <w:tcW w:w="2268" w:type="dxa"/>
            <w:tcBorders>
              <w:top w:val="nil"/>
              <w:left w:val="single" w:sz="4" w:space="0" w:color="auto"/>
              <w:right w:val="single" w:sz="4" w:space="0" w:color="auto"/>
            </w:tcBorders>
            <w:vAlign w:val="bottom"/>
            <w:hideMark/>
          </w:tcPr>
          <w:p w14:paraId="6F3B98DA"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c>
          <w:tcPr>
            <w:tcW w:w="13022" w:type="dxa"/>
            <w:tcBorders>
              <w:top w:val="nil"/>
              <w:left w:val="nil"/>
              <w:bottom w:val="single" w:sz="4" w:space="0" w:color="auto"/>
              <w:right w:val="single" w:sz="4" w:space="0" w:color="auto"/>
            </w:tcBorders>
            <w:vAlign w:val="bottom"/>
            <w:hideMark/>
          </w:tcPr>
          <w:p w14:paraId="5C63E7D1"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Apply for your student loan as normal.</w:t>
            </w:r>
          </w:p>
        </w:tc>
        <w:tc>
          <w:tcPr>
            <w:tcW w:w="1198" w:type="dxa"/>
            <w:tcBorders>
              <w:top w:val="nil"/>
              <w:left w:val="nil"/>
              <w:bottom w:val="single" w:sz="4" w:space="0" w:color="auto"/>
              <w:right w:val="single" w:sz="4" w:space="0" w:color="auto"/>
            </w:tcBorders>
            <w:noWrap/>
            <w:vAlign w:val="bottom"/>
            <w:hideMark/>
          </w:tcPr>
          <w:p w14:paraId="7FC12A3E"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3B82A38B" w14:textId="77777777" w:rsidTr="00E54B4C">
        <w:trPr>
          <w:trHeight w:val="288"/>
        </w:trPr>
        <w:tc>
          <w:tcPr>
            <w:tcW w:w="2268" w:type="dxa"/>
            <w:tcBorders>
              <w:top w:val="nil"/>
              <w:left w:val="single" w:sz="4" w:space="0" w:color="auto"/>
              <w:bottom w:val="single" w:sz="4" w:space="0" w:color="auto"/>
              <w:right w:val="single" w:sz="4" w:space="0" w:color="auto"/>
            </w:tcBorders>
            <w:vAlign w:val="bottom"/>
            <w:hideMark/>
          </w:tcPr>
          <w:p w14:paraId="01FDAC7E"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c>
          <w:tcPr>
            <w:tcW w:w="13022" w:type="dxa"/>
            <w:tcBorders>
              <w:top w:val="nil"/>
              <w:left w:val="nil"/>
              <w:bottom w:val="single" w:sz="4" w:space="0" w:color="auto"/>
              <w:right w:val="single" w:sz="4" w:space="0" w:color="auto"/>
            </w:tcBorders>
            <w:vAlign w:val="bottom"/>
            <w:hideMark/>
          </w:tcPr>
          <w:p w14:paraId="7BCF01E3"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If you receive a bursary, check with your source whether you will continue to recei</w:t>
            </w:r>
            <w:r>
              <w:rPr>
                <w:rFonts w:ascii="Aptos Narrow" w:eastAsia="Times New Roman" w:hAnsi="Aptos Narrow" w:cs="Times New Roman"/>
                <w:color w:val="000000"/>
                <w:kern w:val="0"/>
                <w:lang w:eastAsia="en-GB"/>
                <w14:ligatures w14:val="none"/>
              </w:rPr>
              <w:t>ve</w:t>
            </w:r>
            <w:r w:rsidRPr="004967FA">
              <w:rPr>
                <w:rFonts w:ascii="Aptos Narrow" w:eastAsia="Times New Roman" w:hAnsi="Aptos Narrow" w:cs="Times New Roman"/>
                <w:color w:val="000000"/>
                <w:kern w:val="0"/>
                <w:lang w:eastAsia="en-GB"/>
                <w14:ligatures w14:val="none"/>
              </w:rPr>
              <w:t xml:space="preserve"> this whilst on mobility.</w:t>
            </w:r>
          </w:p>
        </w:tc>
        <w:tc>
          <w:tcPr>
            <w:tcW w:w="1198" w:type="dxa"/>
            <w:tcBorders>
              <w:top w:val="nil"/>
              <w:left w:val="nil"/>
              <w:bottom w:val="single" w:sz="4" w:space="0" w:color="auto"/>
              <w:right w:val="single" w:sz="4" w:space="0" w:color="auto"/>
            </w:tcBorders>
            <w:noWrap/>
            <w:vAlign w:val="bottom"/>
            <w:hideMark/>
          </w:tcPr>
          <w:p w14:paraId="4F88506F"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5A941E1D" w14:textId="77777777" w:rsidTr="00E54B4C">
        <w:trPr>
          <w:trHeight w:val="288"/>
        </w:trPr>
        <w:tc>
          <w:tcPr>
            <w:tcW w:w="2268" w:type="dxa"/>
            <w:tcBorders>
              <w:top w:val="single" w:sz="4" w:space="0" w:color="auto"/>
              <w:left w:val="single" w:sz="4" w:space="0" w:color="auto"/>
              <w:right w:val="single" w:sz="4" w:space="0" w:color="auto"/>
            </w:tcBorders>
            <w:vAlign w:val="bottom"/>
            <w:hideMark/>
          </w:tcPr>
          <w:p w14:paraId="1DC8D095" w14:textId="2C974EE2"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proofErr w:type="spellStart"/>
            <w:r>
              <w:rPr>
                <w:rFonts w:ascii="Aptos Narrow" w:eastAsia="Times New Roman" w:hAnsi="Aptos Narrow" w:cs="Times New Roman"/>
                <w:color w:val="000000"/>
                <w:kern w:val="0"/>
                <w:lang w:eastAsia="en-GB"/>
                <w14:ligatures w14:val="none"/>
              </w:rPr>
              <w:t>eV</w:t>
            </w:r>
            <w:r w:rsidRPr="004967FA">
              <w:rPr>
                <w:rFonts w:ascii="Aptos Narrow" w:eastAsia="Times New Roman" w:hAnsi="Aptos Narrow" w:cs="Times New Roman"/>
                <w:color w:val="000000"/>
                <w:kern w:val="0"/>
                <w:lang w:eastAsia="en-GB"/>
                <w14:ligatures w14:val="none"/>
              </w:rPr>
              <w:t>ision</w:t>
            </w:r>
            <w:proofErr w:type="spellEnd"/>
            <w:r w:rsidRPr="004967FA">
              <w:rPr>
                <w:rFonts w:ascii="Aptos Narrow" w:eastAsia="Times New Roman" w:hAnsi="Aptos Narrow" w:cs="Times New Roman"/>
                <w:color w:val="000000"/>
                <w:kern w:val="0"/>
                <w:lang w:eastAsia="en-GB"/>
                <w14:ligatures w14:val="none"/>
              </w:rPr>
              <w:t xml:space="preserve"> updates</w:t>
            </w:r>
          </w:p>
        </w:tc>
        <w:tc>
          <w:tcPr>
            <w:tcW w:w="13022" w:type="dxa"/>
            <w:tcBorders>
              <w:top w:val="nil"/>
              <w:left w:val="nil"/>
              <w:bottom w:val="single" w:sz="4" w:space="0" w:color="auto"/>
              <w:right w:val="single" w:sz="4" w:space="0" w:color="auto"/>
            </w:tcBorders>
            <w:vAlign w:val="bottom"/>
            <w:hideMark/>
          </w:tcPr>
          <w:p w14:paraId="3BF6A9BD"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xml:space="preserve">Ensure placement details on </w:t>
            </w:r>
            <w:proofErr w:type="spellStart"/>
            <w:r w:rsidRPr="004967FA">
              <w:rPr>
                <w:rFonts w:ascii="Aptos Narrow" w:eastAsia="Times New Roman" w:hAnsi="Aptos Narrow" w:cs="Times New Roman"/>
                <w:color w:val="000000"/>
                <w:kern w:val="0"/>
                <w:lang w:eastAsia="en-GB"/>
                <w14:ligatures w14:val="none"/>
              </w:rPr>
              <w:t>eVision</w:t>
            </w:r>
            <w:proofErr w:type="spellEnd"/>
            <w:r w:rsidRPr="004967FA">
              <w:rPr>
                <w:rFonts w:ascii="Aptos Narrow" w:eastAsia="Times New Roman" w:hAnsi="Aptos Narrow" w:cs="Times New Roman"/>
                <w:color w:val="000000"/>
                <w:kern w:val="0"/>
                <w:lang w:eastAsia="en-GB"/>
                <w14:ligatures w14:val="none"/>
              </w:rPr>
              <w:t xml:space="preserve"> are accurate</w:t>
            </w:r>
          </w:p>
        </w:tc>
        <w:tc>
          <w:tcPr>
            <w:tcW w:w="1198" w:type="dxa"/>
            <w:tcBorders>
              <w:top w:val="nil"/>
              <w:left w:val="nil"/>
              <w:bottom w:val="single" w:sz="4" w:space="0" w:color="auto"/>
              <w:right w:val="single" w:sz="4" w:space="0" w:color="auto"/>
            </w:tcBorders>
            <w:noWrap/>
            <w:vAlign w:val="bottom"/>
            <w:hideMark/>
          </w:tcPr>
          <w:p w14:paraId="00DA87B0"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6B5574C5" w14:textId="77777777" w:rsidTr="00E54B4C">
        <w:trPr>
          <w:trHeight w:val="288"/>
        </w:trPr>
        <w:tc>
          <w:tcPr>
            <w:tcW w:w="2268" w:type="dxa"/>
            <w:tcBorders>
              <w:top w:val="nil"/>
              <w:left w:val="single" w:sz="4" w:space="0" w:color="auto"/>
              <w:right w:val="single" w:sz="4" w:space="0" w:color="auto"/>
            </w:tcBorders>
            <w:vAlign w:val="bottom"/>
            <w:hideMark/>
          </w:tcPr>
          <w:p w14:paraId="7F541AB2"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c>
          <w:tcPr>
            <w:tcW w:w="13022" w:type="dxa"/>
            <w:tcBorders>
              <w:top w:val="nil"/>
              <w:left w:val="nil"/>
              <w:bottom w:val="single" w:sz="4" w:space="0" w:color="auto"/>
              <w:right w:val="single" w:sz="4" w:space="0" w:color="auto"/>
            </w:tcBorders>
            <w:vAlign w:val="bottom"/>
            <w:hideMark/>
          </w:tcPr>
          <w:p w14:paraId="58911400"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Ensure your next of kin name and phone number is up to date</w:t>
            </w:r>
          </w:p>
        </w:tc>
        <w:tc>
          <w:tcPr>
            <w:tcW w:w="1198" w:type="dxa"/>
            <w:tcBorders>
              <w:top w:val="nil"/>
              <w:left w:val="nil"/>
              <w:bottom w:val="single" w:sz="4" w:space="0" w:color="auto"/>
              <w:right w:val="single" w:sz="4" w:space="0" w:color="auto"/>
            </w:tcBorders>
            <w:noWrap/>
            <w:vAlign w:val="bottom"/>
            <w:hideMark/>
          </w:tcPr>
          <w:p w14:paraId="50B92F39"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74BB853B" w14:textId="77777777" w:rsidTr="00E54B4C">
        <w:trPr>
          <w:trHeight w:val="288"/>
        </w:trPr>
        <w:tc>
          <w:tcPr>
            <w:tcW w:w="2268" w:type="dxa"/>
            <w:tcBorders>
              <w:top w:val="nil"/>
              <w:left w:val="single" w:sz="4" w:space="0" w:color="auto"/>
              <w:bottom w:val="single" w:sz="4" w:space="0" w:color="auto"/>
              <w:right w:val="single" w:sz="4" w:space="0" w:color="auto"/>
            </w:tcBorders>
            <w:vAlign w:val="bottom"/>
            <w:hideMark/>
          </w:tcPr>
          <w:p w14:paraId="486DAC51"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c>
          <w:tcPr>
            <w:tcW w:w="13022" w:type="dxa"/>
            <w:tcBorders>
              <w:top w:val="nil"/>
              <w:left w:val="nil"/>
              <w:bottom w:val="single" w:sz="4" w:space="0" w:color="auto"/>
              <w:right w:val="single" w:sz="4" w:space="0" w:color="auto"/>
            </w:tcBorders>
            <w:vAlign w:val="bottom"/>
            <w:hideMark/>
          </w:tcPr>
          <w:p w14:paraId="327877EB"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xml:space="preserve">Ensure you have uploaded your individual risk assessment to </w:t>
            </w:r>
            <w:proofErr w:type="spellStart"/>
            <w:r>
              <w:rPr>
                <w:rFonts w:ascii="Aptos Narrow" w:eastAsia="Times New Roman" w:hAnsi="Aptos Narrow" w:cs="Times New Roman"/>
                <w:color w:val="000000"/>
                <w:kern w:val="0"/>
                <w:lang w:eastAsia="en-GB"/>
                <w14:ligatures w14:val="none"/>
              </w:rPr>
              <w:t>eV</w:t>
            </w:r>
            <w:r w:rsidRPr="004967FA">
              <w:rPr>
                <w:rFonts w:ascii="Aptos Narrow" w:eastAsia="Times New Roman" w:hAnsi="Aptos Narrow" w:cs="Times New Roman"/>
                <w:color w:val="000000"/>
                <w:kern w:val="0"/>
                <w:lang w:eastAsia="en-GB"/>
                <w14:ligatures w14:val="none"/>
              </w:rPr>
              <w:t>ision</w:t>
            </w:r>
            <w:proofErr w:type="spellEnd"/>
          </w:p>
        </w:tc>
        <w:tc>
          <w:tcPr>
            <w:tcW w:w="1198" w:type="dxa"/>
            <w:tcBorders>
              <w:top w:val="nil"/>
              <w:left w:val="nil"/>
              <w:bottom w:val="single" w:sz="4" w:space="0" w:color="auto"/>
              <w:right w:val="single" w:sz="4" w:space="0" w:color="auto"/>
            </w:tcBorders>
            <w:noWrap/>
            <w:vAlign w:val="bottom"/>
            <w:hideMark/>
          </w:tcPr>
          <w:p w14:paraId="529D39B4"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618970E3" w14:textId="77777777" w:rsidTr="00E54B4C">
        <w:trPr>
          <w:trHeight w:val="576"/>
        </w:trPr>
        <w:tc>
          <w:tcPr>
            <w:tcW w:w="2268" w:type="dxa"/>
            <w:tcBorders>
              <w:top w:val="nil"/>
              <w:left w:val="single" w:sz="4" w:space="0" w:color="auto"/>
              <w:bottom w:val="single" w:sz="4" w:space="0" w:color="auto"/>
              <w:right w:val="single" w:sz="4" w:space="0" w:color="auto"/>
            </w:tcBorders>
            <w:vAlign w:val="bottom"/>
            <w:hideMark/>
          </w:tcPr>
          <w:p w14:paraId="58F31647"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Set up Authenticator app</w:t>
            </w:r>
          </w:p>
        </w:tc>
        <w:tc>
          <w:tcPr>
            <w:tcW w:w="13022" w:type="dxa"/>
            <w:tcBorders>
              <w:top w:val="nil"/>
              <w:left w:val="nil"/>
              <w:bottom w:val="single" w:sz="4" w:space="0" w:color="auto"/>
              <w:right w:val="single" w:sz="4" w:space="0" w:color="auto"/>
            </w:tcBorders>
            <w:vAlign w:val="bottom"/>
            <w:hideMark/>
          </w:tcPr>
          <w:p w14:paraId="00AA86BA"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You will need an authen</w:t>
            </w:r>
            <w:r>
              <w:rPr>
                <w:rFonts w:ascii="Aptos Narrow" w:eastAsia="Times New Roman" w:hAnsi="Aptos Narrow" w:cs="Times New Roman"/>
                <w:color w:val="000000"/>
                <w:kern w:val="0"/>
                <w:lang w:eastAsia="en-GB"/>
                <w14:ligatures w14:val="none"/>
              </w:rPr>
              <w:t>t</w:t>
            </w:r>
            <w:r w:rsidRPr="004967FA">
              <w:rPr>
                <w:rFonts w:ascii="Aptos Narrow" w:eastAsia="Times New Roman" w:hAnsi="Aptos Narrow" w:cs="Times New Roman"/>
                <w:color w:val="000000"/>
                <w:kern w:val="0"/>
                <w:lang w:eastAsia="en-GB"/>
                <w14:ligatures w14:val="none"/>
              </w:rPr>
              <w:t>icator app to access Warwick systems overseas, including to be able to enter your bank details to receive funding. Set up the authenticator before you travel.</w:t>
            </w:r>
          </w:p>
        </w:tc>
        <w:tc>
          <w:tcPr>
            <w:tcW w:w="1198" w:type="dxa"/>
            <w:tcBorders>
              <w:top w:val="nil"/>
              <w:left w:val="nil"/>
              <w:bottom w:val="single" w:sz="4" w:space="0" w:color="auto"/>
              <w:right w:val="single" w:sz="4" w:space="0" w:color="auto"/>
            </w:tcBorders>
            <w:noWrap/>
            <w:vAlign w:val="bottom"/>
            <w:hideMark/>
          </w:tcPr>
          <w:p w14:paraId="28FF3463"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3F3A73D9" w14:textId="77777777" w:rsidTr="00E54B4C">
        <w:trPr>
          <w:trHeight w:val="576"/>
        </w:trPr>
        <w:tc>
          <w:tcPr>
            <w:tcW w:w="2268" w:type="dxa"/>
            <w:tcBorders>
              <w:top w:val="nil"/>
              <w:left w:val="single" w:sz="4" w:space="0" w:color="auto"/>
              <w:bottom w:val="single" w:sz="4" w:space="0" w:color="auto"/>
              <w:right w:val="single" w:sz="4" w:space="0" w:color="auto"/>
            </w:tcBorders>
            <w:vAlign w:val="bottom"/>
            <w:hideMark/>
          </w:tcPr>
          <w:p w14:paraId="70BC9F46"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Keep up to date on risk</w:t>
            </w:r>
          </w:p>
        </w:tc>
        <w:tc>
          <w:tcPr>
            <w:tcW w:w="13022" w:type="dxa"/>
            <w:tcBorders>
              <w:top w:val="nil"/>
              <w:left w:val="nil"/>
              <w:bottom w:val="single" w:sz="4" w:space="0" w:color="auto"/>
              <w:right w:val="single" w:sz="4" w:space="0" w:color="auto"/>
            </w:tcBorders>
            <w:vAlign w:val="bottom"/>
            <w:hideMark/>
          </w:tcPr>
          <w:p w14:paraId="0F372AAE"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Global events are constantly shifting. Receive relevant updates by signin</w:t>
            </w:r>
            <w:r>
              <w:rPr>
                <w:rFonts w:ascii="Aptos Narrow" w:eastAsia="Times New Roman" w:hAnsi="Aptos Narrow" w:cs="Times New Roman"/>
                <w:color w:val="000000"/>
                <w:kern w:val="0"/>
                <w:lang w:eastAsia="en-GB"/>
                <w14:ligatures w14:val="none"/>
              </w:rPr>
              <w:t>g</w:t>
            </w:r>
            <w:r w:rsidRPr="004967FA">
              <w:rPr>
                <w:rFonts w:ascii="Aptos Narrow" w:eastAsia="Times New Roman" w:hAnsi="Aptos Narrow" w:cs="Times New Roman"/>
                <w:color w:val="000000"/>
                <w:kern w:val="0"/>
                <w:lang w:eastAsia="en-GB"/>
                <w14:ligatures w14:val="none"/>
              </w:rPr>
              <w:t xml:space="preserve"> up for the Solace app and alerts on your host country through the Foreign Commonwealth and Development Office website.</w:t>
            </w:r>
          </w:p>
        </w:tc>
        <w:tc>
          <w:tcPr>
            <w:tcW w:w="1198" w:type="dxa"/>
            <w:tcBorders>
              <w:top w:val="nil"/>
              <w:left w:val="nil"/>
              <w:bottom w:val="single" w:sz="4" w:space="0" w:color="auto"/>
              <w:right w:val="single" w:sz="4" w:space="0" w:color="auto"/>
            </w:tcBorders>
            <w:noWrap/>
            <w:vAlign w:val="bottom"/>
            <w:hideMark/>
          </w:tcPr>
          <w:p w14:paraId="526D1E91" w14:textId="77777777" w:rsidR="00E54B4C" w:rsidRPr="004967FA" w:rsidRDefault="00E54B4C" w:rsidP="00E54B4C">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bl>
    <w:p w14:paraId="413A6365" w14:textId="77777777" w:rsidR="00E54B4C" w:rsidRDefault="00E54B4C"/>
    <w:p w14:paraId="450D8F76" w14:textId="77777777" w:rsidR="00E54B4C" w:rsidRDefault="00E54B4C"/>
    <w:p w14:paraId="660F9E4C" w14:textId="77777777" w:rsidR="00E54B4C" w:rsidRDefault="00E54B4C"/>
    <w:tbl>
      <w:tblPr>
        <w:tblpPr w:leftFromText="180" w:rightFromText="180" w:horzAnchor="margin" w:tblpXSpec="center" w:tblpY="-1440"/>
        <w:tblW w:w="16018" w:type="dxa"/>
        <w:tblLook w:val="04A0" w:firstRow="1" w:lastRow="0" w:firstColumn="1" w:lastColumn="0" w:noHBand="0" w:noVBand="1"/>
      </w:tblPr>
      <w:tblGrid>
        <w:gridCol w:w="2268"/>
        <w:gridCol w:w="13022"/>
        <w:gridCol w:w="728"/>
      </w:tblGrid>
      <w:tr w:rsidR="00E54B4C" w:rsidRPr="004967FA" w14:paraId="65FA902C" w14:textId="77777777" w:rsidTr="00CA3D14">
        <w:trPr>
          <w:trHeight w:val="576"/>
        </w:trPr>
        <w:tc>
          <w:tcPr>
            <w:tcW w:w="2268" w:type="dxa"/>
            <w:tcBorders>
              <w:top w:val="nil"/>
              <w:left w:val="single" w:sz="4" w:space="0" w:color="auto"/>
              <w:bottom w:val="single" w:sz="4" w:space="0" w:color="auto"/>
              <w:right w:val="single" w:sz="4" w:space="0" w:color="auto"/>
            </w:tcBorders>
            <w:vAlign w:val="bottom"/>
            <w:hideMark/>
          </w:tcPr>
          <w:p w14:paraId="240D252C" w14:textId="77777777" w:rsidR="00E54B4C" w:rsidRDefault="00E54B4C" w:rsidP="00CA3D14">
            <w:pPr>
              <w:spacing w:after="0" w:line="240" w:lineRule="auto"/>
              <w:rPr>
                <w:rFonts w:ascii="Aptos Narrow" w:eastAsia="Times New Roman" w:hAnsi="Aptos Narrow" w:cs="Times New Roman"/>
                <w:color w:val="000000"/>
                <w:kern w:val="0"/>
                <w:lang w:eastAsia="en-GB"/>
                <w14:ligatures w14:val="none"/>
              </w:rPr>
            </w:pPr>
          </w:p>
          <w:p w14:paraId="6D3BDD26" w14:textId="77777777" w:rsidR="00E54B4C" w:rsidRDefault="00E54B4C" w:rsidP="00CA3D14">
            <w:pPr>
              <w:spacing w:after="0" w:line="240" w:lineRule="auto"/>
              <w:rPr>
                <w:rFonts w:ascii="Aptos Narrow" w:eastAsia="Times New Roman" w:hAnsi="Aptos Narrow" w:cs="Times New Roman"/>
                <w:color w:val="000000"/>
                <w:kern w:val="0"/>
                <w:lang w:eastAsia="en-GB"/>
                <w14:ligatures w14:val="none"/>
              </w:rPr>
            </w:pPr>
          </w:p>
          <w:p w14:paraId="0BDB620A" w14:textId="77777777" w:rsidR="00E54B4C" w:rsidRDefault="00E54B4C" w:rsidP="00CA3D14">
            <w:pPr>
              <w:spacing w:after="0" w:line="240" w:lineRule="auto"/>
              <w:rPr>
                <w:rFonts w:ascii="Aptos Narrow" w:eastAsia="Times New Roman" w:hAnsi="Aptos Narrow" w:cs="Times New Roman"/>
                <w:color w:val="000000"/>
                <w:kern w:val="0"/>
                <w:lang w:eastAsia="en-GB"/>
                <w14:ligatures w14:val="none"/>
              </w:rPr>
            </w:pPr>
          </w:p>
          <w:p w14:paraId="0FD1CA3C" w14:textId="2C9FDC83"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Social media</w:t>
            </w:r>
          </w:p>
        </w:tc>
        <w:tc>
          <w:tcPr>
            <w:tcW w:w="13022" w:type="dxa"/>
            <w:tcBorders>
              <w:top w:val="nil"/>
              <w:left w:val="nil"/>
              <w:bottom w:val="single" w:sz="4" w:space="0" w:color="auto"/>
              <w:right w:val="single" w:sz="4" w:space="0" w:color="auto"/>
            </w:tcBorders>
            <w:vAlign w:val="bottom"/>
            <w:hideMark/>
          </w:tcPr>
          <w:p w14:paraId="7E481691"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xml:space="preserve">Some countries such as the USA will review your social media and participation in demonstrations to decide whether to allow you entry. </w:t>
            </w:r>
            <w:proofErr w:type="gramStart"/>
            <w:r w:rsidRPr="004967FA">
              <w:rPr>
                <w:rFonts w:ascii="Aptos Narrow" w:eastAsia="Times New Roman" w:hAnsi="Aptos Narrow" w:cs="Times New Roman"/>
                <w:color w:val="000000"/>
                <w:kern w:val="0"/>
                <w:lang w:eastAsia="en-GB"/>
                <w14:ligatures w14:val="none"/>
              </w:rPr>
              <w:t>Take a look</w:t>
            </w:r>
            <w:proofErr w:type="gramEnd"/>
            <w:r w:rsidRPr="004967FA">
              <w:rPr>
                <w:rFonts w:ascii="Aptos Narrow" w:eastAsia="Times New Roman" w:hAnsi="Aptos Narrow" w:cs="Times New Roman"/>
                <w:color w:val="000000"/>
                <w:kern w:val="0"/>
                <w:lang w:eastAsia="en-GB"/>
                <w14:ligatures w14:val="none"/>
              </w:rPr>
              <w:t xml:space="preserve"> through your social media to make sure you are happy for officials to see what you have posted prior to travel.</w:t>
            </w:r>
          </w:p>
        </w:tc>
        <w:tc>
          <w:tcPr>
            <w:tcW w:w="728" w:type="dxa"/>
            <w:tcBorders>
              <w:top w:val="nil"/>
              <w:left w:val="nil"/>
              <w:bottom w:val="single" w:sz="4" w:space="0" w:color="auto"/>
              <w:right w:val="single" w:sz="4" w:space="0" w:color="auto"/>
            </w:tcBorders>
            <w:noWrap/>
            <w:vAlign w:val="bottom"/>
            <w:hideMark/>
          </w:tcPr>
          <w:p w14:paraId="2E96B06A"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10B67F9E" w14:textId="77777777" w:rsidTr="00CA3D14">
        <w:trPr>
          <w:trHeight w:val="576"/>
        </w:trPr>
        <w:tc>
          <w:tcPr>
            <w:tcW w:w="2268" w:type="dxa"/>
            <w:tcBorders>
              <w:top w:val="nil"/>
              <w:left w:val="single" w:sz="4" w:space="0" w:color="auto"/>
              <w:bottom w:val="single" w:sz="4" w:space="0" w:color="auto"/>
              <w:right w:val="single" w:sz="4" w:space="0" w:color="auto"/>
            </w:tcBorders>
            <w:vAlign w:val="bottom"/>
            <w:hideMark/>
          </w:tcPr>
          <w:p w14:paraId="5879D4A1"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Language</w:t>
            </w:r>
          </w:p>
        </w:tc>
        <w:tc>
          <w:tcPr>
            <w:tcW w:w="13022" w:type="dxa"/>
            <w:tcBorders>
              <w:top w:val="nil"/>
              <w:left w:val="nil"/>
              <w:bottom w:val="single" w:sz="4" w:space="0" w:color="auto"/>
              <w:right w:val="single" w:sz="4" w:space="0" w:color="auto"/>
            </w:tcBorders>
            <w:vAlign w:val="bottom"/>
            <w:hideMark/>
          </w:tcPr>
          <w:p w14:paraId="54DF0CDD"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xml:space="preserve">If you are going to a non-English speaking country, consider speaking to the Language Centre if they can offer any support with preparing, or consider a </w:t>
            </w:r>
            <w:proofErr w:type="spellStart"/>
            <w:r w:rsidRPr="004967FA">
              <w:rPr>
                <w:rFonts w:ascii="Aptos Narrow" w:eastAsia="Times New Roman" w:hAnsi="Aptos Narrow" w:cs="Times New Roman"/>
                <w:color w:val="000000"/>
                <w:kern w:val="0"/>
                <w:lang w:eastAsia="en-GB"/>
                <w14:ligatures w14:val="none"/>
              </w:rPr>
              <w:t>DuoLingo</w:t>
            </w:r>
            <w:proofErr w:type="spellEnd"/>
            <w:r w:rsidRPr="004967FA">
              <w:rPr>
                <w:rFonts w:ascii="Aptos Narrow" w:eastAsia="Times New Roman" w:hAnsi="Aptos Narrow" w:cs="Times New Roman"/>
                <w:color w:val="000000"/>
                <w:kern w:val="0"/>
                <w:lang w:eastAsia="en-GB"/>
                <w14:ligatures w14:val="none"/>
              </w:rPr>
              <w:t xml:space="preserve"> course to best prepare for everyday life. If hosts require you to prove your language competency, you must do so in whatever form they identify.</w:t>
            </w:r>
          </w:p>
        </w:tc>
        <w:tc>
          <w:tcPr>
            <w:tcW w:w="728" w:type="dxa"/>
            <w:tcBorders>
              <w:top w:val="nil"/>
              <w:left w:val="nil"/>
              <w:bottom w:val="single" w:sz="4" w:space="0" w:color="auto"/>
              <w:right w:val="single" w:sz="4" w:space="0" w:color="auto"/>
            </w:tcBorders>
            <w:noWrap/>
            <w:vAlign w:val="bottom"/>
            <w:hideMark/>
          </w:tcPr>
          <w:p w14:paraId="0BFD551A"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7B9BBC69" w14:textId="77777777" w:rsidTr="00CA3D14">
        <w:trPr>
          <w:trHeight w:val="576"/>
        </w:trPr>
        <w:tc>
          <w:tcPr>
            <w:tcW w:w="2268" w:type="dxa"/>
            <w:tcBorders>
              <w:top w:val="nil"/>
              <w:left w:val="single" w:sz="4" w:space="0" w:color="auto"/>
              <w:bottom w:val="single" w:sz="4" w:space="0" w:color="auto"/>
              <w:right w:val="single" w:sz="4" w:space="0" w:color="auto"/>
            </w:tcBorders>
            <w:vAlign w:val="bottom"/>
            <w:hideMark/>
          </w:tcPr>
          <w:p w14:paraId="444A9A94"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Cancellation of placement</w:t>
            </w:r>
          </w:p>
        </w:tc>
        <w:tc>
          <w:tcPr>
            <w:tcW w:w="13022" w:type="dxa"/>
            <w:tcBorders>
              <w:top w:val="nil"/>
              <w:left w:val="nil"/>
              <w:bottom w:val="single" w:sz="4" w:space="0" w:color="auto"/>
              <w:right w:val="single" w:sz="4" w:space="0" w:color="auto"/>
            </w:tcBorders>
            <w:vAlign w:val="bottom"/>
            <w:hideMark/>
          </w:tcPr>
          <w:p w14:paraId="7D18F2DC"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If you decide to no longer go ahead with your year abroad ahead of the beginning of Autumn Term, you must inform your host university/placement provider, academic department at Warwick AND the Student Mobility team.</w:t>
            </w:r>
          </w:p>
        </w:tc>
        <w:tc>
          <w:tcPr>
            <w:tcW w:w="728" w:type="dxa"/>
            <w:tcBorders>
              <w:top w:val="nil"/>
              <w:left w:val="nil"/>
              <w:bottom w:val="single" w:sz="4" w:space="0" w:color="auto"/>
              <w:right w:val="single" w:sz="4" w:space="0" w:color="auto"/>
            </w:tcBorders>
            <w:noWrap/>
            <w:vAlign w:val="bottom"/>
            <w:hideMark/>
          </w:tcPr>
          <w:p w14:paraId="4129CC9F"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76D99E43" w14:textId="77777777" w:rsidTr="00CA3D14">
        <w:trPr>
          <w:trHeight w:val="288"/>
        </w:trPr>
        <w:tc>
          <w:tcPr>
            <w:tcW w:w="2268" w:type="dxa"/>
            <w:tcBorders>
              <w:top w:val="nil"/>
              <w:left w:val="single" w:sz="4" w:space="0" w:color="auto"/>
              <w:bottom w:val="single" w:sz="4" w:space="0" w:color="auto"/>
              <w:right w:val="single" w:sz="4" w:space="0" w:color="auto"/>
            </w:tcBorders>
            <w:vAlign w:val="bottom"/>
            <w:hideMark/>
          </w:tcPr>
          <w:p w14:paraId="20980161"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Have questions?</w:t>
            </w:r>
          </w:p>
        </w:tc>
        <w:tc>
          <w:tcPr>
            <w:tcW w:w="13022" w:type="dxa"/>
            <w:tcBorders>
              <w:top w:val="nil"/>
              <w:left w:val="nil"/>
              <w:bottom w:val="single" w:sz="4" w:space="0" w:color="auto"/>
              <w:right w:val="single" w:sz="4" w:space="0" w:color="auto"/>
            </w:tcBorders>
            <w:vAlign w:val="bottom"/>
            <w:hideMark/>
          </w:tcPr>
          <w:p w14:paraId="0279BC2F"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xml:space="preserve">Attend weekday </w:t>
            </w:r>
            <w:proofErr w:type="gramStart"/>
            <w:r w:rsidRPr="004967FA">
              <w:rPr>
                <w:rFonts w:ascii="Aptos Narrow" w:eastAsia="Times New Roman" w:hAnsi="Aptos Narrow" w:cs="Times New Roman"/>
                <w:color w:val="000000"/>
                <w:kern w:val="0"/>
                <w:lang w:eastAsia="en-GB"/>
                <w14:ligatures w14:val="none"/>
              </w:rPr>
              <w:t>drop in</w:t>
            </w:r>
            <w:proofErr w:type="gramEnd"/>
            <w:r w:rsidRPr="004967FA">
              <w:rPr>
                <w:rFonts w:ascii="Aptos Narrow" w:eastAsia="Times New Roman" w:hAnsi="Aptos Narrow" w:cs="Times New Roman"/>
                <w:color w:val="000000"/>
                <w:kern w:val="0"/>
                <w:lang w:eastAsia="en-GB"/>
                <w14:ligatures w14:val="none"/>
              </w:rPr>
              <w:t xml:space="preserve"> sessions (links on front page of Student Mobility website) or email studyabroad@warwick.ac.uk</w:t>
            </w:r>
          </w:p>
        </w:tc>
        <w:tc>
          <w:tcPr>
            <w:tcW w:w="728" w:type="dxa"/>
            <w:tcBorders>
              <w:top w:val="nil"/>
              <w:left w:val="nil"/>
              <w:bottom w:val="single" w:sz="4" w:space="0" w:color="auto"/>
              <w:right w:val="single" w:sz="4" w:space="0" w:color="auto"/>
            </w:tcBorders>
            <w:noWrap/>
            <w:vAlign w:val="bottom"/>
            <w:hideMark/>
          </w:tcPr>
          <w:p w14:paraId="133517AA"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72BE9A4E" w14:textId="77777777" w:rsidTr="00CA3D14">
        <w:trPr>
          <w:trHeight w:val="288"/>
        </w:trPr>
        <w:tc>
          <w:tcPr>
            <w:tcW w:w="2268" w:type="dxa"/>
            <w:tcBorders>
              <w:top w:val="nil"/>
              <w:left w:val="nil"/>
              <w:bottom w:val="nil"/>
              <w:right w:val="nil"/>
            </w:tcBorders>
            <w:noWrap/>
            <w:vAlign w:val="bottom"/>
            <w:hideMark/>
          </w:tcPr>
          <w:p w14:paraId="15996874"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p>
        </w:tc>
        <w:tc>
          <w:tcPr>
            <w:tcW w:w="13022" w:type="dxa"/>
            <w:tcBorders>
              <w:top w:val="nil"/>
              <w:left w:val="nil"/>
              <w:bottom w:val="nil"/>
              <w:right w:val="nil"/>
            </w:tcBorders>
            <w:noWrap/>
            <w:vAlign w:val="bottom"/>
            <w:hideMark/>
          </w:tcPr>
          <w:p w14:paraId="3948E436" w14:textId="77777777" w:rsidR="00E54B4C" w:rsidRPr="004967FA" w:rsidRDefault="00E54B4C" w:rsidP="00CA3D14">
            <w:pPr>
              <w:spacing w:after="0" w:line="240" w:lineRule="auto"/>
              <w:rPr>
                <w:rFonts w:ascii="Times New Roman" w:eastAsia="Times New Roman" w:hAnsi="Times New Roman" w:cs="Times New Roman"/>
                <w:kern w:val="0"/>
                <w:sz w:val="20"/>
                <w:szCs w:val="20"/>
                <w:lang w:eastAsia="en-GB"/>
                <w14:ligatures w14:val="none"/>
              </w:rPr>
            </w:pPr>
          </w:p>
        </w:tc>
        <w:tc>
          <w:tcPr>
            <w:tcW w:w="728" w:type="dxa"/>
            <w:tcBorders>
              <w:top w:val="nil"/>
              <w:left w:val="nil"/>
              <w:bottom w:val="nil"/>
              <w:right w:val="nil"/>
            </w:tcBorders>
            <w:noWrap/>
            <w:vAlign w:val="bottom"/>
            <w:hideMark/>
          </w:tcPr>
          <w:p w14:paraId="3C67BCB1" w14:textId="77777777" w:rsidR="00E54B4C" w:rsidRPr="004967FA" w:rsidRDefault="00E54B4C" w:rsidP="00CA3D14">
            <w:pPr>
              <w:spacing w:after="0" w:line="240" w:lineRule="auto"/>
              <w:rPr>
                <w:rFonts w:ascii="Times New Roman" w:eastAsia="Times New Roman" w:hAnsi="Times New Roman" w:cs="Times New Roman"/>
                <w:kern w:val="0"/>
                <w:sz w:val="20"/>
                <w:szCs w:val="20"/>
                <w:lang w:eastAsia="en-GB"/>
                <w14:ligatures w14:val="none"/>
              </w:rPr>
            </w:pPr>
          </w:p>
        </w:tc>
      </w:tr>
      <w:tr w:rsidR="00E54B4C" w:rsidRPr="004967FA" w14:paraId="52391A44" w14:textId="77777777" w:rsidTr="00CA3D14">
        <w:trPr>
          <w:trHeight w:val="288"/>
        </w:trPr>
        <w:tc>
          <w:tcPr>
            <w:tcW w:w="2268" w:type="dxa"/>
            <w:tcBorders>
              <w:top w:val="nil"/>
              <w:left w:val="nil"/>
              <w:bottom w:val="nil"/>
              <w:right w:val="nil"/>
            </w:tcBorders>
            <w:vAlign w:val="bottom"/>
            <w:hideMark/>
          </w:tcPr>
          <w:p w14:paraId="15329188" w14:textId="77777777" w:rsidR="00E54B4C" w:rsidRPr="004967FA" w:rsidRDefault="00E54B4C" w:rsidP="00CA3D14">
            <w:pPr>
              <w:spacing w:after="0" w:line="240" w:lineRule="auto"/>
              <w:rPr>
                <w:rFonts w:ascii="Aptos Narrow" w:eastAsia="Times New Roman" w:hAnsi="Aptos Narrow" w:cs="Times New Roman"/>
                <w:b/>
                <w:bCs/>
                <w:color w:val="000000"/>
                <w:kern w:val="0"/>
                <w:lang w:eastAsia="en-GB"/>
                <w14:ligatures w14:val="none"/>
              </w:rPr>
            </w:pPr>
            <w:r w:rsidRPr="004967FA">
              <w:rPr>
                <w:rFonts w:ascii="Aptos Narrow" w:eastAsia="Times New Roman" w:hAnsi="Aptos Narrow" w:cs="Times New Roman"/>
                <w:b/>
                <w:bCs/>
                <w:color w:val="000000"/>
                <w:kern w:val="0"/>
                <w:lang w:eastAsia="en-GB"/>
                <w14:ligatures w14:val="none"/>
              </w:rPr>
              <w:t>Arrival at placement</w:t>
            </w:r>
          </w:p>
        </w:tc>
        <w:tc>
          <w:tcPr>
            <w:tcW w:w="13022" w:type="dxa"/>
            <w:tcBorders>
              <w:top w:val="nil"/>
              <w:left w:val="nil"/>
              <w:bottom w:val="nil"/>
              <w:right w:val="nil"/>
            </w:tcBorders>
            <w:noWrap/>
            <w:vAlign w:val="bottom"/>
            <w:hideMark/>
          </w:tcPr>
          <w:p w14:paraId="5005D729" w14:textId="77777777" w:rsidR="00E54B4C" w:rsidRPr="004967FA" w:rsidRDefault="00E54B4C" w:rsidP="00CA3D14">
            <w:pPr>
              <w:spacing w:after="0" w:line="240" w:lineRule="auto"/>
              <w:rPr>
                <w:rFonts w:ascii="Aptos Narrow" w:eastAsia="Times New Roman" w:hAnsi="Aptos Narrow" w:cs="Times New Roman"/>
                <w:b/>
                <w:bCs/>
                <w:color w:val="000000"/>
                <w:kern w:val="0"/>
                <w:lang w:eastAsia="en-GB"/>
                <w14:ligatures w14:val="none"/>
              </w:rPr>
            </w:pPr>
          </w:p>
        </w:tc>
        <w:tc>
          <w:tcPr>
            <w:tcW w:w="728" w:type="dxa"/>
            <w:tcBorders>
              <w:top w:val="nil"/>
              <w:left w:val="nil"/>
              <w:bottom w:val="nil"/>
              <w:right w:val="nil"/>
            </w:tcBorders>
            <w:noWrap/>
            <w:vAlign w:val="bottom"/>
            <w:hideMark/>
          </w:tcPr>
          <w:p w14:paraId="0B1C280C" w14:textId="77777777" w:rsidR="00E54B4C" w:rsidRPr="004967FA" w:rsidRDefault="00E54B4C" w:rsidP="00CA3D14">
            <w:pPr>
              <w:spacing w:after="0" w:line="240" w:lineRule="auto"/>
              <w:rPr>
                <w:rFonts w:ascii="Times New Roman" w:eastAsia="Times New Roman" w:hAnsi="Times New Roman" w:cs="Times New Roman"/>
                <w:kern w:val="0"/>
                <w:sz w:val="20"/>
                <w:szCs w:val="20"/>
                <w:lang w:eastAsia="en-GB"/>
                <w14:ligatures w14:val="none"/>
              </w:rPr>
            </w:pPr>
          </w:p>
        </w:tc>
      </w:tr>
      <w:tr w:rsidR="00E54B4C" w:rsidRPr="004967FA" w14:paraId="075CA322" w14:textId="77777777" w:rsidTr="00CA3D14">
        <w:trPr>
          <w:trHeight w:val="288"/>
        </w:trPr>
        <w:tc>
          <w:tcPr>
            <w:tcW w:w="2268" w:type="dxa"/>
            <w:tcBorders>
              <w:top w:val="single" w:sz="4" w:space="0" w:color="auto"/>
              <w:left w:val="single" w:sz="4" w:space="0" w:color="auto"/>
              <w:bottom w:val="single" w:sz="4" w:space="0" w:color="auto"/>
              <w:right w:val="single" w:sz="4" w:space="0" w:color="auto"/>
            </w:tcBorders>
            <w:vAlign w:val="bottom"/>
            <w:hideMark/>
          </w:tcPr>
          <w:p w14:paraId="73B18E99"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I have arrived!</w:t>
            </w:r>
          </w:p>
        </w:tc>
        <w:tc>
          <w:tcPr>
            <w:tcW w:w="13022" w:type="dxa"/>
            <w:tcBorders>
              <w:top w:val="single" w:sz="4" w:space="0" w:color="auto"/>
              <w:left w:val="nil"/>
              <w:bottom w:val="single" w:sz="4" w:space="0" w:color="auto"/>
              <w:right w:val="single" w:sz="4" w:space="0" w:color="auto"/>
            </w:tcBorders>
            <w:vAlign w:val="bottom"/>
            <w:hideMark/>
          </w:tcPr>
          <w:p w14:paraId="7DB872FF"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xml:space="preserve">Email the Student Mobility team to let us know you have arrived in country for your placement within 24 hours of </w:t>
            </w:r>
            <w:proofErr w:type="gramStart"/>
            <w:r w:rsidRPr="004967FA">
              <w:rPr>
                <w:rFonts w:ascii="Aptos Narrow" w:eastAsia="Times New Roman" w:hAnsi="Aptos Narrow" w:cs="Times New Roman"/>
                <w:color w:val="000000"/>
                <w:kern w:val="0"/>
                <w:lang w:eastAsia="en-GB"/>
                <w14:ligatures w14:val="none"/>
              </w:rPr>
              <w:t>arrival</w:t>
            </w:r>
            <w:proofErr w:type="gramEnd"/>
            <w:r w:rsidRPr="004967FA">
              <w:rPr>
                <w:rFonts w:ascii="Aptos Narrow" w:eastAsia="Times New Roman" w:hAnsi="Aptos Narrow" w:cs="Times New Roman"/>
                <w:color w:val="000000"/>
                <w:kern w:val="0"/>
                <w:lang w:eastAsia="en-GB"/>
                <w14:ligatures w14:val="none"/>
              </w:rPr>
              <w:t xml:space="preserve"> so we know you are safe.</w:t>
            </w:r>
          </w:p>
        </w:tc>
        <w:tc>
          <w:tcPr>
            <w:tcW w:w="728" w:type="dxa"/>
            <w:tcBorders>
              <w:top w:val="single" w:sz="4" w:space="0" w:color="auto"/>
              <w:left w:val="nil"/>
              <w:bottom w:val="single" w:sz="4" w:space="0" w:color="auto"/>
              <w:right w:val="single" w:sz="4" w:space="0" w:color="auto"/>
            </w:tcBorders>
            <w:noWrap/>
            <w:vAlign w:val="bottom"/>
            <w:hideMark/>
          </w:tcPr>
          <w:p w14:paraId="2820A4BD"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1E372E8E" w14:textId="77777777" w:rsidTr="00CA3D14">
        <w:trPr>
          <w:trHeight w:val="576"/>
        </w:trPr>
        <w:tc>
          <w:tcPr>
            <w:tcW w:w="2268" w:type="dxa"/>
            <w:tcBorders>
              <w:top w:val="nil"/>
              <w:left w:val="single" w:sz="4" w:space="0" w:color="auto"/>
              <w:bottom w:val="single" w:sz="4" w:space="0" w:color="auto"/>
              <w:right w:val="single" w:sz="4" w:space="0" w:color="auto"/>
            </w:tcBorders>
            <w:vAlign w:val="bottom"/>
            <w:hideMark/>
          </w:tcPr>
          <w:p w14:paraId="07EAF2DF"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Find a safe place for important documents</w:t>
            </w:r>
          </w:p>
        </w:tc>
        <w:tc>
          <w:tcPr>
            <w:tcW w:w="13022" w:type="dxa"/>
            <w:tcBorders>
              <w:top w:val="nil"/>
              <w:left w:val="nil"/>
              <w:bottom w:val="single" w:sz="4" w:space="0" w:color="auto"/>
              <w:right w:val="single" w:sz="4" w:space="0" w:color="auto"/>
            </w:tcBorders>
            <w:vAlign w:val="bottom"/>
            <w:hideMark/>
          </w:tcPr>
          <w:p w14:paraId="5B740C3C"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Once you have arrived, store your passport, at least one bank card and any other important item in a safe place in a locked room. Only take out with you what you need. It is often helpful to have a photocopy of your passport with you to save having to take out your actual document.</w:t>
            </w:r>
          </w:p>
        </w:tc>
        <w:tc>
          <w:tcPr>
            <w:tcW w:w="728" w:type="dxa"/>
            <w:tcBorders>
              <w:top w:val="nil"/>
              <w:left w:val="nil"/>
              <w:bottom w:val="single" w:sz="4" w:space="0" w:color="auto"/>
              <w:right w:val="single" w:sz="4" w:space="0" w:color="auto"/>
            </w:tcBorders>
            <w:noWrap/>
            <w:vAlign w:val="bottom"/>
            <w:hideMark/>
          </w:tcPr>
          <w:p w14:paraId="0E062E9E"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700BF42C" w14:textId="77777777" w:rsidTr="00CA3D14">
        <w:trPr>
          <w:trHeight w:val="576"/>
        </w:trPr>
        <w:tc>
          <w:tcPr>
            <w:tcW w:w="2268" w:type="dxa"/>
            <w:tcBorders>
              <w:top w:val="nil"/>
              <w:left w:val="single" w:sz="4" w:space="0" w:color="auto"/>
              <w:bottom w:val="single" w:sz="4" w:space="0" w:color="auto"/>
              <w:right w:val="single" w:sz="4" w:space="0" w:color="auto"/>
            </w:tcBorders>
            <w:vAlign w:val="bottom"/>
            <w:hideMark/>
          </w:tcPr>
          <w:p w14:paraId="4601B82E"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Re-enrol</w:t>
            </w:r>
          </w:p>
        </w:tc>
        <w:tc>
          <w:tcPr>
            <w:tcW w:w="13022" w:type="dxa"/>
            <w:tcBorders>
              <w:top w:val="nil"/>
              <w:left w:val="nil"/>
              <w:bottom w:val="single" w:sz="4" w:space="0" w:color="auto"/>
              <w:right w:val="single" w:sz="4" w:space="0" w:color="auto"/>
            </w:tcBorders>
            <w:vAlign w:val="bottom"/>
            <w:hideMark/>
          </w:tcPr>
          <w:p w14:paraId="4B039833"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In September, re-enrol at Warwick to ensure: 1) you have access to support services; 2) can register for your Student Mobility modules to ensure you are not withdrawn from your course; 3) can enrol on modules for 27/28; 4) you receive emails from Accommodation upon your return to Warwick.</w:t>
            </w:r>
          </w:p>
        </w:tc>
        <w:tc>
          <w:tcPr>
            <w:tcW w:w="728" w:type="dxa"/>
            <w:tcBorders>
              <w:top w:val="nil"/>
              <w:left w:val="nil"/>
              <w:bottom w:val="single" w:sz="4" w:space="0" w:color="auto"/>
              <w:right w:val="single" w:sz="4" w:space="0" w:color="auto"/>
            </w:tcBorders>
            <w:noWrap/>
            <w:vAlign w:val="bottom"/>
            <w:hideMark/>
          </w:tcPr>
          <w:p w14:paraId="63F2AE0C"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6D15A331" w14:textId="77777777" w:rsidTr="00CA3D14">
        <w:trPr>
          <w:trHeight w:val="576"/>
        </w:trPr>
        <w:tc>
          <w:tcPr>
            <w:tcW w:w="2268" w:type="dxa"/>
            <w:tcBorders>
              <w:top w:val="nil"/>
              <w:left w:val="single" w:sz="4" w:space="0" w:color="auto"/>
              <w:bottom w:val="single" w:sz="4" w:space="0" w:color="auto"/>
              <w:right w:val="single" w:sz="4" w:space="0" w:color="auto"/>
            </w:tcBorders>
            <w:vAlign w:val="bottom"/>
            <w:hideMark/>
          </w:tcPr>
          <w:p w14:paraId="15A338D1"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Remain in contact</w:t>
            </w:r>
          </w:p>
        </w:tc>
        <w:tc>
          <w:tcPr>
            <w:tcW w:w="13022" w:type="dxa"/>
            <w:tcBorders>
              <w:top w:val="nil"/>
              <w:left w:val="nil"/>
              <w:bottom w:val="single" w:sz="4" w:space="0" w:color="auto"/>
              <w:right w:val="single" w:sz="4" w:space="0" w:color="auto"/>
            </w:tcBorders>
            <w:vAlign w:val="bottom"/>
            <w:hideMark/>
          </w:tcPr>
          <w:p w14:paraId="31C77514"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Check your Warwick emails regularly. We will share important updates on financial support and any relevant information through Warwick email. We will not contact you for no reason and won't clog your inbox!</w:t>
            </w:r>
          </w:p>
        </w:tc>
        <w:tc>
          <w:tcPr>
            <w:tcW w:w="728" w:type="dxa"/>
            <w:tcBorders>
              <w:top w:val="nil"/>
              <w:left w:val="nil"/>
              <w:bottom w:val="single" w:sz="4" w:space="0" w:color="auto"/>
              <w:right w:val="single" w:sz="4" w:space="0" w:color="auto"/>
            </w:tcBorders>
            <w:noWrap/>
            <w:vAlign w:val="bottom"/>
            <w:hideMark/>
          </w:tcPr>
          <w:p w14:paraId="4BE36139"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0C51E7FD" w14:textId="77777777" w:rsidTr="00CA3D14">
        <w:trPr>
          <w:trHeight w:val="288"/>
        </w:trPr>
        <w:tc>
          <w:tcPr>
            <w:tcW w:w="2268" w:type="dxa"/>
            <w:tcBorders>
              <w:top w:val="nil"/>
              <w:left w:val="nil"/>
              <w:bottom w:val="nil"/>
              <w:right w:val="nil"/>
            </w:tcBorders>
            <w:noWrap/>
            <w:vAlign w:val="bottom"/>
            <w:hideMark/>
          </w:tcPr>
          <w:p w14:paraId="722286AF"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p>
        </w:tc>
        <w:tc>
          <w:tcPr>
            <w:tcW w:w="13022" w:type="dxa"/>
            <w:tcBorders>
              <w:top w:val="nil"/>
              <w:left w:val="nil"/>
              <w:bottom w:val="nil"/>
              <w:right w:val="nil"/>
            </w:tcBorders>
            <w:noWrap/>
            <w:vAlign w:val="bottom"/>
            <w:hideMark/>
          </w:tcPr>
          <w:p w14:paraId="3195D964" w14:textId="77777777" w:rsidR="00E54B4C" w:rsidRPr="004967FA" w:rsidRDefault="00E54B4C" w:rsidP="00CA3D14">
            <w:pPr>
              <w:spacing w:after="0" w:line="240" w:lineRule="auto"/>
              <w:rPr>
                <w:rFonts w:ascii="Times New Roman" w:eastAsia="Times New Roman" w:hAnsi="Times New Roman" w:cs="Times New Roman"/>
                <w:kern w:val="0"/>
                <w:sz w:val="20"/>
                <w:szCs w:val="20"/>
                <w:lang w:eastAsia="en-GB"/>
                <w14:ligatures w14:val="none"/>
              </w:rPr>
            </w:pPr>
          </w:p>
        </w:tc>
        <w:tc>
          <w:tcPr>
            <w:tcW w:w="728" w:type="dxa"/>
            <w:tcBorders>
              <w:top w:val="nil"/>
              <w:left w:val="nil"/>
              <w:bottom w:val="nil"/>
              <w:right w:val="nil"/>
            </w:tcBorders>
            <w:noWrap/>
            <w:vAlign w:val="bottom"/>
            <w:hideMark/>
          </w:tcPr>
          <w:p w14:paraId="5CC1A7DE" w14:textId="77777777" w:rsidR="00E54B4C" w:rsidRPr="004967FA" w:rsidRDefault="00E54B4C" w:rsidP="00CA3D14">
            <w:pPr>
              <w:spacing w:after="0" w:line="240" w:lineRule="auto"/>
              <w:rPr>
                <w:rFonts w:ascii="Times New Roman" w:eastAsia="Times New Roman" w:hAnsi="Times New Roman" w:cs="Times New Roman"/>
                <w:kern w:val="0"/>
                <w:sz w:val="20"/>
                <w:szCs w:val="20"/>
                <w:lang w:eastAsia="en-GB"/>
                <w14:ligatures w14:val="none"/>
              </w:rPr>
            </w:pPr>
          </w:p>
        </w:tc>
      </w:tr>
      <w:tr w:rsidR="00E54B4C" w:rsidRPr="004967FA" w14:paraId="47018001" w14:textId="77777777" w:rsidTr="00CA3D14">
        <w:trPr>
          <w:trHeight w:val="288"/>
        </w:trPr>
        <w:tc>
          <w:tcPr>
            <w:tcW w:w="2268" w:type="dxa"/>
            <w:tcBorders>
              <w:top w:val="nil"/>
              <w:left w:val="nil"/>
              <w:bottom w:val="nil"/>
              <w:right w:val="nil"/>
            </w:tcBorders>
            <w:vAlign w:val="bottom"/>
            <w:hideMark/>
          </w:tcPr>
          <w:p w14:paraId="3D3D7D72" w14:textId="77777777" w:rsidR="00E54B4C" w:rsidRPr="004967FA" w:rsidRDefault="00E54B4C" w:rsidP="00CA3D14">
            <w:pPr>
              <w:spacing w:after="0" w:line="240" w:lineRule="auto"/>
              <w:rPr>
                <w:rFonts w:ascii="Aptos Narrow" w:eastAsia="Times New Roman" w:hAnsi="Aptos Narrow" w:cs="Times New Roman"/>
                <w:b/>
                <w:bCs/>
                <w:color w:val="000000"/>
                <w:kern w:val="0"/>
                <w:lang w:eastAsia="en-GB"/>
                <w14:ligatures w14:val="none"/>
              </w:rPr>
            </w:pPr>
            <w:r w:rsidRPr="004967FA">
              <w:rPr>
                <w:rFonts w:ascii="Aptos Narrow" w:eastAsia="Times New Roman" w:hAnsi="Aptos Narrow" w:cs="Times New Roman"/>
                <w:b/>
                <w:bCs/>
                <w:color w:val="000000"/>
                <w:kern w:val="0"/>
                <w:lang w:eastAsia="en-GB"/>
                <w14:ligatures w14:val="none"/>
              </w:rPr>
              <w:t>During time abroad</w:t>
            </w:r>
          </w:p>
        </w:tc>
        <w:tc>
          <w:tcPr>
            <w:tcW w:w="13022" w:type="dxa"/>
            <w:tcBorders>
              <w:top w:val="nil"/>
              <w:left w:val="nil"/>
              <w:bottom w:val="nil"/>
              <w:right w:val="nil"/>
            </w:tcBorders>
            <w:noWrap/>
            <w:vAlign w:val="bottom"/>
            <w:hideMark/>
          </w:tcPr>
          <w:p w14:paraId="7B026284" w14:textId="77777777" w:rsidR="00E54B4C" w:rsidRPr="004967FA" w:rsidRDefault="00E54B4C" w:rsidP="00CA3D14">
            <w:pPr>
              <w:spacing w:after="0" w:line="240" w:lineRule="auto"/>
              <w:rPr>
                <w:rFonts w:ascii="Aptos Narrow" w:eastAsia="Times New Roman" w:hAnsi="Aptos Narrow" w:cs="Times New Roman"/>
                <w:b/>
                <w:bCs/>
                <w:color w:val="000000"/>
                <w:kern w:val="0"/>
                <w:lang w:eastAsia="en-GB"/>
                <w14:ligatures w14:val="none"/>
              </w:rPr>
            </w:pPr>
          </w:p>
        </w:tc>
        <w:tc>
          <w:tcPr>
            <w:tcW w:w="728" w:type="dxa"/>
            <w:tcBorders>
              <w:top w:val="nil"/>
              <w:left w:val="nil"/>
              <w:bottom w:val="nil"/>
              <w:right w:val="nil"/>
            </w:tcBorders>
            <w:noWrap/>
            <w:vAlign w:val="bottom"/>
            <w:hideMark/>
          </w:tcPr>
          <w:p w14:paraId="258A5592" w14:textId="77777777" w:rsidR="00E54B4C" w:rsidRPr="004967FA" w:rsidRDefault="00E54B4C" w:rsidP="00CA3D14">
            <w:pPr>
              <w:spacing w:after="0" w:line="240" w:lineRule="auto"/>
              <w:rPr>
                <w:rFonts w:ascii="Times New Roman" w:eastAsia="Times New Roman" w:hAnsi="Times New Roman" w:cs="Times New Roman"/>
                <w:kern w:val="0"/>
                <w:sz w:val="20"/>
                <w:szCs w:val="20"/>
                <w:lang w:eastAsia="en-GB"/>
                <w14:ligatures w14:val="none"/>
              </w:rPr>
            </w:pPr>
          </w:p>
        </w:tc>
      </w:tr>
      <w:tr w:rsidR="00E54B4C" w:rsidRPr="004967FA" w14:paraId="21432320" w14:textId="77777777" w:rsidTr="00CA3D14">
        <w:trPr>
          <w:trHeight w:val="288"/>
        </w:trPr>
        <w:tc>
          <w:tcPr>
            <w:tcW w:w="2268" w:type="dxa"/>
            <w:tcBorders>
              <w:top w:val="single" w:sz="4" w:space="0" w:color="auto"/>
              <w:left w:val="single" w:sz="4" w:space="0" w:color="auto"/>
              <w:bottom w:val="single" w:sz="4" w:space="0" w:color="auto"/>
              <w:right w:val="single" w:sz="4" w:space="0" w:color="auto"/>
            </w:tcBorders>
            <w:vAlign w:val="bottom"/>
            <w:hideMark/>
          </w:tcPr>
          <w:p w14:paraId="1F988886"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Finances</w:t>
            </w:r>
          </w:p>
        </w:tc>
        <w:tc>
          <w:tcPr>
            <w:tcW w:w="13022" w:type="dxa"/>
            <w:tcBorders>
              <w:top w:val="single" w:sz="4" w:space="0" w:color="auto"/>
              <w:left w:val="nil"/>
              <w:bottom w:val="single" w:sz="4" w:space="0" w:color="auto"/>
              <w:right w:val="single" w:sz="4" w:space="0" w:color="auto"/>
            </w:tcBorders>
            <w:vAlign w:val="bottom"/>
            <w:hideMark/>
          </w:tcPr>
          <w:p w14:paraId="39BA2E35"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Follow instructions received from Student Mobility team and apply for funding in support of your placement.</w:t>
            </w:r>
          </w:p>
        </w:tc>
        <w:tc>
          <w:tcPr>
            <w:tcW w:w="728" w:type="dxa"/>
            <w:tcBorders>
              <w:top w:val="single" w:sz="4" w:space="0" w:color="auto"/>
              <w:left w:val="nil"/>
              <w:bottom w:val="single" w:sz="4" w:space="0" w:color="auto"/>
              <w:right w:val="single" w:sz="4" w:space="0" w:color="auto"/>
            </w:tcBorders>
            <w:noWrap/>
            <w:vAlign w:val="bottom"/>
            <w:hideMark/>
          </w:tcPr>
          <w:p w14:paraId="368B8391"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7ACEB822" w14:textId="77777777" w:rsidTr="00CA3D14">
        <w:trPr>
          <w:trHeight w:val="288"/>
        </w:trPr>
        <w:tc>
          <w:tcPr>
            <w:tcW w:w="2268" w:type="dxa"/>
            <w:tcBorders>
              <w:top w:val="nil"/>
              <w:left w:val="single" w:sz="4" w:space="0" w:color="auto"/>
              <w:bottom w:val="single" w:sz="4" w:space="0" w:color="auto"/>
              <w:right w:val="single" w:sz="4" w:space="0" w:color="auto"/>
            </w:tcBorders>
            <w:vAlign w:val="bottom"/>
            <w:hideMark/>
          </w:tcPr>
          <w:p w14:paraId="27A7471C"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Photo competitions</w:t>
            </w:r>
          </w:p>
        </w:tc>
        <w:tc>
          <w:tcPr>
            <w:tcW w:w="13022" w:type="dxa"/>
            <w:tcBorders>
              <w:top w:val="nil"/>
              <w:left w:val="nil"/>
              <w:bottom w:val="single" w:sz="4" w:space="0" w:color="auto"/>
              <w:right w:val="single" w:sz="4" w:space="0" w:color="auto"/>
            </w:tcBorders>
            <w:vAlign w:val="bottom"/>
            <w:hideMark/>
          </w:tcPr>
          <w:p w14:paraId="575FD7C2"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Take part in photo competitions, sharing your experiences with others and be in with a chance of winning a prize.</w:t>
            </w:r>
          </w:p>
        </w:tc>
        <w:tc>
          <w:tcPr>
            <w:tcW w:w="728" w:type="dxa"/>
            <w:tcBorders>
              <w:top w:val="nil"/>
              <w:left w:val="nil"/>
              <w:bottom w:val="single" w:sz="4" w:space="0" w:color="auto"/>
              <w:right w:val="single" w:sz="4" w:space="0" w:color="auto"/>
            </w:tcBorders>
            <w:noWrap/>
            <w:vAlign w:val="bottom"/>
            <w:hideMark/>
          </w:tcPr>
          <w:p w14:paraId="12E51E79"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56CCCD03" w14:textId="77777777" w:rsidTr="00CA3D14">
        <w:trPr>
          <w:trHeight w:val="288"/>
        </w:trPr>
        <w:tc>
          <w:tcPr>
            <w:tcW w:w="2268" w:type="dxa"/>
            <w:tcBorders>
              <w:top w:val="nil"/>
              <w:left w:val="single" w:sz="4" w:space="0" w:color="auto"/>
              <w:bottom w:val="single" w:sz="4" w:space="0" w:color="auto"/>
              <w:right w:val="single" w:sz="4" w:space="0" w:color="auto"/>
            </w:tcBorders>
            <w:vAlign w:val="bottom"/>
            <w:hideMark/>
          </w:tcPr>
          <w:p w14:paraId="677AE8AF"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Instagram</w:t>
            </w:r>
          </w:p>
        </w:tc>
        <w:tc>
          <w:tcPr>
            <w:tcW w:w="13022" w:type="dxa"/>
            <w:tcBorders>
              <w:top w:val="nil"/>
              <w:left w:val="nil"/>
              <w:bottom w:val="single" w:sz="4" w:space="0" w:color="auto"/>
              <w:right w:val="single" w:sz="4" w:space="0" w:color="auto"/>
            </w:tcBorders>
            <w:vAlign w:val="bottom"/>
            <w:hideMark/>
          </w:tcPr>
          <w:p w14:paraId="713D76FC"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Share your experience with us @warwickstudyabroad</w:t>
            </w:r>
          </w:p>
        </w:tc>
        <w:tc>
          <w:tcPr>
            <w:tcW w:w="728" w:type="dxa"/>
            <w:tcBorders>
              <w:top w:val="nil"/>
              <w:left w:val="nil"/>
              <w:bottom w:val="single" w:sz="4" w:space="0" w:color="auto"/>
              <w:right w:val="single" w:sz="4" w:space="0" w:color="auto"/>
            </w:tcBorders>
            <w:noWrap/>
            <w:vAlign w:val="bottom"/>
            <w:hideMark/>
          </w:tcPr>
          <w:p w14:paraId="5E0A9396"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r w:rsidR="00E54B4C" w:rsidRPr="004967FA" w14:paraId="063EFD2E" w14:textId="77777777" w:rsidTr="00CA3D14">
        <w:trPr>
          <w:trHeight w:val="576"/>
        </w:trPr>
        <w:tc>
          <w:tcPr>
            <w:tcW w:w="2268" w:type="dxa"/>
            <w:tcBorders>
              <w:top w:val="nil"/>
              <w:left w:val="single" w:sz="4" w:space="0" w:color="auto"/>
              <w:bottom w:val="single" w:sz="4" w:space="0" w:color="auto"/>
              <w:right w:val="single" w:sz="4" w:space="0" w:color="auto"/>
            </w:tcBorders>
            <w:vAlign w:val="bottom"/>
            <w:hideMark/>
          </w:tcPr>
          <w:p w14:paraId="09E1DF09"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Remain in contact</w:t>
            </w:r>
          </w:p>
        </w:tc>
        <w:tc>
          <w:tcPr>
            <w:tcW w:w="13022" w:type="dxa"/>
            <w:tcBorders>
              <w:top w:val="nil"/>
              <w:left w:val="nil"/>
              <w:bottom w:val="single" w:sz="4" w:space="0" w:color="auto"/>
              <w:right w:val="single" w:sz="4" w:space="0" w:color="auto"/>
            </w:tcBorders>
            <w:vAlign w:val="bottom"/>
            <w:hideMark/>
          </w:tcPr>
          <w:p w14:paraId="393601CF"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Check your Warwick emails regularly. We will share important updates on financial support and any relevant information through Warwick email. We will not contact you for no reason and won't clog your inbox!</w:t>
            </w:r>
          </w:p>
        </w:tc>
        <w:tc>
          <w:tcPr>
            <w:tcW w:w="728" w:type="dxa"/>
            <w:tcBorders>
              <w:top w:val="nil"/>
              <w:left w:val="nil"/>
              <w:bottom w:val="single" w:sz="4" w:space="0" w:color="auto"/>
              <w:right w:val="single" w:sz="4" w:space="0" w:color="auto"/>
            </w:tcBorders>
            <w:noWrap/>
            <w:vAlign w:val="bottom"/>
            <w:hideMark/>
          </w:tcPr>
          <w:p w14:paraId="67F03C1C" w14:textId="77777777" w:rsidR="00E54B4C" w:rsidRPr="004967FA" w:rsidRDefault="00E54B4C" w:rsidP="00CA3D14">
            <w:pPr>
              <w:spacing w:after="0" w:line="240" w:lineRule="auto"/>
              <w:rPr>
                <w:rFonts w:ascii="Aptos Narrow" w:eastAsia="Times New Roman" w:hAnsi="Aptos Narrow" w:cs="Times New Roman"/>
                <w:color w:val="000000"/>
                <w:kern w:val="0"/>
                <w:lang w:eastAsia="en-GB"/>
                <w14:ligatures w14:val="none"/>
              </w:rPr>
            </w:pPr>
            <w:r w:rsidRPr="004967FA">
              <w:rPr>
                <w:rFonts w:ascii="Aptos Narrow" w:eastAsia="Times New Roman" w:hAnsi="Aptos Narrow" w:cs="Times New Roman"/>
                <w:color w:val="000000"/>
                <w:kern w:val="0"/>
                <w:lang w:eastAsia="en-GB"/>
                <w14:ligatures w14:val="none"/>
              </w:rPr>
              <w:t> </w:t>
            </w:r>
          </w:p>
        </w:tc>
      </w:tr>
    </w:tbl>
    <w:p w14:paraId="1C80AF4C" w14:textId="77777777" w:rsidR="00E54B4C" w:rsidRDefault="00E54B4C"/>
    <w:sectPr w:rsidR="00E54B4C" w:rsidSect="00E54B4C">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B4C"/>
    <w:rsid w:val="002647AC"/>
    <w:rsid w:val="002A2FDA"/>
    <w:rsid w:val="002F683F"/>
    <w:rsid w:val="00300FE7"/>
    <w:rsid w:val="007E6A6E"/>
    <w:rsid w:val="008621BE"/>
    <w:rsid w:val="00864837"/>
    <w:rsid w:val="008A23B4"/>
    <w:rsid w:val="00D31F11"/>
    <w:rsid w:val="00D95D4D"/>
    <w:rsid w:val="00E54B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28D021"/>
  <w15:chartTrackingRefBased/>
  <w15:docId w15:val="{C4FE4307-848D-435B-8CF6-B5A2C8FB5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4B4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54B4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54B4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54B4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54B4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54B4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54B4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54B4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54B4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4B4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54B4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54B4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54B4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54B4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54B4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54B4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54B4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54B4C"/>
    <w:rPr>
      <w:rFonts w:eastAsiaTheme="majorEastAsia" w:cstheme="majorBidi"/>
      <w:color w:val="272727" w:themeColor="text1" w:themeTint="D8"/>
    </w:rPr>
  </w:style>
  <w:style w:type="paragraph" w:styleId="Title">
    <w:name w:val="Title"/>
    <w:basedOn w:val="Normal"/>
    <w:next w:val="Normal"/>
    <w:link w:val="TitleChar"/>
    <w:uiPriority w:val="10"/>
    <w:qFormat/>
    <w:rsid w:val="00E54B4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4B4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4B4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4B4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4B4C"/>
    <w:pPr>
      <w:spacing w:before="160"/>
      <w:jc w:val="center"/>
    </w:pPr>
    <w:rPr>
      <w:i/>
      <w:iCs/>
      <w:color w:val="404040" w:themeColor="text1" w:themeTint="BF"/>
    </w:rPr>
  </w:style>
  <w:style w:type="character" w:customStyle="1" w:styleId="QuoteChar">
    <w:name w:val="Quote Char"/>
    <w:basedOn w:val="DefaultParagraphFont"/>
    <w:link w:val="Quote"/>
    <w:uiPriority w:val="29"/>
    <w:rsid w:val="00E54B4C"/>
    <w:rPr>
      <w:i/>
      <w:iCs/>
      <w:color w:val="404040" w:themeColor="text1" w:themeTint="BF"/>
    </w:rPr>
  </w:style>
  <w:style w:type="paragraph" w:styleId="ListParagraph">
    <w:name w:val="List Paragraph"/>
    <w:basedOn w:val="Normal"/>
    <w:uiPriority w:val="34"/>
    <w:qFormat/>
    <w:rsid w:val="00E54B4C"/>
    <w:pPr>
      <w:ind w:left="720"/>
      <w:contextualSpacing/>
    </w:pPr>
  </w:style>
  <w:style w:type="character" w:styleId="IntenseEmphasis">
    <w:name w:val="Intense Emphasis"/>
    <w:basedOn w:val="DefaultParagraphFont"/>
    <w:uiPriority w:val="21"/>
    <w:qFormat/>
    <w:rsid w:val="00E54B4C"/>
    <w:rPr>
      <w:i/>
      <w:iCs/>
      <w:color w:val="0F4761" w:themeColor="accent1" w:themeShade="BF"/>
    </w:rPr>
  </w:style>
  <w:style w:type="paragraph" w:styleId="IntenseQuote">
    <w:name w:val="Intense Quote"/>
    <w:basedOn w:val="Normal"/>
    <w:next w:val="Normal"/>
    <w:link w:val="IntenseQuoteChar"/>
    <w:uiPriority w:val="30"/>
    <w:qFormat/>
    <w:rsid w:val="00E54B4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54B4C"/>
    <w:rPr>
      <w:i/>
      <w:iCs/>
      <w:color w:val="0F4761" w:themeColor="accent1" w:themeShade="BF"/>
    </w:rPr>
  </w:style>
  <w:style w:type="character" w:styleId="IntenseReference">
    <w:name w:val="Intense Reference"/>
    <w:basedOn w:val="DefaultParagraphFont"/>
    <w:uiPriority w:val="32"/>
    <w:qFormat/>
    <w:rsid w:val="00E54B4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883</Words>
  <Characters>5035</Characters>
  <Application>Microsoft Office Word</Application>
  <DocSecurity>0</DocSecurity>
  <Lines>41</Lines>
  <Paragraphs>11</Paragraphs>
  <ScaleCrop>false</ScaleCrop>
  <Company/>
  <LinksUpToDate>false</LinksUpToDate>
  <CharactersWithSpaces>5907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 Maria</dc:creator>
  <cp:keywords/>
  <dc:description/>
  <cp:lastModifiedBy>Fox, Maria</cp:lastModifiedBy>
  <cp:revision>1</cp:revision>
  <dcterms:created xsi:type="dcterms:W3CDTF">2026-04-27T17:01:00Z</dcterms:created>
  <dcterms:modified xsi:type="dcterms:W3CDTF">2026-04-27T17:05:00Z</dcterms:modified>
</cp:coreProperties>
</file>