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8FB1" w14:textId="77777777" w:rsidR="00D820A8" w:rsidRPr="00B913B4" w:rsidRDefault="00D820A8" w:rsidP="00D820A8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B913B4">
        <w:rPr>
          <w:sz w:val="28"/>
          <w:szCs w:val="28"/>
        </w:rPr>
        <w:t>niversity of Warwick</w:t>
      </w:r>
    </w:p>
    <w:p w14:paraId="5F558664" w14:textId="77777777" w:rsidR="00D820A8" w:rsidRDefault="00D820A8" w:rsidP="00D820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022B6D" wp14:editId="4348CC7D">
                <wp:simplePos x="0" y="0"/>
                <wp:positionH relativeFrom="margin">
                  <wp:posOffset>828675</wp:posOffset>
                </wp:positionH>
                <wp:positionV relativeFrom="paragraph">
                  <wp:posOffset>0</wp:posOffset>
                </wp:positionV>
                <wp:extent cx="39719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905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BCFF" w14:textId="77777777" w:rsidR="00D820A8" w:rsidRPr="008838D5" w:rsidRDefault="00D820A8" w:rsidP="00D820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8D5">
                              <w:rPr>
                                <w:b/>
                                <w:sz w:val="28"/>
                                <w:szCs w:val="28"/>
                              </w:rPr>
                              <w:t>Specialist one-to-one study skills support</w:t>
                            </w:r>
                          </w:p>
                          <w:p w14:paraId="15C570DC" w14:textId="77777777" w:rsidR="00D820A8" w:rsidRDefault="00D820A8" w:rsidP="00D82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22B6D" id="Text Box 2" o:spid="_x0000_s1026" style="position:absolute;margin-left:65.25pt;margin-top:0;width:312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" fillcolor="white [3201]" strokecolor="black [3200]" strokeweight="1pt">
                <v:stroke joinstyle="miter"/>
                <v:textbox>
                  <w:txbxContent>
                    <w:p w14:paraId="659EBCFF" w14:textId="77777777" w:rsidR="00D820A8" w:rsidRPr="008838D5" w:rsidRDefault="00D820A8" w:rsidP="00D820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8D5">
                        <w:rPr>
                          <w:b/>
                          <w:sz w:val="28"/>
                          <w:szCs w:val="28"/>
                        </w:rPr>
                        <w:t>Specialist one-to-one study skills support</w:t>
                      </w:r>
                    </w:p>
                    <w:p w14:paraId="15C570DC" w14:textId="77777777" w:rsidR="00D820A8" w:rsidRDefault="00D820A8" w:rsidP="00D820A8"/>
                  </w:txbxContent>
                </v:textbox>
                <w10:wrap type="square" anchorx="margin"/>
              </v:roundrect>
            </w:pict>
          </mc:Fallback>
        </mc:AlternateContent>
      </w:r>
    </w:p>
    <w:p w14:paraId="6F11855D" w14:textId="77777777" w:rsidR="00D820A8" w:rsidRDefault="00D820A8" w:rsidP="00D820A8"/>
    <w:p w14:paraId="7DA6ADED" w14:textId="7BE13A0F" w:rsidR="00490DA2" w:rsidRDefault="00E402E9" w:rsidP="00490DA2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52046DF" wp14:editId="661C4D78">
                <wp:simplePos x="0" y="0"/>
                <wp:positionH relativeFrom="margin">
                  <wp:align>left</wp:align>
                </wp:positionH>
                <wp:positionV relativeFrom="margin">
                  <wp:posOffset>2181225</wp:posOffset>
                </wp:positionV>
                <wp:extent cx="2952750" cy="2910840"/>
                <wp:effectExtent l="0" t="0" r="1905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910840"/>
                          <a:chOff x="-23165" y="-17965"/>
                          <a:chExt cx="3590613" cy="27463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3165" y="-17965"/>
                            <a:ext cx="3590613" cy="2885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CAD69" w14:textId="77777777" w:rsidR="00D820A8" w:rsidRPr="00092713" w:rsidRDefault="00D820A8" w:rsidP="00D820A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092713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8"/>
                                </w:rPr>
                                <w:t>General study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71398"/>
                            <a:ext cx="3567448" cy="23569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C1E6B" w14:textId="11A0775C" w:rsidR="00D820A8" w:rsidRPr="001A65FC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65FC">
                                <w:rPr>
                                  <w:sz w:val="24"/>
                                  <w:szCs w:val="24"/>
                                </w:rPr>
                                <w:t>The specialist one</w:t>
                              </w:r>
                              <w:r w:rsidR="0085653D" w:rsidRPr="001A65FC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A65FC">
                                <w:rPr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="0085653D" w:rsidRPr="001A65FC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A65FC">
                                <w:rPr>
                                  <w:sz w:val="24"/>
                                  <w:szCs w:val="24"/>
                                </w:rPr>
                                <w:t>one support can cover general study skills, such as:</w:t>
                              </w:r>
                            </w:p>
                            <w:p w14:paraId="7207AFE8" w14:textId="574FDB7E" w:rsidR="00D820A8" w:rsidRPr="00C93E21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Reading more efficiently</w:t>
                              </w:r>
                            </w:p>
                            <w:p w14:paraId="2BF44A99" w14:textId="5DC2A9EE" w:rsidR="00D820A8" w:rsidRPr="00C93E21" w:rsidRDefault="006147AF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Note-taking/Note-making</w:t>
                              </w:r>
                            </w:p>
                            <w:p w14:paraId="577B83E9" w14:textId="0FFDEDA6" w:rsidR="00D820A8" w:rsidRPr="0085653D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653D">
                                <w:rPr>
                                  <w:sz w:val="24"/>
                                  <w:szCs w:val="24"/>
                                </w:rPr>
                                <w:t>Revision</w:t>
                              </w:r>
                              <w:r w:rsidR="0085653D">
                                <w:rPr>
                                  <w:sz w:val="24"/>
                                  <w:szCs w:val="24"/>
                                </w:rPr>
                                <w:t xml:space="preserve"> strategies</w:t>
                              </w:r>
                              <w:r w:rsidR="0085653D" w:rsidRPr="0085653D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85653D">
                                <w:rPr>
                                  <w:sz w:val="24"/>
                                  <w:szCs w:val="24"/>
                                </w:rPr>
                                <w:t xml:space="preserve">Exam </w:t>
                              </w:r>
                              <w:r w:rsidR="0085653D">
                                <w:rPr>
                                  <w:sz w:val="24"/>
                                  <w:szCs w:val="24"/>
                                </w:rPr>
                                <w:t>technique</w:t>
                              </w:r>
                              <w:r w:rsidR="006147AF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14:paraId="3880580A" w14:textId="1FC58870" w:rsidR="00D820A8" w:rsidRPr="00C93E21" w:rsidRDefault="00480F11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Time Management/Organisation</w:t>
                              </w:r>
                            </w:p>
                            <w:p w14:paraId="2EBE3BAB" w14:textId="26AE784F" w:rsidR="00D820A8" w:rsidRPr="00C93E21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Improving concentration</w:t>
                              </w:r>
                              <w:r w:rsidR="0085653D">
                                <w:rPr>
                                  <w:sz w:val="24"/>
                                  <w:szCs w:val="24"/>
                                </w:rPr>
                                <w:t>/focus</w:t>
                              </w:r>
                            </w:p>
                            <w:p w14:paraId="5303E643" w14:textId="4732E065" w:rsidR="00D820A8" w:rsidRPr="00C93E21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Academic writing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>/Referencing</w:t>
                              </w:r>
                            </w:p>
                            <w:p w14:paraId="57A57BB2" w14:textId="66F483F1" w:rsidR="00D820A8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Research skills</w:t>
                              </w:r>
                            </w:p>
                            <w:p w14:paraId="4D76B3DA" w14:textId="275121C9" w:rsidR="0085653D" w:rsidRPr="00C93E21" w:rsidRDefault="0085653D" w:rsidP="00D82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Preparation for Presentations/Vivas</w:t>
                              </w:r>
                            </w:p>
                            <w:p w14:paraId="02872FF6" w14:textId="1F104B69" w:rsidR="00D820A8" w:rsidRPr="00C93E21" w:rsidRDefault="00D820A8" w:rsidP="001A65FC">
                              <w:pPr>
                                <w:pStyle w:val="ListParagrap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747B11C" w14:textId="77777777" w:rsidR="00D820A8" w:rsidRDefault="00D820A8" w:rsidP="00D820A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046DF" id="Group 198" o:spid="_x0000_s1027" style="position:absolute;margin-left:0;margin-top:171.75pt;width:232.5pt;height:229.2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-231,-179" coordsize="35906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">
                <v:rect id="Rectangle 199" o:spid="_x0000_s1028" style="position:absolute;left:-231;top:-179;width:35905;height:2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59ECAD69" w14:textId="77777777" w:rsidR="00D820A8" w:rsidRPr="00092713" w:rsidRDefault="00D820A8" w:rsidP="00D820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8"/>
                          </w:rPr>
                        </w:pPr>
                        <w:r w:rsidRPr="00092713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8"/>
                          </w:rPr>
                          <w:t>General study skills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3713;width:35674;height:2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 inset=",7.2pt,,0">
                    <w:txbxContent>
                      <w:p w14:paraId="1D5C1E6B" w14:textId="11A0775C" w:rsidR="00D820A8" w:rsidRPr="001A65FC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  <w:r w:rsidRPr="001A65FC">
                          <w:rPr>
                            <w:sz w:val="24"/>
                            <w:szCs w:val="24"/>
                          </w:rPr>
                          <w:t>The specialist one</w:t>
                        </w:r>
                        <w:r w:rsidR="0085653D" w:rsidRPr="001A65FC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A65FC">
                          <w:rPr>
                            <w:sz w:val="24"/>
                            <w:szCs w:val="24"/>
                          </w:rPr>
                          <w:t xml:space="preserve"> to </w:t>
                        </w:r>
                        <w:r w:rsidR="0085653D" w:rsidRPr="001A65FC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A65FC">
                          <w:rPr>
                            <w:sz w:val="24"/>
                            <w:szCs w:val="24"/>
                          </w:rPr>
                          <w:t>one support can cover general study skills, such as:</w:t>
                        </w:r>
                      </w:p>
                      <w:p w14:paraId="7207AFE8" w14:textId="574FDB7E" w:rsidR="00D820A8" w:rsidRPr="00C93E21" w:rsidRDefault="00D820A8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>Reading more efficiently</w:t>
                        </w:r>
                      </w:p>
                      <w:p w14:paraId="2BF44A99" w14:textId="5DC2A9EE" w:rsidR="00D820A8" w:rsidRPr="00C93E21" w:rsidRDefault="006147AF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Note-taking/Note-making</w:t>
                        </w:r>
                      </w:p>
                      <w:p w14:paraId="577B83E9" w14:textId="0FFDEDA6" w:rsidR="00D820A8" w:rsidRPr="0085653D" w:rsidRDefault="00D820A8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85653D">
                          <w:rPr>
                            <w:sz w:val="24"/>
                            <w:szCs w:val="24"/>
                          </w:rPr>
                          <w:t>Revision</w:t>
                        </w:r>
                        <w:r w:rsidR="0085653D">
                          <w:rPr>
                            <w:sz w:val="24"/>
                            <w:szCs w:val="24"/>
                          </w:rPr>
                          <w:t xml:space="preserve"> strategies</w:t>
                        </w:r>
                        <w:r w:rsidR="0085653D" w:rsidRPr="0085653D">
                          <w:rPr>
                            <w:sz w:val="24"/>
                            <w:szCs w:val="24"/>
                          </w:rPr>
                          <w:t>/</w:t>
                        </w:r>
                        <w:r w:rsidRPr="0085653D">
                          <w:rPr>
                            <w:sz w:val="24"/>
                            <w:szCs w:val="24"/>
                          </w:rPr>
                          <w:t xml:space="preserve">Exam </w:t>
                        </w:r>
                        <w:r w:rsidR="0085653D">
                          <w:rPr>
                            <w:sz w:val="24"/>
                            <w:szCs w:val="24"/>
                          </w:rPr>
                          <w:t>technique</w:t>
                        </w:r>
                        <w:r w:rsidR="006147AF"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14:paraId="3880580A" w14:textId="1FC58870" w:rsidR="00D820A8" w:rsidRPr="00C93E21" w:rsidRDefault="00480F11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Time Management/Organisation</w:t>
                        </w:r>
                      </w:p>
                      <w:p w14:paraId="2EBE3BAB" w14:textId="26AE784F" w:rsidR="00D820A8" w:rsidRPr="00C93E21" w:rsidRDefault="00D820A8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>Improving concentration</w:t>
                        </w:r>
                        <w:r w:rsidR="0085653D">
                          <w:rPr>
                            <w:sz w:val="24"/>
                            <w:szCs w:val="24"/>
                          </w:rPr>
                          <w:t>/focus</w:t>
                        </w:r>
                      </w:p>
                      <w:p w14:paraId="5303E643" w14:textId="4732E065" w:rsidR="00D820A8" w:rsidRPr="00C93E21" w:rsidRDefault="00D820A8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>Academic writing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>/Referencing</w:t>
                        </w:r>
                      </w:p>
                      <w:p w14:paraId="57A57BB2" w14:textId="66F483F1" w:rsidR="00D820A8" w:rsidRDefault="00D820A8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>Research skills</w:t>
                        </w:r>
                      </w:p>
                      <w:p w14:paraId="4D76B3DA" w14:textId="275121C9" w:rsidR="0085653D" w:rsidRPr="00C93E21" w:rsidRDefault="0085653D" w:rsidP="00D82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Preparation for Presentations/Vivas</w:t>
                        </w:r>
                      </w:p>
                      <w:p w14:paraId="02872FF6" w14:textId="1F104B69" w:rsidR="00D820A8" w:rsidRPr="00C93E21" w:rsidRDefault="00D820A8" w:rsidP="001A65FC">
                        <w:pPr>
                          <w:pStyle w:val="ListParagraph"/>
                          <w:rPr>
                            <w:sz w:val="24"/>
                            <w:szCs w:val="24"/>
                          </w:rPr>
                        </w:pPr>
                      </w:p>
                      <w:p w14:paraId="1747B11C" w14:textId="77777777" w:rsidR="00D820A8" w:rsidRDefault="00D820A8" w:rsidP="00D820A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820A8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AD9B3B8" wp14:editId="25BC14F9">
                <wp:simplePos x="0" y="0"/>
                <wp:positionH relativeFrom="margin">
                  <wp:posOffset>3028950</wp:posOffset>
                </wp:positionH>
                <wp:positionV relativeFrom="margin">
                  <wp:posOffset>2162175</wp:posOffset>
                </wp:positionV>
                <wp:extent cx="2865755" cy="2719705"/>
                <wp:effectExtent l="0" t="0" r="10795" b="2349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2719705"/>
                          <a:chOff x="-35834" y="-63835"/>
                          <a:chExt cx="3591716" cy="15073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5834" y="-63835"/>
                            <a:ext cx="3591716" cy="19327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6BCED" w14:textId="77777777" w:rsidR="00D820A8" w:rsidRPr="00491FE1" w:rsidRDefault="00D820A8" w:rsidP="00D820A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91FE1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8"/>
                                </w:rPr>
                                <w:t>Improving literacy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447" y="194832"/>
                            <a:ext cx="3506187" cy="124863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EB8AB" w14:textId="261F3ECB" w:rsidR="00D820A8" w:rsidRPr="00C93E21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95FFF">
                                <w:rPr>
                                  <w:sz w:val="24"/>
                                  <w:szCs w:val="24"/>
                                </w:rPr>
                                <w:t>individual s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upport can also focus on long-term development of literacy skills, which might include specific work on:</w:t>
                              </w:r>
                            </w:p>
                            <w:p w14:paraId="368F4081" w14:textId="35AAE27D" w:rsidR="00D820A8" w:rsidRPr="00C93E21" w:rsidRDefault="001D27D0" w:rsidP="00D820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eading</w:t>
                              </w:r>
                            </w:p>
                            <w:p w14:paraId="30AA5A2C" w14:textId="0F514052" w:rsidR="00D820A8" w:rsidRPr="00C93E21" w:rsidRDefault="001D27D0" w:rsidP="00D820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pelling</w:t>
                              </w:r>
                            </w:p>
                            <w:p w14:paraId="12522480" w14:textId="6DABC6C0" w:rsidR="00D820A8" w:rsidRPr="00C93E21" w:rsidRDefault="006E4F6F" w:rsidP="00D820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ronunciation of words</w:t>
                              </w:r>
                            </w:p>
                            <w:p w14:paraId="16AC2D90" w14:textId="75F60ECE" w:rsidR="00D820A8" w:rsidRPr="006E4F6F" w:rsidRDefault="006E4F6F" w:rsidP="00D820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4F6F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="00D820A8" w:rsidRPr="006E4F6F">
                                <w:rPr>
                                  <w:sz w:val="24"/>
                                  <w:szCs w:val="24"/>
                                </w:rPr>
                                <w:t>rammar</w:t>
                              </w:r>
                              <w:r w:rsidRPr="006E4F6F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D820A8" w:rsidRPr="006E4F6F">
                                <w:rPr>
                                  <w:sz w:val="24"/>
                                  <w:szCs w:val="24"/>
                                </w:rPr>
                                <w:t>unctuation</w:t>
                              </w:r>
                            </w:p>
                            <w:p w14:paraId="665C98B2" w14:textId="329C3D04" w:rsidR="00D820A8" w:rsidRPr="00C93E21" w:rsidRDefault="006E4F6F" w:rsidP="00D820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entence construction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9B3B8" id="Group 1" o:spid="_x0000_s1030" style="position:absolute;margin-left:238.5pt;margin-top:170.25pt;width:225.65pt;height:214.1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358,-638" coordsize="35917,1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">
                <v:rect id="Rectangle 2" o:spid="_x0000_s1031" style="position:absolute;left:-358;top:-638;width:35916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" fillcolor="#ffd555 [2167]" strokecolor="#ffc000 [3207]" strokeweight=".2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2EE6BCED" w14:textId="77777777" w:rsidR="00D820A8" w:rsidRPr="00491FE1" w:rsidRDefault="00D820A8" w:rsidP="00D820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8"/>
                          </w:rPr>
                        </w:pPr>
                        <w:r w:rsidRPr="00491FE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8"/>
                          </w:rPr>
                          <w:t>Improving literacy skills</w:t>
                        </w:r>
                      </w:p>
                    </w:txbxContent>
                  </v:textbox>
                </v:rect>
                <v:shape id="Text Box 3" o:spid="_x0000_s1032" type="#_x0000_t202" style="position:absolute;left:254;top:1948;width:35062;height:1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" fillcolor="#ffd555 [2167]" strokecolor="#ffc000 [3207]" strokeweight=".25pt">
                  <v:fill color2="#ffcc31 [2615]" rotate="t" colors="0 #ffdd9c;.5 #ffd78e;1 #ffd479" focus="100%" type="gradient">
                    <o:fill v:ext="view" type="gradientUnscaled"/>
                  </v:fill>
                  <v:textbox inset=",7.2pt,,0">
                    <w:txbxContent>
                      <w:p w14:paraId="15CEB8AB" w14:textId="261F3ECB" w:rsidR="00D820A8" w:rsidRPr="00C93E21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 xml:space="preserve">The </w:t>
                        </w:r>
                        <w:r w:rsidR="00195FFF">
                          <w:rPr>
                            <w:sz w:val="24"/>
                            <w:szCs w:val="24"/>
                          </w:rPr>
                          <w:t>individual s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>upport can also focus on long-term development of literacy skills, which might include specific work on:</w:t>
                        </w:r>
                      </w:p>
                      <w:p w14:paraId="368F4081" w14:textId="35AAE27D" w:rsidR="00D820A8" w:rsidRPr="00C93E21" w:rsidRDefault="001D27D0" w:rsidP="00D820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eading</w:t>
                        </w:r>
                      </w:p>
                      <w:p w14:paraId="30AA5A2C" w14:textId="0F514052" w:rsidR="00D820A8" w:rsidRPr="00C93E21" w:rsidRDefault="001D27D0" w:rsidP="00D820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pelling</w:t>
                        </w:r>
                      </w:p>
                      <w:p w14:paraId="12522480" w14:textId="6DABC6C0" w:rsidR="00D820A8" w:rsidRPr="00C93E21" w:rsidRDefault="006E4F6F" w:rsidP="00D820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ronunciation of words</w:t>
                        </w:r>
                      </w:p>
                      <w:p w14:paraId="16AC2D90" w14:textId="75F60ECE" w:rsidR="00D820A8" w:rsidRPr="006E4F6F" w:rsidRDefault="006E4F6F" w:rsidP="00D820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4F6F">
                          <w:rPr>
                            <w:sz w:val="24"/>
                            <w:szCs w:val="24"/>
                          </w:rPr>
                          <w:t>G</w:t>
                        </w:r>
                        <w:r w:rsidR="00D820A8" w:rsidRPr="006E4F6F">
                          <w:rPr>
                            <w:sz w:val="24"/>
                            <w:szCs w:val="24"/>
                          </w:rPr>
                          <w:t>rammar</w:t>
                        </w:r>
                        <w:r w:rsidRPr="006E4F6F"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 w:rsidR="00D820A8" w:rsidRPr="006E4F6F">
                          <w:rPr>
                            <w:sz w:val="24"/>
                            <w:szCs w:val="24"/>
                          </w:rPr>
                          <w:t>unctuation</w:t>
                        </w:r>
                      </w:p>
                      <w:p w14:paraId="665C98B2" w14:textId="329C3D04" w:rsidR="00D820A8" w:rsidRPr="00C93E21" w:rsidRDefault="006E4F6F" w:rsidP="00D820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entence construction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5DDE">
        <w:rPr>
          <w:rFonts w:cs="Arial"/>
          <w:sz w:val="24"/>
          <w:szCs w:val="24"/>
        </w:rPr>
        <w:t>You</w:t>
      </w:r>
      <w:r w:rsidR="00D820A8">
        <w:rPr>
          <w:rFonts w:cs="Arial"/>
          <w:sz w:val="24"/>
          <w:szCs w:val="24"/>
        </w:rPr>
        <w:t xml:space="preserve"> may </w:t>
      </w:r>
      <w:r w:rsidR="001D27D0">
        <w:rPr>
          <w:rFonts w:cs="Arial"/>
          <w:sz w:val="24"/>
          <w:szCs w:val="24"/>
        </w:rPr>
        <w:t>receive</w:t>
      </w:r>
      <w:r w:rsidR="00D820A8">
        <w:rPr>
          <w:rFonts w:cs="Arial"/>
          <w:sz w:val="24"/>
          <w:szCs w:val="24"/>
        </w:rPr>
        <w:t xml:space="preserve"> </w:t>
      </w:r>
      <w:r w:rsidR="00E7067C">
        <w:rPr>
          <w:rFonts w:cs="Arial"/>
          <w:sz w:val="24"/>
          <w:szCs w:val="24"/>
        </w:rPr>
        <w:t xml:space="preserve">this support </w:t>
      </w:r>
      <w:r w:rsidR="001D27D0">
        <w:rPr>
          <w:rFonts w:cs="Arial"/>
          <w:sz w:val="24"/>
          <w:szCs w:val="24"/>
        </w:rPr>
        <w:t xml:space="preserve">either </w:t>
      </w:r>
      <w:r w:rsidR="00D820A8">
        <w:rPr>
          <w:rFonts w:cs="Arial"/>
          <w:sz w:val="24"/>
          <w:szCs w:val="24"/>
        </w:rPr>
        <w:t xml:space="preserve">as part of </w:t>
      </w:r>
      <w:r w:rsidR="005A5DDE">
        <w:rPr>
          <w:rFonts w:cs="Arial"/>
          <w:sz w:val="24"/>
          <w:szCs w:val="24"/>
        </w:rPr>
        <w:t>a</w:t>
      </w:r>
      <w:r w:rsidR="00D820A8">
        <w:rPr>
          <w:rFonts w:cs="Arial"/>
          <w:sz w:val="24"/>
          <w:szCs w:val="24"/>
        </w:rPr>
        <w:t xml:space="preserve"> DSA award</w:t>
      </w:r>
      <w:r w:rsidR="001D27D0">
        <w:rPr>
          <w:rFonts w:cs="Arial"/>
          <w:sz w:val="24"/>
          <w:szCs w:val="24"/>
        </w:rPr>
        <w:t xml:space="preserve"> or via a referral from the Disability Team.  </w:t>
      </w:r>
      <w:r w:rsidR="00195FFF">
        <w:rPr>
          <w:rFonts w:cs="Arial"/>
          <w:sz w:val="24"/>
          <w:szCs w:val="24"/>
        </w:rPr>
        <w:t>It</w:t>
      </w:r>
      <w:r w:rsidR="00D820A8" w:rsidRPr="009441B9">
        <w:rPr>
          <w:rFonts w:cs="Arial"/>
          <w:sz w:val="24"/>
          <w:szCs w:val="24"/>
        </w:rPr>
        <w:t xml:space="preserve"> is </w:t>
      </w:r>
      <w:r w:rsidR="001D27D0">
        <w:rPr>
          <w:rFonts w:cs="Arial"/>
          <w:sz w:val="24"/>
          <w:szCs w:val="24"/>
        </w:rPr>
        <w:t xml:space="preserve">designed </w:t>
      </w:r>
      <w:r w:rsidR="00D820A8" w:rsidRPr="009441B9">
        <w:rPr>
          <w:rFonts w:cs="Arial"/>
          <w:sz w:val="24"/>
          <w:szCs w:val="24"/>
        </w:rPr>
        <w:t xml:space="preserve">to </w:t>
      </w:r>
      <w:r w:rsidR="006E4F6F">
        <w:rPr>
          <w:rFonts w:cs="Arial"/>
          <w:sz w:val="24"/>
          <w:szCs w:val="24"/>
        </w:rPr>
        <w:t>aid</w:t>
      </w:r>
      <w:r w:rsidR="00D820A8" w:rsidRPr="009441B9">
        <w:rPr>
          <w:rFonts w:cs="Arial"/>
          <w:sz w:val="24"/>
          <w:szCs w:val="24"/>
        </w:rPr>
        <w:t xml:space="preserve"> t</w:t>
      </w:r>
      <w:r w:rsidR="006E4F6F">
        <w:rPr>
          <w:rFonts w:cs="Arial"/>
          <w:sz w:val="24"/>
          <w:szCs w:val="24"/>
        </w:rPr>
        <w:t>he</w:t>
      </w:r>
      <w:r w:rsidR="00D820A8" w:rsidRPr="009441B9">
        <w:rPr>
          <w:rFonts w:cs="Arial"/>
          <w:sz w:val="24"/>
          <w:szCs w:val="24"/>
        </w:rPr>
        <w:t xml:space="preserve"> develop</w:t>
      </w:r>
      <w:r w:rsidR="006E4F6F">
        <w:rPr>
          <w:rFonts w:cs="Arial"/>
          <w:sz w:val="24"/>
          <w:szCs w:val="24"/>
        </w:rPr>
        <w:t>ment of any aspect of</w:t>
      </w:r>
      <w:r w:rsidR="00D820A8" w:rsidRPr="009441B9">
        <w:rPr>
          <w:rFonts w:cs="Arial"/>
          <w:sz w:val="24"/>
          <w:szCs w:val="24"/>
        </w:rPr>
        <w:t xml:space="preserve"> study and writing skills</w:t>
      </w:r>
      <w:r w:rsidR="006E4F6F">
        <w:rPr>
          <w:rFonts w:cs="Arial"/>
          <w:sz w:val="24"/>
          <w:szCs w:val="24"/>
        </w:rPr>
        <w:t>,</w:t>
      </w:r>
      <w:r w:rsidR="00D820A8" w:rsidRPr="009441B9">
        <w:rPr>
          <w:rFonts w:cs="Arial"/>
          <w:sz w:val="24"/>
          <w:szCs w:val="24"/>
        </w:rPr>
        <w:t xml:space="preserve"> so that </w:t>
      </w:r>
      <w:r w:rsidR="005A5DDE">
        <w:rPr>
          <w:rFonts w:cs="Arial"/>
          <w:sz w:val="24"/>
          <w:szCs w:val="24"/>
        </w:rPr>
        <w:t>you</w:t>
      </w:r>
      <w:r w:rsidR="006E4F6F">
        <w:rPr>
          <w:rFonts w:cs="Arial"/>
          <w:sz w:val="24"/>
          <w:szCs w:val="24"/>
        </w:rPr>
        <w:t xml:space="preserve"> can </w:t>
      </w:r>
      <w:r w:rsidR="005A5DDE">
        <w:rPr>
          <w:rFonts w:cs="Arial"/>
          <w:sz w:val="24"/>
          <w:szCs w:val="24"/>
        </w:rPr>
        <w:t xml:space="preserve">work towards </w:t>
      </w:r>
      <w:r w:rsidR="00490DA2">
        <w:rPr>
          <w:rFonts w:cs="Arial"/>
          <w:sz w:val="24"/>
          <w:szCs w:val="24"/>
        </w:rPr>
        <w:t>rea</w:t>
      </w:r>
      <w:r w:rsidR="00E7067C">
        <w:rPr>
          <w:rFonts w:cs="Arial"/>
          <w:sz w:val="24"/>
          <w:szCs w:val="24"/>
        </w:rPr>
        <w:t>ching</w:t>
      </w:r>
      <w:r w:rsidR="006E4F6F">
        <w:rPr>
          <w:rFonts w:cs="Arial"/>
          <w:sz w:val="24"/>
          <w:szCs w:val="24"/>
        </w:rPr>
        <w:t xml:space="preserve"> </w:t>
      </w:r>
      <w:r w:rsidR="005A5DDE">
        <w:rPr>
          <w:rFonts w:cs="Arial"/>
          <w:sz w:val="24"/>
          <w:szCs w:val="24"/>
        </w:rPr>
        <w:t>your</w:t>
      </w:r>
      <w:r w:rsidR="00570C18">
        <w:rPr>
          <w:rFonts w:cs="Arial"/>
          <w:sz w:val="24"/>
          <w:szCs w:val="24"/>
        </w:rPr>
        <w:t xml:space="preserve"> academic potential</w:t>
      </w:r>
      <w:r w:rsidR="00E7067C">
        <w:rPr>
          <w:rFonts w:cs="Arial"/>
          <w:sz w:val="24"/>
          <w:szCs w:val="24"/>
        </w:rPr>
        <w:t>,</w:t>
      </w:r>
      <w:r w:rsidR="005A5DDE">
        <w:rPr>
          <w:rFonts w:cs="Arial"/>
          <w:sz w:val="24"/>
          <w:szCs w:val="24"/>
        </w:rPr>
        <w:t xml:space="preserve"> </w:t>
      </w:r>
      <w:r w:rsidR="00570C18">
        <w:rPr>
          <w:rFonts w:cs="Arial"/>
          <w:sz w:val="24"/>
          <w:szCs w:val="24"/>
        </w:rPr>
        <w:t>maximi</w:t>
      </w:r>
      <w:r w:rsidR="005A5DDE">
        <w:rPr>
          <w:rFonts w:cs="Arial"/>
          <w:sz w:val="24"/>
          <w:szCs w:val="24"/>
        </w:rPr>
        <w:t>sing</w:t>
      </w:r>
      <w:r w:rsidR="00570C18">
        <w:rPr>
          <w:rFonts w:cs="Arial"/>
          <w:sz w:val="24"/>
          <w:szCs w:val="24"/>
        </w:rPr>
        <w:t xml:space="preserve"> </w:t>
      </w:r>
      <w:r w:rsidR="00E7067C">
        <w:rPr>
          <w:rFonts w:cs="Arial"/>
          <w:sz w:val="24"/>
          <w:szCs w:val="24"/>
        </w:rPr>
        <w:t xml:space="preserve">both </w:t>
      </w:r>
      <w:r w:rsidR="005A5DDE">
        <w:rPr>
          <w:rFonts w:cs="Arial"/>
          <w:sz w:val="24"/>
          <w:szCs w:val="24"/>
        </w:rPr>
        <w:t>your degree outcome and</w:t>
      </w:r>
      <w:r w:rsidR="006E4F6F">
        <w:rPr>
          <w:rFonts w:cs="Arial"/>
          <w:sz w:val="24"/>
          <w:szCs w:val="24"/>
        </w:rPr>
        <w:t xml:space="preserve"> </w:t>
      </w:r>
      <w:r w:rsidR="00D820A8" w:rsidRPr="009441B9">
        <w:rPr>
          <w:rFonts w:cs="Arial"/>
          <w:sz w:val="24"/>
          <w:szCs w:val="24"/>
        </w:rPr>
        <w:t>university e</w:t>
      </w:r>
      <w:r w:rsidR="006E4F6F">
        <w:rPr>
          <w:rFonts w:cs="Arial"/>
          <w:sz w:val="24"/>
          <w:szCs w:val="24"/>
        </w:rPr>
        <w:t>xperience</w:t>
      </w:r>
      <w:r>
        <w:rPr>
          <w:rFonts w:cs="Arial"/>
          <w:sz w:val="24"/>
          <w:szCs w:val="24"/>
        </w:rPr>
        <w:t xml:space="preserve"> as a result.</w:t>
      </w:r>
      <w:r w:rsidR="00D820A8" w:rsidRPr="009441B9">
        <w:rPr>
          <w:rFonts w:cs="Arial"/>
          <w:sz w:val="24"/>
          <w:szCs w:val="24"/>
        </w:rPr>
        <w:t xml:space="preserve"> </w:t>
      </w:r>
      <w:r w:rsidR="00E7067C">
        <w:rPr>
          <w:rFonts w:cs="Arial"/>
          <w:sz w:val="24"/>
          <w:szCs w:val="24"/>
        </w:rPr>
        <w:t xml:space="preserve">Your </w:t>
      </w:r>
      <w:r w:rsidR="00195FFF">
        <w:rPr>
          <w:rFonts w:cs="Arial"/>
          <w:sz w:val="24"/>
          <w:szCs w:val="24"/>
        </w:rPr>
        <w:t xml:space="preserve">specialist </w:t>
      </w:r>
      <w:r w:rsidR="00E7067C">
        <w:rPr>
          <w:rFonts w:cs="Arial"/>
          <w:sz w:val="24"/>
          <w:szCs w:val="24"/>
        </w:rPr>
        <w:t>tutor will work closely with you to ensure that t</w:t>
      </w:r>
      <w:r w:rsidR="00D820A8" w:rsidRPr="009441B9">
        <w:rPr>
          <w:rFonts w:cs="Arial"/>
          <w:sz w:val="24"/>
          <w:szCs w:val="24"/>
        </w:rPr>
        <w:t xml:space="preserve">he </w:t>
      </w:r>
      <w:r w:rsidR="00E7067C">
        <w:rPr>
          <w:rFonts w:cs="Arial"/>
          <w:sz w:val="24"/>
          <w:szCs w:val="24"/>
        </w:rPr>
        <w:t xml:space="preserve">support you receive </w:t>
      </w:r>
      <w:r w:rsidR="00195FFF">
        <w:rPr>
          <w:rFonts w:cs="Arial"/>
          <w:sz w:val="24"/>
          <w:szCs w:val="24"/>
        </w:rPr>
        <w:t>is</w:t>
      </w:r>
      <w:r w:rsidR="00E7067C">
        <w:rPr>
          <w:rFonts w:cs="Arial"/>
          <w:sz w:val="24"/>
          <w:szCs w:val="24"/>
        </w:rPr>
        <w:t xml:space="preserve"> </w:t>
      </w:r>
      <w:r w:rsidR="00490DA2">
        <w:rPr>
          <w:rFonts w:cs="Arial"/>
          <w:sz w:val="24"/>
          <w:szCs w:val="24"/>
        </w:rPr>
        <w:t>focused</w:t>
      </w:r>
      <w:r>
        <w:rPr>
          <w:rFonts w:cs="Arial"/>
          <w:sz w:val="24"/>
          <w:szCs w:val="24"/>
        </w:rPr>
        <w:t>,</w:t>
      </w:r>
      <w:r w:rsidR="00E7067C">
        <w:rPr>
          <w:rFonts w:cs="Arial"/>
          <w:sz w:val="24"/>
          <w:szCs w:val="24"/>
        </w:rPr>
        <w:t xml:space="preserve"> </w:t>
      </w:r>
      <w:r w:rsidR="00490DA2">
        <w:rPr>
          <w:rFonts w:cs="Arial"/>
          <w:sz w:val="24"/>
          <w:szCs w:val="24"/>
        </w:rPr>
        <w:t>relevant</w:t>
      </w:r>
      <w:r>
        <w:rPr>
          <w:rFonts w:cs="Arial"/>
          <w:sz w:val="24"/>
          <w:szCs w:val="24"/>
        </w:rPr>
        <w:t>, and includes any necessary elements of the</w:t>
      </w:r>
      <w:r w:rsidR="005A5DDE">
        <w:rPr>
          <w:rFonts w:cs="Arial"/>
          <w:sz w:val="24"/>
          <w:szCs w:val="24"/>
        </w:rPr>
        <w:t xml:space="preserve"> </w:t>
      </w:r>
      <w:r w:rsidR="00490DA2" w:rsidRPr="009441B9">
        <w:rPr>
          <w:rFonts w:cs="Arial"/>
          <w:sz w:val="24"/>
          <w:szCs w:val="24"/>
        </w:rPr>
        <w:t xml:space="preserve">three </w:t>
      </w:r>
      <w:r w:rsidR="005A5DDE">
        <w:rPr>
          <w:rFonts w:cs="Arial"/>
          <w:sz w:val="24"/>
          <w:szCs w:val="24"/>
        </w:rPr>
        <w:t xml:space="preserve">main support </w:t>
      </w:r>
      <w:r w:rsidR="00490DA2" w:rsidRPr="009441B9">
        <w:rPr>
          <w:rFonts w:cs="Arial"/>
          <w:sz w:val="24"/>
          <w:szCs w:val="24"/>
        </w:rPr>
        <w:t>area</w:t>
      </w:r>
      <w:r w:rsidR="00195FFF">
        <w:rPr>
          <w:rFonts w:cs="Arial"/>
          <w:sz w:val="24"/>
          <w:szCs w:val="24"/>
        </w:rPr>
        <w:t>s</w:t>
      </w:r>
      <w:r w:rsidR="005A5DDE">
        <w:rPr>
          <w:rFonts w:cs="Arial"/>
          <w:sz w:val="24"/>
          <w:szCs w:val="24"/>
        </w:rPr>
        <w:t xml:space="preserve"> shown</w:t>
      </w:r>
      <w:r w:rsidR="00490DA2">
        <w:rPr>
          <w:rFonts w:cs="Arial"/>
          <w:sz w:val="24"/>
          <w:szCs w:val="24"/>
        </w:rPr>
        <w:t xml:space="preserve"> below.</w:t>
      </w:r>
    </w:p>
    <w:p w14:paraId="194C3443" w14:textId="0A7D3B8E" w:rsidR="00490DA2" w:rsidRDefault="00E402E9" w:rsidP="00D820A8">
      <w:pPr>
        <w:rPr>
          <w:rFonts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8709E85" wp14:editId="366C466B">
                <wp:simplePos x="0" y="0"/>
                <wp:positionH relativeFrom="margin">
                  <wp:posOffset>7620</wp:posOffset>
                </wp:positionH>
                <wp:positionV relativeFrom="margin">
                  <wp:posOffset>5212080</wp:posOffset>
                </wp:positionV>
                <wp:extent cx="5886450" cy="4485640"/>
                <wp:effectExtent l="0" t="0" r="1905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4485640"/>
                          <a:chOff x="5782" y="41082"/>
                          <a:chExt cx="3573230" cy="120918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7412" y="41082"/>
                            <a:ext cx="3531600" cy="760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54148" w14:textId="0C4CCFA2" w:rsidR="00D820A8" w:rsidRPr="00491FE1" w:rsidRDefault="00195FFF" w:rsidP="00D820A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W</w:t>
                              </w:r>
                              <w:r w:rsidR="00D820A8" w:rsidRPr="00491FE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ritten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A</w:t>
                              </w:r>
                              <w:r w:rsidR="00D820A8" w:rsidRPr="00491FE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ssignments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82" y="148877"/>
                            <a:ext cx="3555884" cy="11013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9FDC3" w14:textId="09268796" w:rsidR="00D820A8" w:rsidRPr="00C93E21" w:rsidRDefault="0085653D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Support sessions can be used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 xml:space="preserve"> to focus 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 xml:space="preserve">directly 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written assignment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 xml:space="preserve"> such as an essay, </w:t>
                              </w:r>
                              <w:r w:rsidR="00E402E9">
                                <w:rPr>
                                  <w:sz w:val="24"/>
                                  <w:szCs w:val="24"/>
                                </w:rPr>
                                <w:t xml:space="preserve">lab 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report, dissertation</w:t>
                              </w:r>
                              <w:r w:rsidR="00195FFF">
                                <w:rPr>
                                  <w:sz w:val="24"/>
                                  <w:szCs w:val="24"/>
                                </w:rPr>
                                <w:t>, thesis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>, portfolio etc.</w:t>
                              </w:r>
                            </w:p>
                            <w:p w14:paraId="2F58EE1E" w14:textId="50864C95" w:rsidR="00D820A8" w:rsidRPr="00C93E21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This 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>can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 include support with </w:t>
                              </w:r>
                              <w:r w:rsidRPr="00C93E21">
                                <w:rPr>
                                  <w:b/>
                                  <w:sz w:val="24"/>
                                  <w:szCs w:val="24"/>
                                </w:rPr>
                                <w:t>planning the piece of work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, so that you have a clearer idea of the structure before you start writing.  It is useful if you can bring your assignment title</w:t>
                              </w:r>
                              <w:r w:rsidR="00427CE0">
                                <w:rPr>
                                  <w:sz w:val="24"/>
                                  <w:szCs w:val="24"/>
                                </w:rPr>
                                <w:t>/question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 and any guidelines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 xml:space="preserve">/specific information </w:t>
                              </w:r>
                              <w:r w:rsidR="00480F11" w:rsidRPr="00C93E21">
                                <w:rPr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 have been 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 xml:space="preserve">given </w:t>
                              </w:r>
                              <w:r w:rsidR="00427CE0">
                                <w:rPr>
                                  <w:sz w:val="24"/>
                                  <w:szCs w:val="24"/>
                                </w:rPr>
                                <w:t>by your department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to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 xml:space="preserve">any 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planning session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</w:p>
                            <w:p w14:paraId="01B3CB4B" w14:textId="0D2AE817" w:rsidR="00D820A8" w:rsidRPr="00C93E21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You </w:t>
                              </w:r>
                              <w:r w:rsidR="00CB7F64">
                                <w:rPr>
                                  <w:sz w:val="24"/>
                                  <w:szCs w:val="24"/>
                                </w:rPr>
                                <w:t xml:space="preserve">can also 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use the sessions to </w:t>
                              </w:r>
                              <w:r w:rsidRPr="00C93E21">
                                <w:rPr>
                                  <w:b/>
                                  <w:sz w:val="24"/>
                                  <w:szCs w:val="24"/>
                                </w:rPr>
                                <w:t>work in detail on a draft piece of work</w:t>
                              </w: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 xml:space="preserve">.  This might involve a focus on: </w:t>
                              </w:r>
                            </w:p>
                            <w:p w14:paraId="698AC047" w14:textId="77777777" w:rsidR="00D820A8" w:rsidRPr="00C93E21" w:rsidRDefault="00D820A8" w:rsidP="00D820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3E21">
                                <w:rPr>
                                  <w:sz w:val="24"/>
                                  <w:szCs w:val="24"/>
                                </w:rPr>
                                <w:t>Paragraphing</w:t>
                              </w:r>
                            </w:p>
                            <w:p w14:paraId="0AFF614E" w14:textId="55A936FB" w:rsidR="00D820A8" w:rsidRPr="00C93E21" w:rsidRDefault="00CB7F64" w:rsidP="00D820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entence construction (including grammar, punctuation, phrasing and sentence length)</w:t>
                              </w:r>
                            </w:p>
                            <w:p w14:paraId="1CF9E753" w14:textId="32F15599" w:rsidR="00D820A8" w:rsidRPr="00480F11" w:rsidRDefault="00CB7F64" w:rsidP="00D820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0F11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 w:rsidR="00D820A8" w:rsidRPr="00480F11">
                                <w:rPr>
                                  <w:sz w:val="24"/>
                                  <w:szCs w:val="24"/>
                                </w:rPr>
                                <w:t>eveloping an argument</w:t>
                              </w:r>
                              <w:r w:rsidR="00480F11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 w:rsidR="00480F11" w:rsidRPr="00480F11">
                                <w:rPr>
                                  <w:sz w:val="24"/>
                                  <w:szCs w:val="24"/>
                                </w:rPr>
                                <w:t xml:space="preserve"> Critical analysis</w:t>
                              </w:r>
                            </w:p>
                            <w:p w14:paraId="3A2C1CB8" w14:textId="14DD8E8F" w:rsidR="00D820A8" w:rsidRPr="00C93E21" w:rsidRDefault="00CB7F64" w:rsidP="00D820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820A8" w:rsidRPr="00C93E21">
                                <w:rPr>
                                  <w:sz w:val="24"/>
                                  <w:szCs w:val="24"/>
                                </w:rPr>
                                <w:t>eferencing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/formatting</w:t>
                              </w:r>
                            </w:p>
                            <w:p w14:paraId="495686D9" w14:textId="0119588C" w:rsidR="00D820A8" w:rsidRPr="00D47E6A" w:rsidRDefault="00CB7F64" w:rsidP="00D820A8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It is important to note that t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he role of the specialist tutor is to</w:t>
                              </w:r>
                              <w:r w:rsidR="006E4F6F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enable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you to develop your writing skills</w:t>
                              </w:r>
                              <w:r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6E4F6F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not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to proof</w:t>
                              </w:r>
                              <w:r w:rsid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read</w:t>
                              </w:r>
                              <w:r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wor</w:t>
                              </w:r>
                              <w:r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k, </w:t>
                              </w:r>
                              <w:r w:rsidR="00D820A8" w:rsidRPr="00D47E6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or to offer subject-specific advice.        </w:t>
                              </w:r>
                            </w:p>
                            <w:p w14:paraId="17802207" w14:textId="77777777" w:rsidR="00D820A8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9A62F4D" w14:textId="5EA91D07" w:rsidR="00D820A8" w:rsidRPr="00C93E21" w:rsidRDefault="006E4F6F" w:rsidP="00D820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Original document by </w:t>
                              </w:r>
                              <w:r w:rsidR="00D820A8" w:rsidRPr="00C93E21">
                                <w:rPr>
                                  <w:sz w:val="16"/>
                                  <w:szCs w:val="16"/>
                                </w:rPr>
                                <w:t>Dr Claire Graham 2015 (</w:t>
                              </w:r>
                              <w:r w:rsidR="00E402E9">
                                <w:rPr>
                                  <w:sz w:val="16"/>
                                  <w:szCs w:val="16"/>
                                </w:rPr>
                                <w:t xml:space="preserve">former </w:t>
                              </w:r>
                              <w:r w:rsidR="00D820A8" w:rsidRPr="00C93E21">
                                <w:rPr>
                                  <w:sz w:val="16"/>
                                  <w:szCs w:val="16"/>
                                </w:rPr>
                                <w:t>Warwick University</w:t>
                              </w:r>
                              <w:r w:rsidR="00E402E9">
                                <w:rPr>
                                  <w:sz w:val="16"/>
                                  <w:szCs w:val="16"/>
                                </w:rPr>
                                <w:t xml:space="preserve"> Specialist</w:t>
                              </w:r>
                              <w:r w:rsidR="00D820A8" w:rsidRPr="00C93E21">
                                <w:rPr>
                                  <w:sz w:val="16"/>
                                  <w:szCs w:val="16"/>
                                </w:rPr>
                                <w:t xml:space="preserve"> Tutor)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Revised </w:t>
                              </w:r>
                              <w:r w:rsidR="006147AF">
                                <w:rPr>
                                  <w:sz w:val="16"/>
                                  <w:szCs w:val="16"/>
                                </w:rPr>
                                <w:t xml:space="preserve">October 2021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SW</w:t>
                              </w:r>
                            </w:p>
                            <w:p w14:paraId="67715EC2" w14:textId="77777777" w:rsidR="00D820A8" w:rsidRPr="00C93E21" w:rsidRDefault="00D820A8" w:rsidP="00D82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34D24C1" w14:textId="77777777" w:rsidR="00D820A8" w:rsidRDefault="00D820A8" w:rsidP="00D820A8"/>
                            <w:p w14:paraId="41879F49" w14:textId="77777777" w:rsidR="00D820A8" w:rsidRPr="00382F3D" w:rsidRDefault="00D820A8" w:rsidP="00D820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                                                        </w:t>
                              </w:r>
                            </w:p>
                            <w:p w14:paraId="0AF67C95" w14:textId="77777777" w:rsidR="00D820A8" w:rsidRDefault="00D820A8" w:rsidP="00D820A8"/>
                            <w:p w14:paraId="2D160811" w14:textId="77777777" w:rsidR="00D820A8" w:rsidRPr="009441B9" w:rsidRDefault="00D820A8" w:rsidP="00D820A8">
                              <w:r>
                                <w:t xml:space="preserve">                                                                        </w:t>
                              </w:r>
                              <w:r w:rsidRPr="00382F3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09E85" id="Group 4" o:spid="_x0000_s1033" style="position:absolute;margin-left:.6pt;margin-top:410.4pt;width:463.5pt;height:353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57,410" coordsize="35732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">
                <v:rect id="Rectangle 5" o:spid="_x0000_s1034" style="position:absolute;left:474;top:410;width:35316;height: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" fillcolor="#9ecb81 [2169]" strokecolor="#70ad47 [3209]" strokeweight=".2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7A454148" w14:textId="0C4CCFA2" w:rsidR="00D820A8" w:rsidRPr="00491FE1" w:rsidRDefault="00195FFF" w:rsidP="00D820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  <w:t>W</w:t>
                        </w:r>
                        <w:r w:rsidR="00D820A8" w:rsidRPr="00491FE1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ritten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  <w:t>A</w:t>
                        </w:r>
                        <w:r w:rsidR="00D820A8" w:rsidRPr="00491FE1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  <w:t>ssignments</w:t>
                        </w:r>
                      </w:p>
                    </w:txbxContent>
                  </v:textbox>
                </v:rect>
                <v:shape id="Text Box 6" o:spid="_x0000_s1035" type="#_x0000_t202" style="position:absolute;left:57;top:1488;width:35559;height:1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" fillcolor="#9ecb81 [2169]" strokecolor="#70ad47 [3209]" strokeweight=".25pt">
                  <v:fill color2="#8ac066 [2617]" rotate="t" colors="0 #b5d5a7;.5 #aace99;1 #9cca86" focus="100%" type="gradient">
                    <o:fill v:ext="view" type="gradientUnscaled"/>
                  </v:fill>
                  <v:textbox inset=",7.2pt,,0">
                    <w:txbxContent>
                      <w:p w14:paraId="1909FDC3" w14:textId="09268796" w:rsidR="00D820A8" w:rsidRPr="00C93E21" w:rsidRDefault="0085653D" w:rsidP="00D820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Support sessions can be used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 xml:space="preserve"> to focus 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 xml:space="preserve">directly 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>written assignment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 xml:space="preserve"> such as an essay, </w:t>
                        </w:r>
                        <w:r w:rsidR="00E402E9">
                          <w:rPr>
                            <w:sz w:val="24"/>
                            <w:szCs w:val="24"/>
                          </w:rPr>
                          <w:t xml:space="preserve">lab 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report, dissertation</w:t>
                        </w:r>
                        <w:r w:rsidR="00195FFF">
                          <w:rPr>
                            <w:sz w:val="24"/>
                            <w:szCs w:val="24"/>
                          </w:rPr>
                          <w:t>, thesis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>, portfolio etc.</w:t>
                        </w:r>
                      </w:p>
                      <w:p w14:paraId="2F58EE1E" w14:textId="50864C95" w:rsidR="00D820A8" w:rsidRPr="00C93E21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 xml:space="preserve">This 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>can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 include support with </w:t>
                        </w:r>
                        <w:r w:rsidRPr="00C93E21">
                          <w:rPr>
                            <w:b/>
                            <w:sz w:val="24"/>
                            <w:szCs w:val="24"/>
                          </w:rPr>
                          <w:t>planning the piece of work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>, so that you have a clearer idea of the structure before you start writing.  It is useful if you can bring your assignment title</w:t>
                        </w:r>
                        <w:r w:rsidR="00427CE0">
                          <w:rPr>
                            <w:sz w:val="24"/>
                            <w:szCs w:val="24"/>
                          </w:rPr>
                          <w:t>/question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 and any guidelines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 xml:space="preserve">/specific information </w:t>
                        </w:r>
                        <w:r w:rsidR="00480F11" w:rsidRPr="00C93E21">
                          <w:rPr>
                            <w:sz w:val="24"/>
                            <w:szCs w:val="24"/>
                          </w:rPr>
                          <w:t>you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 have been 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 xml:space="preserve">given </w:t>
                        </w:r>
                        <w:r w:rsidR="00427CE0">
                          <w:rPr>
                            <w:sz w:val="24"/>
                            <w:szCs w:val="24"/>
                          </w:rPr>
                          <w:t>by your department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>to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 xml:space="preserve">any 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>planning session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>s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14:paraId="01B3CB4B" w14:textId="0D2AE817" w:rsidR="00D820A8" w:rsidRPr="00C93E21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 xml:space="preserve">You </w:t>
                        </w:r>
                        <w:r w:rsidR="00CB7F64">
                          <w:rPr>
                            <w:sz w:val="24"/>
                            <w:szCs w:val="24"/>
                          </w:rPr>
                          <w:t xml:space="preserve">can also 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use the sessions to </w:t>
                        </w:r>
                        <w:r w:rsidRPr="00C93E21">
                          <w:rPr>
                            <w:b/>
                            <w:sz w:val="24"/>
                            <w:szCs w:val="24"/>
                          </w:rPr>
                          <w:t>work in detail on a draft piece of work</w:t>
                        </w:r>
                        <w:r w:rsidRPr="00C93E21">
                          <w:rPr>
                            <w:sz w:val="24"/>
                            <w:szCs w:val="24"/>
                          </w:rPr>
                          <w:t xml:space="preserve">.  This might involve a focus on: </w:t>
                        </w:r>
                      </w:p>
                      <w:p w14:paraId="698AC047" w14:textId="77777777" w:rsidR="00D820A8" w:rsidRPr="00C93E21" w:rsidRDefault="00D820A8" w:rsidP="00D820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3E21">
                          <w:rPr>
                            <w:sz w:val="24"/>
                            <w:szCs w:val="24"/>
                          </w:rPr>
                          <w:t>Paragraphing</w:t>
                        </w:r>
                      </w:p>
                      <w:p w14:paraId="0AFF614E" w14:textId="55A936FB" w:rsidR="00D820A8" w:rsidRPr="00C93E21" w:rsidRDefault="00CB7F64" w:rsidP="00D820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entence construction (including grammar, punctuation, phrasing and sentence length)</w:t>
                        </w:r>
                      </w:p>
                      <w:p w14:paraId="1CF9E753" w14:textId="32F15599" w:rsidR="00D820A8" w:rsidRPr="00480F11" w:rsidRDefault="00CB7F64" w:rsidP="00D820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80F11">
                          <w:rPr>
                            <w:sz w:val="24"/>
                            <w:szCs w:val="24"/>
                          </w:rPr>
                          <w:t>D</w:t>
                        </w:r>
                        <w:r w:rsidR="00D820A8" w:rsidRPr="00480F11">
                          <w:rPr>
                            <w:sz w:val="24"/>
                            <w:szCs w:val="24"/>
                          </w:rPr>
                          <w:t>eveloping an argument</w:t>
                        </w:r>
                        <w:r w:rsidR="00480F11">
                          <w:rPr>
                            <w:sz w:val="24"/>
                            <w:szCs w:val="24"/>
                          </w:rPr>
                          <w:t>/</w:t>
                        </w:r>
                        <w:r w:rsidR="00480F11" w:rsidRPr="00480F11">
                          <w:rPr>
                            <w:sz w:val="24"/>
                            <w:szCs w:val="24"/>
                          </w:rPr>
                          <w:t xml:space="preserve"> Critical analysis</w:t>
                        </w:r>
                      </w:p>
                      <w:p w14:paraId="3A2C1CB8" w14:textId="14DD8E8F" w:rsidR="00D820A8" w:rsidRPr="00C93E21" w:rsidRDefault="00CB7F64" w:rsidP="00D820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="00D820A8" w:rsidRPr="00C93E21">
                          <w:rPr>
                            <w:sz w:val="24"/>
                            <w:szCs w:val="24"/>
                          </w:rPr>
                          <w:t>eferencing</w:t>
                        </w:r>
                        <w:r>
                          <w:rPr>
                            <w:sz w:val="24"/>
                            <w:szCs w:val="24"/>
                          </w:rPr>
                          <w:t>/formatting</w:t>
                        </w:r>
                      </w:p>
                      <w:p w14:paraId="495686D9" w14:textId="0119588C" w:rsidR="00D820A8" w:rsidRPr="00D47E6A" w:rsidRDefault="00CB7F64" w:rsidP="00D820A8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47E6A">
                          <w:rPr>
                            <w:color w:val="FF0000"/>
                            <w:sz w:val="24"/>
                            <w:szCs w:val="24"/>
                          </w:rPr>
                          <w:t>It is important to note that t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>he role of the specialist tutor is to</w:t>
                        </w:r>
                        <w:r w:rsidR="006E4F6F"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 enable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 you to develop your writing skills</w:t>
                        </w:r>
                        <w:r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, </w:t>
                        </w:r>
                        <w:r w:rsidR="006E4F6F" w:rsidRPr="00D47E6A">
                          <w:rPr>
                            <w:color w:val="FF0000"/>
                            <w:sz w:val="24"/>
                            <w:szCs w:val="24"/>
                          </w:rPr>
                          <w:t>not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 to proof</w:t>
                        </w:r>
                        <w:r w:rsidR="00D47E6A">
                          <w:rPr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>read</w:t>
                        </w:r>
                        <w:r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>wor</w:t>
                        </w:r>
                        <w:r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k, </w:t>
                        </w:r>
                        <w:r w:rsidR="00D820A8" w:rsidRPr="00D47E6A">
                          <w:rPr>
                            <w:color w:val="FF0000"/>
                            <w:sz w:val="24"/>
                            <w:szCs w:val="24"/>
                          </w:rPr>
                          <w:t xml:space="preserve">or to offer subject-specific advice.        </w:t>
                        </w:r>
                      </w:p>
                      <w:p w14:paraId="17802207" w14:textId="77777777" w:rsidR="00D820A8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9A62F4D" w14:textId="5EA91D07" w:rsidR="00D820A8" w:rsidRPr="00C93E21" w:rsidRDefault="006E4F6F" w:rsidP="00D820A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Original document by </w:t>
                        </w:r>
                        <w:r w:rsidR="00D820A8" w:rsidRPr="00C93E21">
                          <w:rPr>
                            <w:sz w:val="16"/>
                            <w:szCs w:val="16"/>
                          </w:rPr>
                          <w:t>Dr Claire Graham 2015 (</w:t>
                        </w:r>
                        <w:r w:rsidR="00E402E9">
                          <w:rPr>
                            <w:sz w:val="16"/>
                            <w:szCs w:val="16"/>
                          </w:rPr>
                          <w:t xml:space="preserve">former </w:t>
                        </w:r>
                        <w:r w:rsidR="00D820A8" w:rsidRPr="00C93E21">
                          <w:rPr>
                            <w:sz w:val="16"/>
                            <w:szCs w:val="16"/>
                          </w:rPr>
                          <w:t>Warwick University</w:t>
                        </w:r>
                        <w:r w:rsidR="00E402E9">
                          <w:rPr>
                            <w:sz w:val="16"/>
                            <w:szCs w:val="16"/>
                          </w:rPr>
                          <w:t xml:space="preserve"> Specialist</w:t>
                        </w:r>
                        <w:r w:rsidR="00D820A8" w:rsidRPr="00C93E21">
                          <w:rPr>
                            <w:sz w:val="16"/>
                            <w:szCs w:val="16"/>
                          </w:rPr>
                          <w:t xml:space="preserve"> Tutor)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Revised </w:t>
                        </w:r>
                        <w:r w:rsidR="006147AF">
                          <w:rPr>
                            <w:sz w:val="16"/>
                            <w:szCs w:val="16"/>
                          </w:rPr>
                          <w:t xml:space="preserve">October 2021 </w:t>
                        </w:r>
                        <w:r>
                          <w:rPr>
                            <w:sz w:val="16"/>
                            <w:szCs w:val="16"/>
                          </w:rPr>
                          <w:t>SW</w:t>
                        </w:r>
                      </w:p>
                      <w:p w14:paraId="67715EC2" w14:textId="77777777" w:rsidR="00D820A8" w:rsidRPr="00C93E21" w:rsidRDefault="00D820A8" w:rsidP="00D820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34D24C1" w14:textId="77777777" w:rsidR="00D820A8" w:rsidRDefault="00D820A8" w:rsidP="00D820A8"/>
                      <w:p w14:paraId="41879F49" w14:textId="77777777" w:rsidR="00D820A8" w:rsidRPr="00382F3D" w:rsidRDefault="00D820A8" w:rsidP="00D820A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                                                   </w:t>
                        </w:r>
                      </w:p>
                      <w:p w14:paraId="0AF67C95" w14:textId="77777777" w:rsidR="00D820A8" w:rsidRDefault="00D820A8" w:rsidP="00D820A8"/>
                      <w:p w14:paraId="2D160811" w14:textId="77777777" w:rsidR="00D820A8" w:rsidRPr="009441B9" w:rsidRDefault="00D820A8" w:rsidP="00D820A8">
                        <w:r>
                          <w:t xml:space="preserve">                                                                        </w:t>
                        </w:r>
                        <w:r w:rsidRPr="00382F3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0A4B009" w14:textId="77777777" w:rsidR="00F82F2B" w:rsidRDefault="00F82F2B"/>
    <w:sectPr w:rsidR="00F82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9E0"/>
    <w:multiLevelType w:val="hybridMultilevel"/>
    <w:tmpl w:val="4F8A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4C6C"/>
    <w:multiLevelType w:val="hybridMultilevel"/>
    <w:tmpl w:val="196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2A2"/>
    <w:multiLevelType w:val="hybridMultilevel"/>
    <w:tmpl w:val="5704A2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A8"/>
    <w:rsid w:val="00195FFF"/>
    <w:rsid w:val="001A65FC"/>
    <w:rsid w:val="001D27D0"/>
    <w:rsid w:val="00427CE0"/>
    <w:rsid w:val="004805E3"/>
    <w:rsid w:val="00480F11"/>
    <w:rsid w:val="00490DA2"/>
    <w:rsid w:val="00570C18"/>
    <w:rsid w:val="005A5DDE"/>
    <w:rsid w:val="006147AF"/>
    <w:rsid w:val="006D06DE"/>
    <w:rsid w:val="006E4F6F"/>
    <w:rsid w:val="007D4328"/>
    <w:rsid w:val="0085653D"/>
    <w:rsid w:val="00CB7F64"/>
    <w:rsid w:val="00D47E6A"/>
    <w:rsid w:val="00D820A8"/>
    <w:rsid w:val="00E402E9"/>
    <w:rsid w:val="00E7067C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DEC9"/>
  <w15:chartTrackingRefBased/>
  <w15:docId w15:val="{22D95AC5-DA10-4A34-AFBE-E75E264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Sue</dc:creator>
  <cp:keywords/>
  <dc:description/>
  <cp:lastModifiedBy>Weber, Despina</cp:lastModifiedBy>
  <cp:revision>2</cp:revision>
  <cp:lastPrinted>2016-02-15T12:17:00Z</cp:lastPrinted>
  <dcterms:created xsi:type="dcterms:W3CDTF">2021-11-10T10:32:00Z</dcterms:created>
  <dcterms:modified xsi:type="dcterms:W3CDTF">2021-11-10T10:32:00Z</dcterms:modified>
</cp:coreProperties>
</file>