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66" w:rsidRPr="00670D6D" w:rsidRDefault="00FC6393" w:rsidP="00FC6393">
      <w:pPr>
        <w:jc w:val="center"/>
        <w:rPr>
          <w:b/>
          <w:i/>
          <w:u w:val="single"/>
        </w:rPr>
      </w:pPr>
      <w:r w:rsidRPr="00670D6D">
        <w:rPr>
          <w:b/>
          <w:i/>
          <w:u w:val="single"/>
        </w:rPr>
        <w:t>WLATA Digital Vortex, (</w:t>
      </w:r>
      <w:proofErr w:type="spellStart"/>
      <w:r w:rsidRPr="00670D6D">
        <w:rPr>
          <w:b/>
          <w:i/>
          <w:u w:val="single"/>
        </w:rPr>
        <w:t>im</w:t>
      </w:r>
      <w:proofErr w:type="spellEnd"/>
      <w:r w:rsidRPr="00670D6D">
        <w:rPr>
          <w:b/>
          <w:i/>
          <w:u w:val="single"/>
        </w:rPr>
        <w:t>)material labour, electronic waste presentation</w:t>
      </w:r>
    </w:p>
    <w:p w:rsidR="00FC6393" w:rsidRPr="00670D6D" w:rsidRDefault="00FC6393" w:rsidP="00FC6393">
      <w:pPr>
        <w:jc w:val="center"/>
        <w:rPr>
          <w:b/>
          <w:i/>
          <w:u w:val="single"/>
        </w:rPr>
      </w:pPr>
    </w:p>
    <w:p w:rsidR="00FC6393" w:rsidRPr="00670D6D" w:rsidRDefault="00FC6393" w:rsidP="00FC6393">
      <w:pPr>
        <w:rPr>
          <w:b/>
          <w:i/>
          <w:u w:val="single"/>
        </w:rPr>
      </w:pPr>
      <w:r w:rsidRPr="00670D6D">
        <w:rPr>
          <w:b/>
          <w:i/>
          <w:u w:val="single"/>
        </w:rPr>
        <w:t>Chosen Text:</w:t>
      </w:r>
    </w:p>
    <w:p w:rsidR="00FC6393" w:rsidRPr="00670D6D" w:rsidRDefault="00FC6393" w:rsidP="00FC6393">
      <w:pPr>
        <w:rPr>
          <w:b/>
          <w:i/>
          <w:u w:val="single"/>
        </w:rPr>
      </w:pPr>
    </w:p>
    <w:p w:rsidR="00881AE4" w:rsidRPr="00881AE4" w:rsidRDefault="00881AE4" w:rsidP="00881AE4">
      <w:pPr>
        <w:rPr>
          <w:rFonts w:eastAsia="Times New Roman" w:cstheme="minorHAnsi"/>
        </w:rPr>
      </w:pPr>
      <w:r w:rsidRPr="00881AE4">
        <w:rPr>
          <w:rFonts w:eastAsia="Times New Roman" w:cstheme="minorHAnsi"/>
          <w:color w:val="383838"/>
          <w:shd w:val="clear" w:color="auto" w:fill="FFFFFF"/>
        </w:rPr>
        <w:t xml:space="preserve">Jack </w:t>
      </w:r>
      <w:proofErr w:type="spellStart"/>
      <w:r w:rsidRPr="00881AE4">
        <w:rPr>
          <w:rFonts w:eastAsia="Times New Roman" w:cstheme="minorHAnsi"/>
          <w:color w:val="383838"/>
          <w:shd w:val="clear" w:color="auto" w:fill="FFFFFF"/>
        </w:rPr>
        <w:t>Linchuan</w:t>
      </w:r>
      <w:proofErr w:type="spellEnd"/>
      <w:r w:rsidRPr="00881AE4">
        <w:rPr>
          <w:rFonts w:eastAsia="Times New Roman" w:cstheme="minorHAnsi"/>
          <w:color w:val="383838"/>
          <w:shd w:val="clear" w:color="auto" w:fill="FFFFFF"/>
        </w:rPr>
        <w:t xml:space="preserve"> Qui, Melissa Gregg and Kate Crawford, “</w:t>
      </w:r>
      <w:hyperlink r:id="rId4" w:history="1">
        <w:r w:rsidRPr="00881AE4">
          <w:rPr>
            <w:rFonts w:eastAsia="Times New Roman" w:cstheme="minorHAnsi"/>
            <w:color w:val="15766D"/>
            <w:u w:val="single"/>
            <w:shd w:val="clear" w:color="auto" w:fill="FFFFFF"/>
          </w:rPr>
          <w:t xml:space="preserve">Circuits of Labour: A </w:t>
        </w:r>
        <w:proofErr w:type="spellStart"/>
        <w:r w:rsidRPr="00881AE4">
          <w:rPr>
            <w:rFonts w:eastAsia="Times New Roman" w:cstheme="minorHAnsi"/>
            <w:color w:val="15766D"/>
            <w:u w:val="single"/>
            <w:shd w:val="clear" w:color="auto" w:fill="FFFFFF"/>
          </w:rPr>
          <w:t>Labor</w:t>
        </w:r>
        <w:proofErr w:type="spellEnd"/>
        <w:r w:rsidRPr="00881AE4">
          <w:rPr>
            <w:rFonts w:eastAsia="Times New Roman" w:cstheme="minorHAnsi"/>
            <w:color w:val="15766D"/>
            <w:u w:val="single"/>
            <w:shd w:val="clear" w:color="auto" w:fill="FFFFFF"/>
          </w:rPr>
          <w:t xml:space="preserve"> Theory of the iPhone Era</w:t>
        </w:r>
      </w:hyperlink>
      <w:r w:rsidRPr="00881AE4">
        <w:rPr>
          <w:rFonts w:eastAsia="Times New Roman" w:cstheme="minorHAnsi"/>
          <w:color w:val="383838"/>
          <w:shd w:val="clear" w:color="auto" w:fill="FFFFFF"/>
        </w:rPr>
        <w:t>,” </w:t>
      </w:r>
      <w:proofErr w:type="spellStart"/>
      <w:r w:rsidRPr="00881AE4">
        <w:rPr>
          <w:rFonts w:eastAsia="Times New Roman" w:cstheme="minorHAnsi"/>
          <w:i/>
          <w:iCs/>
          <w:color w:val="383838"/>
          <w:shd w:val="clear" w:color="auto" w:fill="FFFFFF"/>
        </w:rPr>
        <w:t>TripleC</w:t>
      </w:r>
      <w:proofErr w:type="spellEnd"/>
      <w:r w:rsidRPr="00881AE4">
        <w:rPr>
          <w:rFonts w:eastAsia="Times New Roman" w:cstheme="minorHAnsi"/>
          <w:i/>
          <w:iCs/>
          <w:color w:val="383838"/>
          <w:shd w:val="clear" w:color="auto" w:fill="FFFFFF"/>
        </w:rPr>
        <w:t>: Communication, Capital &amp; Critique</w:t>
      </w:r>
      <w:r w:rsidRPr="00881AE4">
        <w:rPr>
          <w:rFonts w:eastAsia="Times New Roman" w:cstheme="minorHAnsi"/>
          <w:color w:val="383838"/>
          <w:shd w:val="clear" w:color="auto" w:fill="FFFFFF"/>
        </w:rPr>
        <w:t> 12.2 (2014)</w:t>
      </w:r>
    </w:p>
    <w:p w:rsidR="00881AE4" w:rsidRPr="00670D6D" w:rsidRDefault="00881AE4" w:rsidP="00FC6393">
      <w:pPr>
        <w:rPr>
          <w:rFonts w:cstheme="minorHAnsi"/>
        </w:rPr>
      </w:pPr>
    </w:p>
    <w:p w:rsidR="00E3153A" w:rsidRPr="00E3153A" w:rsidRDefault="00E3153A" w:rsidP="00FC6393">
      <w:pPr>
        <w:rPr>
          <w:rFonts w:cstheme="minorHAnsi"/>
          <w:b/>
        </w:rPr>
      </w:pPr>
      <w:r>
        <w:rPr>
          <w:rFonts w:cstheme="minorHAnsi"/>
          <w:b/>
        </w:rPr>
        <w:t>1. Introduction</w:t>
      </w:r>
    </w:p>
    <w:p w:rsidR="00881AE4" w:rsidRPr="00670D6D" w:rsidRDefault="00881AE4" w:rsidP="00FC6393">
      <w:pPr>
        <w:rPr>
          <w:rFonts w:cstheme="minorHAnsi"/>
        </w:rPr>
      </w:pPr>
      <w:r w:rsidRPr="00670D6D">
        <w:rPr>
          <w:rFonts w:cstheme="minorHAnsi"/>
        </w:rPr>
        <w:t>-The iPhone as cultural and historical symbol</w:t>
      </w:r>
      <w:r w:rsidR="0099114F" w:rsidRPr="00670D6D">
        <w:rPr>
          <w:rFonts w:cstheme="minorHAnsi"/>
        </w:rPr>
        <w:t xml:space="preserve"> along the ideological divide: to advocates of capital it is a marker of capitalism’s innovation and consequent rewards, whereas for leftist critics it symbolizes the exploitation and </w:t>
      </w:r>
      <w:r w:rsidR="007C609D" w:rsidRPr="00670D6D">
        <w:rPr>
          <w:rFonts w:cstheme="minorHAnsi"/>
        </w:rPr>
        <w:t>valorisation</w:t>
      </w:r>
      <w:r w:rsidR="0099114F" w:rsidRPr="00670D6D">
        <w:rPr>
          <w:rFonts w:cstheme="minorHAnsi"/>
        </w:rPr>
        <w:t xml:space="preserve"> of tech moguls and immaterial labour over that of factory workers etc. (see: Foxconn)</w:t>
      </w:r>
      <w:r w:rsidR="00670D6D" w:rsidRPr="00670D6D">
        <w:rPr>
          <w:rFonts w:cstheme="minorHAnsi"/>
        </w:rPr>
        <w:t>.</w:t>
      </w:r>
    </w:p>
    <w:p w:rsidR="00670D6D" w:rsidRDefault="00670D6D" w:rsidP="00670D6D">
      <w:pPr>
        <w:ind w:left="720"/>
        <w:rPr>
          <w:rFonts w:cstheme="minorHAnsi"/>
        </w:rPr>
      </w:pPr>
      <w:r w:rsidRPr="00670D6D">
        <w:rPr>
          <w:rFonts w:cstheme="minorHAnsi"/>
        </w:rPr>
        <w:t>- Qui et al. posit that the iPhone is both a global communications device intrinsic in modern social productive practices, and the end result of ‘multiple forms of labour’</w:t>
      </w:r>
      <w:r w:rsidR="00A152F8">
        <w:rPr>
          <w:rFonts w:cstheme="minorHAnsi"/>
        </w:rPr>
        <w:t>.</w:t>
      </w:r>
    </w:p>
    <w:p w:rsidR="00A152F8" w:rsidRDefault="00A152F8" w:rsidP="00A152F8">
      <w:pPr>
        <w:rPr>
          <w:rFonts w:cstheme="minorHAnsi"/>
        </w:rPr>
      </w:pPr>
      <w:r>
        <w:rPr>
          <w:rFonts w:cstheme="minorHAnsi"/>
        </w:rPr>
        <w:t>-Vertical and Horizontal circuits: vertical as capital accumulation, horizontal as revolutionary networking and body politic within the system.</w:t>
      </w:r>
    </w:p>
    <w:p w:rsidR="00E3153A" w:rsidRDefault="00E3153A" w:rsidP="00A152F8">
      <w:pPr>
        <w:rPr>
          <w:rFonts w:cstheme="minorHAnsi"/>
        </w:rPr>
      </w:pPr>
    </w:p>
    <w:p w:rsidR="00E3153A" w:rsidRPr="00E3153A" w:rsidRDefault="00E3153A" w:rsidP="00A152F8">
      <w:pPr>
        <w:rPr>
          <w:rFonts w:cstheme="minorHAnsi"/>
          <w:b/>
        </w:rPr>
      </w:pPr>
      <w:r>
        <w:rPr>
          <w:rFonts w:cstheme="minorHAnsi"/>
          <w:b/>
        </w:rPr>
        <w:t>2. Labour and ICT: an Overview</w:t>
      </w:r>
    </w:p>
    <w:p w:rsidR="00A152F8" w:rsidRDefault="00A152F8" w:rsidP="00A152F8">
      <w:pPr>
        <w:rPr>
          <w:rFonts w:cstheme="minorHAnsi"/>
        </w:rPr>
      </w:pPr>
      <w:r>
        <w:rPr>
          <w:rFonts w:cstheme="minorHAnsi"/>
        </w:rPr>
        <w:t>-‘Labour remains a blind spot in western communication studies’, despite the importance of ICT to contemporary economy.</w:t>
      </w:r>
      <w:r w:rsidR="0029185F">
        <w:rPr>
          <w:rFonts w:cstheme="minorHAnsi"/>
        </w:rPr>
        <w:t xml:space="preserve"> A signifier of workforce casualisation (e.g. freelancing) and outsourcing, weakening labour power.</w:t>
      </w:r>
    </w:p>
    <w:p w:rsidR="0029185F" w:rsidRDefault="0029185F" w:rsidP="00A152F8">
      <w:pPr>
        <w:rPr>
          <w:rFonts w:cstheme="minorHAnsi"/>
        </w:rPr>
      </w:pPr>
      <w:r>
        <w:rPr>
          <w:rFonts w:cstheme="minorHAnsi"/>
        </w:rPr>
        <w:t xml:space="preserve">-Lazzarato and </w:t>
      </w:r>
      <w:proofErr w:type="spellStart"/>
      <w:r>
        <w:rPr>
          <w:rFonts w:cstheme="minorHAnsi"/>
        </w:rPr>
        <w:t>Fortunati’s</w:t>
      </w:r>
      <w:proofErr w:type="spellEnd"/>
      <w:r>
        <w:rPr>
          <w:rFonts w:cstheme="minorHAnsi"/>
        </w:rPr>
        <w:t xml:space="preserve"> ‘immaterial labour’: labour becomes symbolic, affective and performed through diffuse work processes represented by a ‘creative class’ i.e. be your own boss initiatives, co-working spaces.</w:t>
      </w:r>
    </w:p>
    <w:p w:rsidR="00E9777C" w:rsidRPr="00356CF5" w:rsidRDefault="00E9777C" w:rsidP="006F1FD3">
      <w:pPr>
        <w:ind w:left="720"/>
        <w:rPr>
          <w:rFonts w:cstheme="minorHAnsi"/>
        </w:rPr>
      </w:pPr>
      <w:r>
        <w:rPr>
          <w:rFonts w:cstheme="minorHAnsi"/>
        </w:rPr>
        <w:t>-Contested by post-Marxian scholars a</w:t>
      </w:r>
      <w:r w:rsidR="006F1FD3">
        <w:rPr>
          <w:rFonts w:cstheme="minorHAnsi"/>
        </w:rPr>
        <w:t xml:space="preserve">s reductive to discussion of commodification of affective or emotional labour, which itself is contested by Marxist Feminists such </w:t>
      </w:r>
      <w:r w:rsidR="006F1FD3" w:rsidRPr="00356CF5">
        <w:rPr>
          <w:rFonts w:cstheme="minorHAnsi"/>
        </w:rPr>
        <w:t xml:space="preserve">as </w:t>
      </w:r>
      <w:proofErr w:type="spellStart"/>
      <w:r w:rsidR="006F1FD3" w:rsidRPr="00356CF5">
        <w:rPr>
          <w:rFonts w:cstheme="minorHAnsi"/>
        </w:rPr>
        <w:t>Fortunati</w:t>
      </w:r>
      <w:proofErr w:type="spellEnd"/>
      <w:r w:rsidR="006F1FD3" w:rsidRPr="00356CF5">
        <w:rPr>
          <w:rFonts w:cstheme="minorHAnsi"/>
        </w:rPr>
        <w:t xml:space="preserve"> as ignoring the importance of the social reproductive sphere in the formation of immaterial labour</w:t>
      </w:r>
      <w:r w:rsidR="004542A2" w:rsidRPr="00356CF5">
        <w:rPr>
          <w:rFonts w:cstheme="minorHAnsi"/>
        </w:rPr>
        <w:t>.</w:t>
      </w:r>
    </w:p>
    <w:p w:rsidR="00356CF5" w:rsidRPr="00356CF5" w:rsidRDefault="00356CF5" w:rsidP="006F1FD3">
      <w:pPr>
        <w:ind w:left="720"/>
        <w:rPr>
          <w:rFonts w:cstheme="minorHAnsi"/>
        </w:rPr>
      </w:pPr>
      <w:r w:rsidRPr="00356CF5">
        <w:rPr>
          <w:rFonts w:cstheme="minorHAnsi"/>
        </w:rPr>
        <w:t>-Stems from the first-wave feminist notion of public and private spheres: feminising of social reproduction.</w:t>
      </w:r>
    </w:p>
    <w:p w:rsidR="004542A2" w:rsidRPr="00356CF5" w:rsidRDefault="00BE4085" w:rsidP="004542A2">
      <w:pPr>
        <w:rPr>
          <w:rFonts w:cstheme="minorHAnsi"/>
        </w:rPr>
      </w:pPr>
      <w:r w:rsidRPr="00356CF5">
        <w:rPr>
          <w:rFonts w:cstheme="minorHAnsi"/>
        </w:rPr>
        <w:t>-‘Self-programmable’ labour as opposed to ‘generic’ pre-existing types: high risk and unstable yet profitable, as opposed to survival circuit manual jobs. Defined by proximity to information streams, the closer the more cultural capital.</w:t>
      </w:r>
    </w:p>
    <w:p w:rsidR="00356CF5" w:rsidRDefault="00356CF5" w:rsidP="004542A2">
      <w:pPr>
        <w:rPr>
          <w:rFonts w:cstheme="minorHAnsi"/>
        </w:rPr>
      </w:pPr>
    </w:p>
    <w:p w:rsidR="00E3153A" w:rsidRPr="00E3153A" w:rsidRDefault="00E3153A" w:rsidP="004542A2">
      <w:pPr>
        <w:rPr>
          <w:rFonts w:cstheme="minorHAnsi"/>
          <w:b/>
        </w:rPr>
      </w:pPr>
      <w:r w:rsidRPr="00E3153A">
        <w:rPr>
          <w:rFonts w:cstheme="minorHAnsi"/>
          <w:b/>
        </w:rPr>
        <w:t>3.The Need to Connect</w:t>
      </w:r>
    </w:p>
    <w:p w:rsidR="00356CF5" w:rsidRDefault="00356CF5" w:rsidP="004542A2">
      <w:pPr>
        <w:rPr>
          <w:rFonts w:cstheme="minorHAnsi"/>
        </w:rPr>
      </w:pPr>
      <w:r w:rsidRPr="00356CF5">
        <w:rPr>
          <w:rFonts w:cstheme="minorHAnsi"/>
        </w:rPr>
        <w:t>-Circuits of culture (du Gay et al.): representation, identity, production, consumption and regulation</w:t>
      </w:r>
      <w:r>
        <w:rPr>
          <w:rFonts w:cstheme="minorHAnsi"/>
        </w:rPr>
        <w:t xml:space="preserve"> form the basis of Johnson’s tenants of cultural practice</w:t>
      </w:r>
      <w:r w:rsidRPr="00356CF5">
        <w:rPr>
          <w:rFonts w:cstheme="minorHAnsi"/>
        </w:rPr>
        <w:t xml:space="preserve">. Qui et al. criticize for its lack of acknowledgment of the connection between immaterial labour and material </w:t>
      </w:r>
      <w:r>
        <w:rPr>
          <w:rFonts w:cstheme="minorHAnsi"/>
        </w:rPr>
        <w:t>manufacturing. For instance, ‘</w:t>
      </w:r>
      <w:proofErr w:type="spellStart"/>
      <w:r>
        <w:rPr>
          <w:rFonts w:cstheme="minorHAnsi"/>
        </w:rPr>
        <w:t>prosumption</w:t>
      </w:r>
      <w:proofErr w:type="spellEnd"/>
      <w:r>
        <w:rPr>
          <w:rFonts w:cstheme="minorHAnsi"/>
        </w:rPr>
        <w:t xml:space="preserve">’ posits the consumer as unwitting labour, with capital drawn from abstracted labour i.e. using the iPhone that has been developed </w:t>
      </w:r>
      <w:r w:rsidR="00EE0DF7">
        <w:rPr>
          <w:rFonts w:cstheme="minorHAnsi"/>
        </w:rPr>
        <w:t>by an outsourced worker makes money for Apple, but not for the worker.</w:t>
      </w:r>
    </w:p>
    <w:p w:rsidR="00EE0DF7" w:rsidRDefault="00EE0DF7" w:rsidP="004542A2">
      <w:pPr>
        <w:rPr>
          <w:rFonts w:cstheme="minorHAnsi"/>
        </w:rPr>
      </w:pPr>
    </w:p>
    <w:p w:rsidR="007C08DF" w:rsidRPr="00E3153A" w:rsidRDefault="007C08DF" w:rsidP="004542A2">
      <w:pPr>
        <w:rPr>
          <w:rFonts w:cstheme="minorHAnsi"/>
          <w:b/>
        </w:rPr>
      </w:pPr>
      <w:r w:rsidRPr="00E3153A">
        <w:rPr>
          <w:rFonts w:cstheme="minorHAnsi"/>
          <w:b/>
        </w:rPr>
        <w:t xml:space="preserve">4. The Circuits of </w:t>
      </w:r>
      <w:r w:rsidR="00E3153A" w:rsidRPr="00E3153A">
        <w:rPr>
          <w:rFonts w:cstheme="minorHAnsi"/>
          <w:b/>
        </w:rPr>
        <w:t>Labour</w:t>
      </w:r>
    </w:p>
    <w:p w:rsidR="00EE0DF7" w:rsidRDefault="00EE0DF7" w:rsidP="004542A2">
      <w:pPr>
        <w:rPr>
          <w:rFonts w:cstheme="minorHAnsi"/>
        </w:rPr>
      </w:pPr>
      <w:r>
        <w:rPr>
          <w:rFonts w:cstheme="minorHAnsi"/>
        </w:rPr>
        <w:t>-Despite the immateriality of labour in information systems, a body is still required to operate the systems, therefore Marx’s logic of surplus value extraction still applies.</w:t>
      </w:r>
      <w:r w:rsidR="00AB3826">
        <w:rPr>
          <w:rFonts w:cstheme="minorHAnsi"/>
        </w:rPr>
        <w:t xml:space="preserve"> This abstraction has allowed capital to avoid the governance of tangible trade unions and public authorities.</w:t>
      </w:r>
    </w:p>
    <w:p w:rsidR="007A0723" w:rsidRDefault="007A0723" w:rsidP="004542A2">
      <w:pPr>
        <w:rPr>
          <w:rFonts w:cstheme="minorHAnsi"/>
        </w:rPr>
      </w:pPr>
      <w:r>
        <w:rPr>
          <w:rFonts w:cstheme="minorHAnsi"/>
        </w:rPr>
        <w:lastRenderedPageBreak/>
        <w:t xml:space="preserve">-Programmable labour: </w:t>
      </w:r>
      <w:r w:rsidR="00267ECE">
        <w:rPr>
          <w:rFonts w:cstheme="minorHAnsi"/>
        </w:rPr>
        <w:t>labour-intensive, relatively low-skill ICT work such as software testing. ‘Grey’ collar as occupying a middle-ground between information-heavy ‘white’ collar creatives and survival-circuit ‘blue’ collar. Even white collar workers are not necessarily safe from exclusion from the formal circuit under certain economic situations.</w:t>
      </w:r>
    </w:p>
    <w:p w:rsidR="00927847" w:rsidRDefault="00927847" w:rsidP="004542A2">
      <w:pPr>
        <w:rPr>
          <w:rFonts w:cstheme="minorHAnsi"/>
        </w:rPr>
      </w:pPr>
    </w:p>
    <w:p w:rsidR="00927847" w:rsidRDefault="00927847" w:rsidP="004542A2">
      <w:pPr>
        <w:rPr>
          <w:rFonts w:cstheme="minorHAnsi"/>
        </w:rPr>
      </w:pPr>
      <w:r>
        <w:rPr>
          <w:rFonts w:cstheme="minorHAnsi"/>
        </w:rPr>
        <w:t>-This contrasts against ‘informal’</w:t>
      </w:r>
      <w:r w:rsidR="003822FD">
        <w:rPr>
          <w:rFonts w:cstheme="minorHAnsi"/>
        </w:rPr>
        <w:t xml:space="preserve"> circuits of labour (i.e. social reproduction) that often commoditise the bodies of women / minority groups. The iPhone creates a link between communicative technology and reproductive organism, which Qui et al. claim eradicates the boundary between paid and unpaid labour</w:t>
      </w:r>
      <w:r w:rsidR="007F64F2">
        <w:rPr>
          <w:rFonts w:cstheme="minorHAnsi"/>
        </w:rPr>
        <w:t xml:space="preserve"> as labour becomes untethered from physical space and filtered through the iPhone.</w:t>
      </w:r>
    </w:p>
    <w:p w:rsidR="006876B2" w:rsidRDefault="006876B2" w:rsidP="004542A2">
      <w:pPr>
        <w:rPr>
          <w:rFonts w:cstheme="minorHAnsi"/>
        </w:rPr>
      </w:pPr>
      <w:r>
        <w:rPr>
          <w:rFonts w:cstheme="minorHAnsi"/>
        </w:rPr>
        <w:t>-‘Bandit phones’: social media communication capable of rallying physical bodies into action, such as in the aforementioned London riots and also in uprisings in the Global South.</w:t>
      </w:r>
    </w:p>
    <w:p w:rsidR="006876B2" w:rsidRDefault="006876B2" w:rsidP="004542A2">
      <w:pPr>
        <w:rPr>
          <w:rFonts w:cstheme="minorHAnsi"/>
        </w:rPr>
      </w:pPr>
      <w:r>
        <w:rPr>
          <w:rFonts w:cstheme="minorHAnsi"/>
        </w:rPr>
        <w:t xml:space="preserve">-Processes performed on the </w:t>
      </w:r>
      <w:r w:rsidR="00C86D3D">
        <w:rPr>
          <w:rFonts w:cstheme="minorHAnsi"/>
        </w:rPr>
        <w:t>informal circuit where community and collective identity is created (</w:t>
      </w:r>
      <w:proofErr w:type="spellStart"/>
      <w:r w:rsidR="00C86D3D">
        <w:rPr>
          <w:rFonts w:cstheme="minorHAnsi"/>
        </w:rPr>
        <w:t>playbour</w:t>
      </w:r>
      <w:proofErr w:type="spellEnd"/>
      <w:r w:rsidR="00C86D3D">
        <w:rPr>
          <w:rFonts w:cstheme="minorHAnsi"/>
        </w:rPr>
        <w:t>, location tracking) are siphoned off to feed the formal circuit (i.e. by the tech companies running the platforms)</w:t>
      </w:r>
    </w:p>
    <w:p w:rsidR="001F3635" w:rsidRDefault="001F3635" w:rsidP="004542A2">
      <w:pPr>
        <w:rPr>
          <w:rFonts w:cstheme="minorHAnsi"/>
        </w:rPr>
      </w:pPr>
    </w:p>
    <w:p w:rsidR="00E3153A" w:rsidRPr="00E3153A" w:rsidRDefault="00E3153A" w:rsidP="004542A2">
      <w:pPr>
        <w:rPr>
          <w:rFonts w:cstheme="minorHAnsi"/>
          <w:b/>
        </w:rPr>
      </w:pPr>
      <w:r>
        <w:rPr>
          <w:rFonts w:cstheme="minorHAnsi"/>
          <w:b/>
        </w:rPr>
        <w:t>5. iPhone and Foxconn</w:t>
      </w:r>
    </w:p>
    <w:p w:rsidR="001F3635" w:rsidRDefault="001F3635" w:rsidP="004542A2">
      <w:pPr>
        <w:rPr>
          <w:rFonts w:cstheme="minorHAnsi"/>
        </w:rPr>
      </w:pPr>
      <w:r>
        <w:rPr>
          <w:rFonts w:cstheme="minorHAnsi"/>
        </w:rPr>
        <w:t>-A globalised circuit of labour</w:t>
      </w:r>
      <w:r w:rsidR="00DC092C">
        <w:rPr>
          <w:rFonts w:cstheme="minorHAnsi"/>
        </w:rPr>
        <w:t xml:space="preserve"> filtered through Apple: white-collar Silicon Valley tech entrepreneurs vs. grey and blue-collar assembly line workers developing the iPhones in EPZ’s in the developing world. These workers are a bodily input in the production process, their corporeality atomised to serve transnational capital while also being subject to physical harm as a result of lack of safety regulation.</w:t>
      </w:r>
    </w:p>
    <w:p w:rsidR="00DC092C" w:rsidRDefault="00DC092C" w:rsidP="004542A2">
      <w:pPr>
        <w:rPr>
          <w:rFonts w:cstheme="minorHAnsi"/>
        </w:rPr>
      </w:pPr>
      <w:r>
        <w:rPr>
          <w:rFonts w:cstheme="minorHAnsi"/>
        </w:rPr>
        <w:t>-‘</w:t>
      </w:r>
      <w:proofErr w:type="spellStart"/>
      <w:r>
        <w:rPr>
          <w:rFonts w:cstheme="minorHAnsi"/>
        </w:rPr>
        <w:t>Playbour</w:t>
      </w:r>
      <w:proofErr w:type="spellEnd"/>
      <w:r>
        <w:rPr>
          <w:rFonts w:cstheme="minorHAnsi"/>
        </w:rPr>
        <w:t xml:space="preserve">’ and Apple: the embodied experience of grey-collar workers in the first world asked to playtest </w:t>
      </w:r>
      <w:r w:rsidR="00841026">
        <w:rPr>
          <w:rFonts w:cstheme="minorHAnsi"/>
        </w:rPr>
        <w:t>mountains of software to make it fit for the hardware of the iPhone: a nexus of labour exploitation with the device at its core.</w:t>
      </w:r>
    </w:p>
    <w:p w:rsidR="00C76195" w:rsidRDefault="00841026" w:rsidP="004542A2">
      <w:pPr>
        <w:rPr>
          <w:rFonts w:cstheme="minorHAnsi"/>
        </w:rPr>
      </w:pPr>
      <w:r>
        <w:rPr>
          <w:rFonts w:cstheme="minorHAnsi"/>
        </w:rPr>
        <w:t>-NGO’s investigating Foxconn’s labour practices employed an informal circuit of labour that crossed national borders, circulating information using the technology whose very creation is the subject of the investigation.</w:t>
      </w:r>
      <w:r w:rsidR="00C76195">
        <w:rPr>
          <w:rFonts w:cstheme="minorHAnsi"/>
        </w:rPr>
        <w:t xml:space="preserve"> The game ‘</w:t>
      </w:r>
      <w:proofErr w:type="spellStart"/>
      <w:r w:rsidR="00C76195">
        <w:rPr>
          <w:rFonts w:cstheme="minorHAnsi"/>
        </w:rPr>
        <w:t>PhoneStory</w:t>
      </w:r>
      <w:proofErr w:type="spellEnd"/>
      <w:r w:rsidR="00C76195">
        <w:rPr>
          <w:rFonts w:cstheme="minorHAnsi"/>
        </w:rPr>
        <w:t>’ repurposes Apple/iPhone fandom and resultant tropes to present a radically deconstructive ludic experience that seeks to impart information to the player.</w:t>
      </w:r>
    </w:p>
    <w:p w:rsidR="00E073B9" w:rsidRDefault="00C76195" w:rsidP="004542A2">
      <w:pPr>
        <w:rPr>
          <w:rFonts w:cstheme="minorHAnsi"/>
        </w:rPr>
      </w:pPr>
      <w:r>
        <w:rPr>
          <w:rFonts w:cstheme="minorHAnsi"/>
        </w:rPr>
        <w:t xml:space="preserve">-Finally, User Generated Content such as mobile phone footage has the potential to pass through large informal labour circuits, allows </w:t>
      </w:r>
      <w:r w:rsidR="00E073B9">
        <w:rPr>
          <w:rFonts w:cstheme="minorHAnsi"/>
        </w:rPr>
        <w:t>Western consumers to see ‘raw’ evidence from the Global South of working conditions and physical damage to workers.</w:t>
      </w:r>
    </w:p>
    <w:p w:rsidR="00E073B9" w:rsidRDefault="00E073B9" w:rsidP="004542A2">
      <w:pPr>
        <w:rPr>
          <w:rFonts w:cstheme="minorHAnsi"/>
        </w:rPr>
      </w:pPr>
    </w:p>
    <w:p w:rsidR="00E3153A" w:rsidRPr="00E3153A" w:rsidRDefault="00E3153A" w:rsidP="004542A2">
      <w:pPr>
        <w:rPr>
          <w:rFonts w:cstheme="minorHAnsi"/>
          <w:b/>
        </w:rPr>
      </w:pPr>
      <w:r>
        <w:rPr>
          <w:rFonts w:cstheme="minorHAnsi"/>
          <w:b/>
        </w:rPr>
        <w:t>6. Concluding Remarks</w:t>
      </w:r>
      <w:bookmarkStart w:id="0" w:name="_GoBack"/>
      <w:bookmarkEnd w:id="0"/>
    </w:p>
    <w:p w:rsidR="00841026" w:rsidRPr="00356CF5" w:rsidRDefault="00E073B9" w:rsidP="004542A2">
      <w:pPr>
        <w:rPr>
          <w:rFonts w:cstheme="minorHAnsi"/>
        </w:rPr>
      </w:pPr>
      <w:r>
        <w:rPr>
          <w:rFonts w:cstheme="minorHAnsi"/>
        </w:rPr>
        <w:t xml:space="preserve">-The circuits of labour theory adapts the separate spheres concept, and its successive </w:t>
      </w:r>
      <w:proofErr w:type="spellStart"/>
      <w:r>
        <w:rPr>
          <w:rFonts w:cstheme="minorHAnsi"/>
        </w:rPr>
        <w:t>rethinkings</w:t>
      </w:r>
      <w:proofErr w:type="spellEnd"/>
      <w:r>
        <w:rPr>
          <w:rFonts w:cstheme="minorHAnsi"/>
        </w:rPr>
        <w:t xml:space="preserve"> and reformulations, to a world where the flow of labour and capital is as </w:t>
      </w:r>
      <w:r w:rsidR="005D67AE">
        <w:rPr>
          <w:rFonts w:cstheme="minorHAnsi"/>
        </w:rPr>
        <w:t>interconnected</w:t>
      </w:r>
      <w:r>
        <w:rPr>
          <w:rFonts w:cstheme="minorHAnsi"/>
        </w:rPr>
        <w:t xml:space="preserve"> as the circuits in an iPhone. Recommends that geopolitical scholars need to do more to emphasise the growing ‘weightlessness’ of labour when approaching the intersection of corporate logistics and labour exploitation.</w:t>
      </w:r>
    </w:p>
    <w:sectPr w:rsidR="00841026" w:rsidRPr="00356CF5" w:rsidSect="00ED2E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93"/>
    <w:rsid w:val="001F3635"/>
    <w:rsid w:val="00267ECE"/>
    <w:rsid w:val="0029185F"/>
    <w:rsid w:val="002F4C52"/>
    <w:rsid w:val="00356CF5"/>
    <w:rsid w:val="003822FD"/>
    <w:rsid w:val="004542A2"/>
    <w:rsid w:val="00505483"/>
    <w:rsid w:val="005760B0"/>
    <w:rsid w:val="005D67AE"/>
    <w:rsid w:val="00670D6D"/>
    <w:rsid w:val="006876B2"/>
    <w:rsid w:val="006F1FD3"/>
    <w:rsid w:val="007A0723"/>
    <w:rsid w:val="007C08DF"/>
    <w:rsid w:val="007C609D"/>
    <w:rsid w:val="007F64F2"/>
    <w:rsid w:val="00841026"/>
    <w:rsid w:val="00846E65"/>
    <w:rsid w:val="00881AE4"/>
    <w:rsid w:val="008A3427"/>
    <w:rsid w:val="008D71D6"/>
    <w:rsid w:val="00927847"/>
    <w:rsid w:val="0099114F"/>
    <w:rsid w:val="00A152F8"/>
    <w:rsid w:val="00AB3826"/>
    <w:rsid w:val="00BE4085"/>
    <w:rsid w:val="00BF5C8F"/>
    <w:rsid w:val="00C76195"/>
    <w:rsid w:val="00C86D3D"/>
    <w:rsid w:val="00DC092C"/>
    <w:rsid w:val="00E073B9"/>
    <w:rsid w:val="00E3153A"/>
    <w:rsid w:val="00E9777C"/>
    <w:rsid w:val="00ED2E62"/>
    <w:rsid w:val="00EE0DF7"/>
    <w:rsid w:val="00FC6393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46ACC"/>
  <w14:defaultImageDpi w14:val="32767"/>
  <w15:chartTrackingRefBased/>
  <w15:docId w15:val="{5D9A02ED-E007-FB40-8168-A2DBE1ED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A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wick.ac.uk/fac/arts/english/currentstudents/postgraduate/masters/modules/en9b5worldlitanthropocene/qui_et_al.-a_labor_theory_of_the_iphone_e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2018-11-21T17:08:00Z</dcterms:created>
  <dcterms:modified xsi:type="dcterms:W3CDTF">2018-11-26T13:26:00Z</dcterms:modified>
</cp:coreProperties>
</file>