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20097" w14:textId="0401D78C" w:rsidR="008928B3" w:rsidRDefault="10488F05" w:rsidP="008928B3">
      <w:pPr>
        <w:pStyle w:val="NormalWeb"/>
        <w:shd w:val="clear" w:color="auto" w:fill="FFFFFF"/>
        <w:spacing w:before="0" w:beforeAutospacing="0" w:after="0" w:afterAutospacing="0"/>
      </w:pPr>
      <w:r w:rsidRPr="00E20C01">
        <w:rPr>
          <w:b/>
          <w:bCs/>
        </w:rPr>
        <w:t>Call for Papers</w:t>
      </w:r>
      <w:r w:rsidR="008928B3" w:rsidRPr="00E20C01">
        <w:rPr>
          <w:b/>
          <w:bCs/>
        </w:rPr>
        <w:t xml:space="preserve"> for a conference to celebrate Coventry’s year as UK City of Culture 2021 (May 2021–April 2022). This conference will see the Society for European Festivals Research </w:t>
      </w:r>
      <w:r w:rsidR="007D3679" w:rsidRPr="00E20C01">
        <w:rPr>
          <w:b/>
          <w:bCs/>
        </w:rPr>
        <w:t xml:space="preserve">(SEFR) </w:t>
      </w:r>
      <w:r w:rsidR="008928B3" w:rsidRPr="00E20C01">
        <w:rPr>
          <w:b/>
          <w:bCs/>
        </w:rPr>
        <w:t xml:space="preserve">collaborate with academics, curators, independent researchers, </w:t>
      </w:r>
      <w:r w:rsidR="007D3679" w:rsidRPr="00E20C01">
        <w:rPr>
          <w:b/>
          <w:bCs/>
        </w:rPr>
        <w:t xml:space="preserve">industry professionals, </w:t>
      </w:r>
      <w:r w:rsidR="008928B3" w:rsidRPr="00E20C01">
        <w:rPr>
          <w:b/>
          <w:bCs/>
        </w:rPr>
        <w:t>students</w:t>
      </w:r>
      <w:r w:rsidR="007D3679" w:rsidRPr="00E20C01">
        <w:rPr>
          <w:b/>
          <w:bCs/>
        </w:rPr>
        <w:t xml:space="preserve">, </w:t>
      </w:r>
      <w:r w:rsidR="008928B3" w:rsidRPr="00E20C01">
        <w:rPr>
          <w:b/>
          <w:bCs/>
        </w:rPr>
        <w:t xml:space="preserve">and community groups for a three-day conference, </w:t>
      </w:r>
      <w:r w:rsidR="001A401F">
        <w:rPr>
          <w:b/>
          <w:bCs/>
        </w:rPr>
        <w:t>on</w:t>
      </w:r>
    </w:p>
    <w:p w14:paraId="39095B7E" w14:textId="77777777" w:rsidR="00E20C01" w:rsidRPr="007D79E7" w:rsidRDefault="00E20C01" w:rsidP="008928B3">
      <w:pPr>
        <w:pStyle w:val="NormalWeb"/>
        <w:shd w:val="clear" w:color="auto" w:fill="FFFFFF"/>
        <w:spacing w:before="0" w:beforeAutospacing="0" w:after="0" w:afterAutospacing="0"/>
      </w:pPr>
    </w:p>
    <w:p w14:paraId="77F91D15" w14:textId="55B6D253" w:rsidR="008928B3" w:rsidRDefault="008928B3" w:rsidP="008928B3">
      <w:pPr>
        <w:pStyle w:val="NormalWeb"/>
        <w:shd w:val="clear" w:color="auto" w:fill="FFFFFF"/>
        <w:spacing w:before="0" w:beforeAutospacing="0" w:after="0" w:afterAutospacing="0"/>
        <w:jc w:val="center"/>
        <w:rPr>
          <w:b/>
          <w:bCs/>
          <w:color w:val="000000"/>
        </w:rPr>
      </w:pPr>
      <w:r w:rsidRPr="007D79E7">
        <w:rPr>
          <w:b/>
          <w:bCs/>
        </w:rPr>
        <w:t>‘</w:t>
      </w:r>
      <w:r w:rsidRPr="007D79E7">
        <w:rPr>
          <w:b/>
          <w:bCs/>
          <w:color w:val="000000"/>
        </w:rPr>
        <w:t>Celebrations, Communities and Performances: festival occasions in Coventry and the surrounding region from the fifteenth to the seventeenth centuries and their legacy.’</w:t>
      </w:r>
    </w:p>
    <w:p w14:paraId="61AFAA65" w14:textId="2B28C247" w:rsidR="001A401F" w:rsidRDefault="001A401F" w:rsidP="008928B3">
      <w:pPr>
        <w:pStyle w:val="NormalWeb"/>
        <w:shd w:val="clear" w:color="auto" w:fill="FFFFFF"/>
        <w:spacing w:before="0" w:beforeAutospacing="0" w:after="0" w:afterAutospacing="0"/>
        <w:jc w:val="center"/>
        <w:rPr>
          <w:b/>
          <w:bCs/>
          <w:color w:val="000000"/>
        </w:rPr>
      </w:pPr>
    </w:p>
    <w:p w14:paraId="398D75F3" w14:textId="27EFD206" w:rsidR="001A401F" w:rsidRDefault="001A401F" w:rsidP="001A401F">
      <w:pPr>
        <w:pStyle w:val="NormalWeb"/>
        <w:shd w:val="clear" w:color="auto" w:fill="FFFFFF"/>
        <w:spacing w:before="0" w:beforeAutospacing="0" w:after="0" w:afterAutospacing="0"/>
      </w:pPr>
      <w:r>
        <w:rPr>
          <w:b/>
          <w:bCs/>
          <w:color w:val="000000"/>
        </w:rPr>
        <w:t xml:space="preserve">The Conference will take place from </w:t>
      </w:r>
      <w:r w:rsidRPr="007D79E7">
        <w:rPr>
          <w:b/>
          <w:bCs/>
        </w:rPr>
        <w:t>20 April to 22 April 2022</w:t>
      </w:r>
      <w:r>
        <w:t>.</w:t>
      </w:r>
    </w:p>
    <w:p w14:paraId="55B1F29C" w14:textId="02F2C259" w:rsidR="001A401F" w:rsidRPr="007D79E7" w:rsidRDefault="001A401F" w:rsidP="001A401F">
      <w:pPr>
        <w:pStyle w:val="NormalWeb"/>
        <w:shd w:val="clear" w:color="auto" w:fill="FFFFFF"/>
        <w:spacing w:before="0" w:beforeAutospacing="0" w:after="0" w:afterAutospacing="0"/>
        <w:rPr>
          <w:color w:val="000000"/>
        </w:rPr>
      </w:pPr>
    </w:p>
    <w:p w14:paraId="2C078E63" w14:textId="6939E218" w:rsidR="00F333F9" w:rsidRPr="001A401F" w:rsidRDefault="001A401F">
      <w:pPr>
        <w:rPr>
          <w:rFonts w:ascii="Times New Roman" w:hAnsi="Times New Roman" w:cs="Times New Roman"/>
          <w:b/>
          <w:bCs/>
          <w:sz w:val="24"/>
          <w:szCs w:val="24"/>
        </w:rPr>
      </w:pPr>
      <w:r w:rsidRPr="001A401F">
        <w:rPr>
          <w:rFonts w:ascii="Times New Roman" w:hAnsi="Times New Roman" w:cs="Times New Roman"/>
          <w:b/>
          <w:bCs/>
          <w:sz w:val="24"/>
          <w:szCs w:val="24"/>
        </w:rPr>
        <w:t>Organizers and location</w:t>
      </w:r>
    </w:p>
    <w:p w14:paraId="5E983EF7" w14:textId="26973399" w:rsidR="001A401F" w:rsidRPr="00106AAA" w:rsidRDefault="007C63DC" w:rsidP="007D3679">
      <w:pPr>
        <w:shd w:val="clear" w:color="auto" w:fill="FFFFFF"/>
        <w:rPr>
          <w:rFonts w:ascii="Times New Roman" w:hAnsi="Times New Roman" w:cs="Times New Roman"/>
          <w:sz w:val="24"/>
          <w:szCs w:val="24"/>
        </w:rPr>
      </w:pPr>
      <w:r w:rsidRPr="00106AAA">
        <w:rPr>
          <w:rFonts w:ascii="Times New Roman" w:hAnsi="Times New Roman" w:cs="Times New Roman"/>
          <w:sz w:val="24"/>
          <w:szCs w:val="24"/>
        </w:rPr>
        <w:t xml:space="preserve">This conference is </w:t>
      </w:r>
      <w:r w:rsidR="007D3679" w:rsidRPr="00106AAA">
        <w:rPr>
          <w:rFonts w:ascii="Times New Roman" w:hAnsi="Times New Roman" w:cs="Times New Roman"/>
          <w:sz w:val="24"/>
          <w:szCs w:val="24"/>
        </w:rPr>
        <w:t>or</w:t>
      </w:r>
      <w:r w:rsidR="008928B3" w:rsidRPr="00106AAA">
        <w:rPr>
          <w:rFonts w:ascii="Times New Roman" w:hAnsi="Times New Roman" w:cs="Times New Roman"/>
          <w:sz w:val="24"/>
          <w:szCs w:val="24"/>
        </w:rPr>
        <w:t xml:space="preserve">ganized by </w:t>
      </w:r>
      <w:r w:rsidR="007D3679" w:rsidRPr="00106AAA">
        <w:rPr>
          <w:rFonts w:ascii="Times New Roman" w:hAnsi="Times New Roman" w:cs="Times New Roman"/>
          <w:sz w:val="24"/>
          <w:szCs w:val="24"/>
        </w:rPr>
        <w:t>Dr Margaret Shewring (co-founder of SEFR, Emeritus Reader, Theatre and Performance Studies, School of Creative Arts, Performance and Visual Cultures, and Honorary Research Fellow of the Centre for the Study of the Renaissance, University of Warwick), Dr Mark Webb (PhD, University of Leicester), an archaeologist who works for the Prince’s Foundation as a D</w:t>
      </w:r>
      <w:r w:rsidRPr="00106AAA">
        <w:rPr>
          <w:rFonts w:ascii="Times New Roman" w:hAnsi="Times New Roman" w:cs="Times New Roman"/>
          <w:sz w:val="24"/>
          <w:szCs w:val="24"/>
        </w:rPr>
        <w:t>evelopment Director</w:t>
      </w:r>
      <w:r w:rsidR="007D3679" w:rsidRPr="00106AAA">
        <w:rPr>
          <w:rFonts w:ascii="Times New Roman" w:hAnsi="Times New Roman" w:cs="Times New Roman"/>
          <w:sz w:val="24"/>
          <w:szCs w:val="24"/>
        </w:rPr>
        <w:t xml:space="preserve"> including responsibly for the restoration of Drapers’ Hall, Coventry, and a trustee of the Historic Coventry Trust, and Dr David Coates (Teaching Fellow, Theatre and Performance Studies, School of Creative Arts, Performance and Visual Cultures, University</w:t>
      </w:r>
      <w:r w:rsidRPr="00106AAA">
        <w:rPr>
          <w:rFonts w:ascii="Times New Roman" w:hAnsi="Times New Roman" w:cs="Times New Roman"/>
          <w:sz w:val="24"/>
          <w:szCs w:val="24"/>
        </w:rPr>
        <w:t xml:space="preserve"> of Warwick). It </w:t>
      </w:r>
      <w:r w:rsidR="007D3679" w:rsidRPr="00106AAA">
        <w:rPr>
          <w:rFonts w:ascii="Times New Roman" w:hAnsi="Times New Roman" w:cs="Times New Roman"/>
          <w:sz w:val="24"/>
          <w:szCs w:val="24"/>
        </w:rPr>
        <w:t>will take place in two of Coventry’s historic buildings – the Dr</w:t>
      </w:r>
      <w:r w:rsidRPr="00106AAA">
        <w:rPr>
          <w:rFonts w:ascii="Times New Roman" w:hAnsi="Times New Roman" w:cs="Times New Roman"/>
          <w:sz w:val="24"/>
          <w:szCs w:val="24"/>
        </w:rPr>
        <w:t>apers’ Hall (day</w:t>
      </w:r>
      <w:r w:rsidR="000920DA">
        <w:rPr>
          <w:rFonts w:ascii="Times New Roman" w:hAnsi="Times New Roman" w:cs="Times New Roman"/>
          <w:sz w:val="24"/>
          <w:szCs w:val="24"/>
        </w:rPr>
        <w:t>s</w:t>
      </w:r>
      <w:r w:rsidRPr="00106AAA">
        <w:rPr>
          <w:rFonts w:ascii="Times New Roman" w:hAnsi="Times New Roman" w:cs="Times New Roman"/>
          <w:sz w:val="24"/>
          <w:szCs w:val="24"/>
        </w:rPr>
        <w:t xml:space="preserve"> and evenings</w:t>
      </w:r>
      <w:r w:rsidR="007D3679" w:rsidRPr="00106AAA">
        <w:rPr>
          <w:rFonts w:ascii="Times New Roman" w:hAnsi="Times New Roman" w:cs="Times New Roman"/>
          <w:sz w:val="24"/>
          <w:szCs w:val="24"/>
        </w:rPr>
        <w:t>) and St Mary’s Guildhall (for evening sessions</w:t>
      </w:r>
      <w:r w:rsidR="007D79E7" w:rsidRPr="00106AAA">
        <w:rPr>
          <w:rFonts w:ascii="Times New Roman" w:hAnsi="Times New Roman" w:cs="Times New Roman"/>
          <w:sz w:val="24"/>
          <w:szCs w:val="24"/>
        </w:rPr>
        <w:t xml:space="preserve"> with a focus on performance interventions</w:t>
      </w:r>
      <w:r w:rsidR="007D3679" w:rsidRPr="00106AAA">
        <w:rPr>
          <w:rFonts w:ascii="Times New Roman" w:hAnsi="Times New Roman" w:cs="Times New Roman"/>
          <w:sz w:val="24"/>
          <w:szCs w:val="24"/>
        </w:rPr>
        <w:t>).</w:t>
      </w:r>
      <w:r w:rsidR="007D79E7" w:rsidRPr="00106AAA">
        <w:rPr>
          <w:rFonts w:ascii="Times New Roman" w:hAnsi="Times New Roman" w:cs="Times New Roman"/>
          <w:sz w:val="24"/>
          <w:szCs w:val="24"/>
        </w:rPr>
        <w:t xml:space="preserve"> </w:t>
      </w:r>
    </w:p>
    <w:p w14:paraId="5B101DF2" w14:textId="6CA3AFB2" w:rsidR="007D79E7" w:rsidRDefault="007D79E7" w:rsidP="007D3679">
      <w:pPr>
        <w:shd w:val="clear" w:color="auto" w:fill="FFFFFF"/>
        <w:rPr>
          <w:rFonts w:ascii="Times New Roman" w:hAnsi="Times New Roman" w:cs="Times New Roman"/>
          <w:color w:val="212121"/>
          <w:sz w:val="24"/>
          <w:szCs w:val="24"/>
        </w:rPr>
      </w:pPr>
      <w:r w:rsidRPr="007D79E7">
        <w:rPr>
          <w:rFonts w:ascii="Times New Roman" w:hAnsi="Times New Roman" w:cs="Times New Roman"/>
          <w:color w:val="212121"/>
          <w:sz w:val="24"/>
          <w:szCs w:val="24"/>
        </w:rPr>
        <w:t>This conference will take place in person, with social distancing as necessary, and with the possibility of the inclusion of several pre-recorded contributions.</w:t>
      </w:r>
    </w:p>
    <w:p w14:paraId="7D93FA63" w14:textId="032117FB" w:rsidR="001A401F" w:rsidRPr="001A401F" w:rsidRDefault="001A401F" w:rsidP="007D3679">
      <w:pPr>
        <w:shd w:val="clear" w:color="auto" w:fill="FFFFFF"/>
        <w:rPr>
          <w:rFonts w:ascii="Times New Roman" w:hAnsi="Times New Roman" w:cs="Times New Roman"/>
          <w:b/>
          <w:bCs/>
          <w:color w:val="212121"/>
          <w:sz w:val="24"/>
          <w:szCs w:val="24"/>
        </w:rPr>
      </w:pPr>
      <w:r w:rsidRPr="001A401F">
        <w:rPr>
          <w:rFonts w:ascii="Times New Roman" w:hAnsi="Times New Roman" w:cs="Times New Roman"/>
          <w:b/>
          <w:bCs/>
          <w:color w:val="212121"/>
          <w:sz w:val="24"/>
          <w:szCs w:val="24"/>
        </w:rPr>
        <w:t>Background</w:t>
      </w:r>
    </w:p>
    <w:p w14:paraId="1F3120E1" w14:textId="22F978F4" w:rsidR="007D79E7" w:rsidRDefault="007D79E7" w:rsidP="00E20C01">
      <w:pPr>
        <w:pStyle w:val="NormalWeb"/>
        <w:shd w:val="clear" w:color="auto" w:fill="FFFFFF"/>
        <w:spacing w:before="0" w:beforeAutospacing="0" w:after="0" w:afterAutospacing="0"/>
        <w:rPr>
          <w:color w:val="000000"/>
        </w:rPr>
      </w:pPr>
      <w:r w:rsidRPr="007D79E7">
        <w:rPr>
          <w:color w:val="000000"/>
        </w:rPr>
        <w:t xml:space="preserve">Civic and religious processions, royal entries and dynastic unions, as well as the journeys and entertainment of foreign visitors and ambassadors, were features of festivals at the heart of urban life, and the lives of surrounding regional communities, across Europe and beyond in the medieval, Renaissance and early modern periods. These activities in turn created a legacy of local, national and international heritage and cultural identities. Coventry has a rich heritage of large-scale civic and religious events from medieval mystery plays to royal and noble visits to the city and the surrounding area. </w:t>
      </w:r>
      <w:r w:rsidRPr="007D79E7">
        <w:rPr>
          <w:shd w:val="clear" w:color="auto" w:fill="FFFFFF"/>
        </w:rPr>
        <w:t>Throughout the medieval, Renaissance and early modern periods it had a strong monastic heritage as well as royal and civic processions and pageants, tournaments and jousts, music and soundscapes, a rich tradition of trades guilds and interactions with Europe and more widely, t</w:t>
      </w:r>
      <w:r w:rsidRPr="007D79E7">
        <w:rPr>
          <w:color w:val="000000"/>
        </w:rPr>
        <w:t xml:space="preserve">hrough Coventry’s years as a royal city to those of rebellion and parliamentarian conflicts. </w:t>
      </w:r>
    </w:p>
    <w:p w14:paraId="57A1F4EB" w14:textId="77777777" w:rsidR="00E20C01" w:rsidRPr="007D79E7" w:rsidRDefault="00E20C01" w:rsidP="00E20C01">
      <w:pPr>
        <w:pStyle w:val="NormalWeb"/>
        <w:shd w:val="clear" w:color="auto" w:fill="FFFFFF"/>
        <w:spacing w:before="0" w:beforeAutospacing="0" w:after="0" w:afterAutospacing="0"/>
        <w:rPr>
          <w:color w:val="000000"/>
        </w:rPr>
      </w:pPr>
    </w:p>
    <w:p w14:paraId="57F79A0D" w14:textId="7B3DB1C3" w:rsidR="007D79E7" w:rsidRPr="007D79E7" w:rsidRDefault="007D79E7" w:rsidP="007D79E7">
      <w:pPr>
        <w:shd w:val="clear" w:color="auto" w:fill="FFFFFF"/>
        <w:rPr>
          <w:rFonts w:ascii="Times New Roman" w:hAnsi="Times New Roman" w:cs="Times New Roman"/>
          <w:color w:val="000000"/>
          <w:sz w:val="24"/>
          <w:szCs w:val="24"/>
        </w:rPr>
      </w:pPr>
      <w:r w:rsidRPr="007D79E7">
        <w:rPr>
          <w:rFonts w:ascii="Times New Roman" w:hAnsi="Times New Roman" w:cs="Times New Roman"/>
          <w:color w:val="000000"/>
          <w:sz w:val="24"/>
          <w:szCs w:val="24"/>
        </w:rPr>
        <w:t>The legacy of such public, performance-based occasions remains relevant in the multi-cultural, diverse community of Coventry today. Celebrating the heritage of the region can also offer a way to harness memories and sustain the socio-economic stability of the city’s community and its cultural heritage into the future. </w:t>
      </w:r>
    </w:p>
    <w:p w14:paraId="4830628C" w14:textId="1A0093F0" w:rsidR="007D79E7" w:rsidRPr="004B3214" w:rsidRDefault="007D79E7" w:rsidP="007D79E7">
      <w:pPr>
        <w:shd w:val="clear" w:color="auto" w:fill="FFFFFF"/>
        <w:spacing w:beforeLines="1" w:before="2" w:afterLines="1" w:after="2"/>
        <w:rPr>
          <w:rFonts w:ascii="Times New Roman" w:hAnsi="Times New Roman" w:cs="Times New Roman"/>
          <w:sz w:val="24"/>
          <w:szCs w:val="24"/>
        </w:rPr>
      </w:pPr>
      <w:r w:rsidRPr="007D79E7">
        <w:rPr>
          <w:rFonts w:ascii="Times New Roman" w:hAnsi="Times New Roman" w:cs="Times New Roman"/>
          <w:color w:val="000000" w:themeColor="text1"/>
          <w:sz w:val="24"/>
          <w:szCs w:val="24"/>
        </w:rPr>
        <w:t xml:space="preserve">Both </w:t>
      </w:r>
      <w:r w:rsidRPr="00E20C01">
        <w:rPr>
          <w:rFonts w:ascii="Times New Roman" w:hAnsi="Times New Roman" w:cs="Times New Roman"/>
          <w:b/>
          <w:bCs/>
          <w:color w:val="000000" w:themeColor="text1"/>
          <w:sz w:val="24"/>
          <w:szCs w:val="24"/>
        </w:rPr>
        <w:t>th</w:t>
      </w:r>
      <w:r w:rsidR="007C63DC">
        <w:rPr>
          <w:rFonts w:ascii="Times New Roman" w:hAnsi="Times New Roman" w:cs="Times New Roman"/>
          <w:b/>
          <w:bCs/>
          <w:color w:val="000000" w:themeColor="text1"/>
          <w:sz w:val="24"/>
          <w:szCs w:val="24"/>
        </w:rPr>
        <w:t xml:space="preserve">e Drapers’ Hall </w:t>
      </w:r>
      <w:r w:rsidR="007C63DC" w:rsidRPr="00106AAA">
        <w:rPr>
          <w:rFonts w:ascii="Times New Roman" w:hAnsi="Times New Roman" w:cs="Times New Roman"/>
          <w:b/>
          <w:bCs/>
          <w:sz w:val="24"/>
          <w:szCs w:val="24"/>
        </w:rPr>
        <w:t>and St Mary’s Hall</w:t>
      </w:r>
      <w:r w:rsidRPr="00106AAA">
        <w:rPr>
          <w:rFonts w:ascii="Times New Roman" w:hAnsi="Times New Roman" w:cs="Times New Roman"/>
          <w:sz w:val="24"/>
          <w:szCs w:val="24"/>
        </w:rPr>
        <w:t xml:space="preserve"> h</w:t>
      </w:r>
      <w:r w:rsidRPr="007D79E7">
        <w:rPr>
          <w:rFonts w:ascii="Times New Roman" w:hAnsi="Times New Roman" w:cs="Times New Roman"/>
          <w:color w:val="000000" w:themeColor="text1"/>
          <w:sz w:val="24"/>
          <w:szCs w:val="24"/>
        </w:rPr>
        <w:t xml:space="preserve">ave undergone significant restoration and renovation work that has extended well into the city’s year as UK City of Culture. The research </w:t>
      </w:r>
      <w:r w:rsidRPr="007D79E7">
        <w:rPr>
          <w:rFonts w:ascii="Times New Roman" w:hAnsi="Times New Roman" w:cs="Times New Roman"/>
          <w:color w:val="000000" w:themeColor="text1"/>
          <w:sz w:val="24"/>
          <w:szCs w:val="24"/>
        </w:rPr>
        <w:lastRenderedPageBreak/>
        <w:t xml:space="preserve">presented at the conference and made available after the event will contribute to a greater understanding of the importance of these historic buildings. Coventry’s City Council are at the start of a three-year </w:t>
      </w:r>
      <w:proofErr w:type="spellStart"/>
      <w:r w:rsidRPr="007D79E7">
        <w:rPr>
          <w:rFonts w:ascii="Times New Roman" w:hAnsi="Times New Roman" w:cs="Times New Roman"/>
          <w:color w:val="000000" w:themeColor="text1"/>
          <w:sz w:val="24"/>
          <w:szCs w:val="24"/>
        </w:rPr>
        <w:t>programme</w:t>
      </w:r>
      <w:proofErr w:type="spellEnd"/>
      <w:r w:rsidRPr="007D79E7">
        <w:rPr>
          <w:rFonts w:ascii="Times New Roman" w:hAnsi="Times New Roman" w:cs="Times New Roman"/>
          <w:color w:val="000000" w:themeColor="text1"/>
          <w:sz w:val="24"/>
          <w:szCs w:val="24"/>
        </w:rPr>
        <w:t xml:space="preserve"> of events and activities to develop the Guildhall, with its historic tapestry, as </w:t>
      </w:r>
      <w:r w:rsidRPr="007D79E7">
        <w:rPr>
          <w:rFonts w:ascii="Times New Roman" w:hAnsi="Times New Roman" w:cs="Times New Roman"/>
          <w:bCs/>
          <w:color w:val="000000" w:themeColor="text1"/>
          <w:sz w:val="24"/>
          <w:szCs w:val="24"/>
          <w:lang w:eastAsia="it-IT"/>
        </w:rPr>
        <w:t>a heritage destination</w:t>
      </w:r>
      <w:r w:rsidRPr="007D79E7">
        <w:rPr>
          <w:rFonts w:ascii="Times New Roman" w:hAnsi="Times New Roman" w:cs="Times New Roman"/>
          <w:color w:val="000000" w:themeColor="text1"/>
          <w:sz w:val="24"/>
          <w:szCs w:val="24"/>
        </w:rPr>
        <w:t xml:space="preserve"> – including a </w:t>
      </w:r>
      <w:r w:rsidRPr="007D79E7">
        <w:rPr>
          <w:rFonts w:ascii="Times New Roman" w:hAnsi="Times New Roman" w:cs="Times New Roman"/>
          <w:color w:val="000000"/>
          <w:sz w:val="24"/>
          <w:szCs w:val="24"/>
        </w:rPr>
        <w:t xml:space="preserve">learning and engagement </w:t>
      </w:r>
      <w:proofErr w:type="spellStart"/>
      <w:r w:rsidRPr="007D79E7">
        <w:rPr>
          <w:rFonts w:ascii="Times New Roman" w:hAnsi="Times New Roman" w:cs="Times New Roman"/>
          <w:color w:val="000000"/>
          <w:sz w:val="24"/>
          <w:szCs w:val="24"/>
        </w:rPr>
        <w:t>programme</w:t>
      </w:r>
      <w:proofErr w:type="spellEnd"/>
      <w:r w:rsidRPr="007D79E7">
        <w:rPr>
          <w:rFonts w:ascii="Times New Roman" w:hAnsi="Times New Roman" w:cs="Times New Roman"/>
          <w:color w:val="000000"/>
          <w:sz w:val="24"/>
          <w:szCs w:val="24"/>
        </w:rPr>
        <w:t xml:space="preserve"> for schools, families and the wider community as well as to enhance the Guildhall’s offer and attract a more diverse and new audience base for the venue. </w:t>
      </w:r>
      <w:r w:rsidRPr="004B3214">
        <w:rPr>
          <w:rFonts w:ascii="Times New Roman" w:hAnsi="Times New Roman" w:cs="Times New Roman"/>
          <w:sz w:val="24"/>
          <w:szCs w:val="24"/>
        </w:rPr>
        <w:t>Dr Mark Webb will have an on</w:t>
      </w:r>
      <w:r w:rsidR="009F7677" w:rsidRPr="004B3214">
        <w:rPr>
          <w:rFonts w:ascii="Times New Roman" w:hAnsi="Times New Roman" w:cs="Times New Roman"/>
          <w:sz w:val="24"/>
          <w:szCs w:val="24"/>
        </w:rPr>
        <w:t xml:space="preserve">-going role in the interpretation and community engagement strategy </w:t>
      </w:r>
      <w:r w:rsidRPr="004B3214">
        <w:rPr>
          <w:rFonts w:ascii="Times New Roman" w:hAnsi="Times New Roman" w:cs="Times New Roman"/>
          <w:sz w:val="24"/>
          <w:szCs w:val="24"/>
        </w:rPr>
        <w:t xml:space="preserve">of </w:t>
      </w:r>
      <w:r w:rsidR="009F7677" w:rsidRPr="004B3214">
        <w:rPr>
          <w:rFonts w:ascii="Times New Roman" w:hAnsi="Times New Roman" w:cs="Times New Roman"/>
          <w:sz w:val="24"/>
          <w:szCs w:val="24"/>
        </w:rPr>
        <w:t xml:space="preserve">both Drapers’ Hall and St Mary’s Hall </w:t>
      </w:r>
      <w:r w:rsidRPr="004B3214">
        <w:rPr>
          <w:rFonts w:ascii="Times New Roman" w:hAnsi="Times New Roman" w:cs="Times New Roman"/>
          <w:sz w:val="24"/>
          <w:szCs w:val="24"/>
        </w:rPr>
        <w:t>the Guildhall into the future.</w:t>
      </w:r>
    </w:p>
    <w:p w14:paraId="18B3AB4E" w14:textId="3FBF8C54" w:rsidR="00E20C01" w:rsidRDefault="00E20C01" w:rsidP="007D79E7">
      <w:pPr>
        <w:shd w:val="clear" w:color="auto" w:fill="FFFFFF"/>
        <w:spacing w:beforeLines="1" w:before="2" w:afterLines="1" w:after="2"/>
        <w:rPr>
          <w:rFonts w:ascii="Times New Roman" w:hAnsi="Times New Roman" w:cs="Times New Roman"/>
          <w:color w:val="000000"/>
          <w:sz w:val="24"/>
          <w:szCs w:val="24"/>
        </w:rPr>
      </w:pPr>
    </w:p>
    <w:p w14:paraId="327746D0" w14:textId="7265900E" w:rsidR="00E20C01" w:rsidRDefault="00E20C01" w:rsidP="007D79E7">
      <w:pPr>
        <w:shd w:val="clear" w:color="auto" w:fill="FFFFFF"/>
        <w:spacing w:beforeLines="1" w:before="2" w:afterLines="1" w:after="2"/>
        <w:rPr>
          <w:rFonts w:ascii="Times New Roman" w:hAnsi="Times New Roman" w:cs="Times New Roman"/>
          <w:color w:val="000000"/>
          <w:sz w:val="24"/>
          <w:szCs w:val="24"/>
        </w:rPr>
      </w:pPr>
      <w:r w:rsidRPr="00E20C01">
        <w:rPr>
          <w:rFonts w:ascii="Times New Roman" w:hAnsi="Times New Roman" w:cs="Times New Roman"/>
          <w:b/>
          <w:bCs/>
          <w:color w:val="000000"/>
          <w:sz w:val="24"/>
          <w:szCs w:val="24"/>
        </w:rPr>
        <w:t>Papers of 15-20 minutes in length are invited</w:t>
      </w:r>
      <w:r>
        <w:rPr>
          <w:rFonts w:ascii="Times New Roman" w:hAnsi="Times New Roman" w:cs="Times New Roman"/>
          <w:color w:val="000000"/>
          <w:sz w:val="24"/>
          <w:szCs w:val="24"/>
        </w:rPr>
        <w:t xml:space="preserve"> on a wide range of topics from different disciplines: see below.</w:t>
      </w:r>
      <w:r w:rsidR="00336F3C">
        <w:rPr>
          <w:rFonts w:ascii="Times New Roman" w:hAnsi="Times New Roman" w:cs="Times New Roman"/>
          <w:color w:val="000000"/>
          <w:sz w:val="24"/>
          <w:szCs w:val="24"/>
        </w:rPr>
        <w:t xml:space="preserve"> This list is not intended to be exhaustive. It is indicative of the role played by the City of Coventry at important historical moments.</w:t>
      </w:r>
      <w:r w:rsidR="001A401F">
        <w:rPr>
          <w:rFonts w:ascii="Times New Roman" w:hAnsi="Times New Roman" w:cs="Times New Roman"/>
          <w:color w:val="000000"/>
          <w:sz w:val="24"/>
          <w:szCs w:val="24"/>
        </w:rPr>
        <w:t xml:space="preserve"> </w:t>
      </w:r>
    </w:p>
    <w:p w14:paraId="79EA70FF" w14:textId="77777777" w:rsidR="00106AAA" w:rsidRDefault="00106AAA" w:rsidP="007D79E7">
      <w:pPr>
        <w:shd w:val="clear" w:color="auto" w:fill="FFFFFF"/>
        <w:spacing w:beforeLines="1" w:before="2" w:afterLines="1" w:after="2"/>
        <w:rPr>
          <w:rFonts w:ascii="Times New Roman" w:hAnsi="Times New Roman" w:cs="Times New Roman"/>
          <w:color w:val="000000"/>
          <w:sz w:val="24"/>
          <w:szCs w:val="24"/>
        </w:rPr>
      </w:pPr>
    </w:p>
    <w:p w14:paraId="204BF319" w14:textId="3E0E9230" w:rsidR="00336F3C" w:rsidRDefault="00336F3C" w:rsidP="007D79E7">
      <w:pPr>
        <w:shd w:val="clear" w:color="auto" w:fill="FFFFFF"/>
        <w:spacing w:beforeLines="1" w:before="2" w:afterLines="1" w:after="2"/>
        <w:rPr>
          <w:rFonts w:ascii="Times New Roman" w:hAnsi="Times New Roman" w:cs="Times New Roman"/>
          <w:color w:val="000000"/>
          <w:sz w:val="24"/>
          <w:szCs w:val="24"/>
        </w:rPr>
      </w:pPr>
      <w:r>
        <w:rPr>
          <w:rFonts w:ascii="Times New Roman" w:hAnsi="Times New Roman" w:cs="Times New Roman"/>
          <w:color w:val="000000"/>
          <w:sz w:val="24"/>
          <w:szCs w:val="24"/>
        </w:rPr>
        <w:t xml:space="preserve">Please send an abstract and, on a separate sheet, a brief cv to </w:t>
      </w:r>
      <w:hyperlink r:id="rId6" w:history="1">
        <w:r w:rsidRPr="00276876">
          <w:rPr>
            <w:rStyle w:val="Hyperlink"/>
            <w:rFonts w:ascii="Times New Roman" w:hAnsi="Times New Roman" w:cs="Times New Roman"/>
            <w:sz w:val="24"/>
            <w:szCs w:val="24"/>
          </w:rPr>
          <w:t>m.e.shewring@warwick.ac.uk</w:t>
        </w:r>
      </w:hyperlink>
      <w:r>
        <w:rPr>
          <w:rFonts w:ascii="Times New Roman" w:hAnsi="Times New Roman" w:cs="Times New Roman"/>
          <w:color w:val="000000"/>
          <w:sz w:val="24"/>
          <w:szCs w:val="24"/>
        </w:rPr>
        <w:t xml:space="preserve"> and </w:t>
      </w:r>
      <w:hyperlink r:id="rId7" w:history="1">
        <w:r w:rsidRPr="00276876">
          <w:rPr>
            <w:rStyle w:val="Hyperlink"/>
            <w:rFonts w:ascii="Times New Roman" w:hAnsi="Times New Roman" w:cs="Times New Roman"/>
            <w:sz w:val="24"/>
            <w:szCs w:val="24"/>
          </w:rPr>
          <w:t>mwebblondon@gmail.com</w:t>
        </w:r>
      </w:hyperlink>
      <w:r>
        <w:rPr>
          <w:rFonts w:ascii="Times New Roman" w:hAnsi="Times New Roman" w:cs="Times New Roman"/>
          <w:color w:val="000000"/>
          <w:sz w:val="24"/>
          <w:szCs w:val="24"/>
        </w:rPr>
        <w:t xml:space="preserve"> for consideration by the conference scientific committee.</w:t>
      </w:r>
    </w:p>
    <w:p w14:paraId="6CA079CB" w14:textId="77777777" w:rsidR="00336F3C" w:rsidRDefault="00336F3C" w:rsidP="007D79E7">
      <w:pPr>
        <w:shd w:val="clear" w:color="auto" w:fill="FFFFFF"/>
        <w:spacing w:beforeLines="1" w:before="2" w:afterLines="1" w:after="2"/>
        <w:rPr>
          <w:rFonts w:ascii="Times New Roman" w:hAnsi="Times New Roman" w:cs="Times New Roman"/>
          <w:color w:val="000000"/>
          <w:sz w:val="24"/>
          <w:szCs w:val="24"/>
        </w:rPr>
      </w:pPr>
    </w:p>
    <w:p w14:paraId="2489EC3C" w14:textId="5C56860F" w:rsidR="00336F3C" w:rsidRPr="00336F3C" w:rsidRDefault="00336F3C" w:rsidP="007D79E7">
      <w:pPr>
        <w:shd w:val="clear" w:color="auto" w:fill="FFFFFF"/>
        <w:spacing w:beforeLines="1" w:before="2" w:afterLines="1" w:after="2"/>
        <w:rPr>
          <w:rFonts w:ascii="Times New Roman" w:hAnsi="Times New Roman" w:cs="Times New Roman"/>
          <w:b/>
          <w:bCs/>
          <w:color w:val="212121"/>
          <w:sz w:val="24"/>
          <w:szCs w:val="24"/>
        </w:rPr>
      </w:pPr>
      <w:r w:rsidRPr="00336F3C">
        <w:rPr>
          <w:rFonts w:ascii="Times New Roman" w:hAnsi="Times New Roman" w:cs="Times New Roman"/>
          <w:b/>
          <w:bCs/>
          <w:color w:val="000000"/>
          <w:sz w:val="24"/>
          <w:szCs w:val="24"/>
        </w:rPr>
        <w:t xml:space="preserve">Deadline for call for papers: </w:t>
      </w:r>
      <w:r w:rsidR="000920DA">
        <w:rPr>
          <w:rFonts w:ascii="Times New Roman" w:hAnsi="Times New Roman" w:cs="Times New Roman"/>
          <w:b/>
          <w:bCs/>
          <w:color w:val="000000"/>
          <w:sz w:val="24"/>
          <w:szCs w:val="24"/>
        </w:rPr>
        <w:t xml:space="preserve">31 January </w:t>
      </w:r>
      <w:r w:rsidRPr="00336F3C">
        <w:rPr>
          <w:rFonts w:ascii="Times New Roman" w:hAnsi="Times New Roman" w:cs="Times New Roman"/>
          <w:b/>
          <w:bCs/>
          <w:color w:val="000000"/>
          <w:sz w:val="24"/>
          <w:szCs w:val="24"/>
        </w:rPr>
        <w:t>202</w:t>
      </w:r>
      <w:r w:rsidR="000920DA">
        <w:rPr>
          <w:rFonts w:ascii="Times New Roman" w:hAnsi="Times New Roman" w:cs="Times New Roman"/>
          <w:b/>
          <w:bCs/>
          <w:color w:val="000000"/>
          <w:sz w:val="24"/>
          <w:szCs w:val="24"/>
        </w:rPr>
        <w:t>2</w:t>
      </w:r>
      <w:r w:rsidRPr="00336F3C">
        <w:rPr>
          <w:rFonts w:ascii="Times New Roman" w:hAnsi="Times New Roman" w:cs="Times New Roman"/>
          <w:b/>
          <w:bCs/>
          <w:color w:val="000000"/>
          <w:sz w:val="24"/>
          <w:szCs w:val="24"/>
        </w:rPr>
        <w:t>.</w:t>
      </w:r>
    </w:p>
    <w:p w14:paraId="03417599" w14:textId="77777777" w:rsidR="007D79E7" w:rsidRPr="00336F3C" w:rsidRDefault="007D79E7" w:rsidP="007D79E7">
      <w:pPr>
        <w:shd w:val="clear" w:color="auto" w:fill="FFFFFF"/>
        <w:spacing w:beforeLines="1" w:before="2" w:afterLines="1" w:after="2"/>
        <w:rPr>
          <w:rFonts w:ascii="Times New Roman" w:hAnsi="Times New Roman" w:cs="Times New Roman"/>
          <w:b/>
          <w:bCs/>
          <w:color w:val="000000"/>
          <w:sz w:val="24"/>
          <w:szCs w:val="24"/>
        </w:rPr>
      </w:pPr>
    </w:p>
    <w:p w14:paraId="65330C3D" w14:textId="1DDC246F" w:rsidR="007D79E7" w:rsidRPr="00336F3C" w:rsidRDefault="00336F3C" w:rsidP="007D3679">
      <w:pPr>
        <w:shd w:val="clear" w:color="auto" w:fill="FFFFFF"/>
        <w:rPr>
          <w:rFonts w:ascii="Times New Roman" w:hAnsi="Times New Roman" w:cs="Times New Roman"/>
          <w:b/>
          <w:bCs/>
          <w:color w:val="000000" w:themeColor="text1"/>
          <w:sz w:val="24"/>
          <w:szCs w:val="24"/>
        </w:rPr>
      </w:pPr>
      <w:r w:rsidRPr="00336F3C">
        <w:rPr>
          <w:rFonts w:ascii="Times New Roman" w:hAnsi="Times New Roman" w:cs="Times New Roman"/>
          <w:b/>
          <w:bCs/>
          <w:color w:val="000000" w:themeColor="text1"/>
          <w:sz w:val="24"/>
          <w:szCs w:val="24"/>
        </w:rPr>
        <w:t xml:space="preserve">Possible topics </w:t>
      </w:r>
      <w:r w:rsidR="001A401F">
        <w:rPr>
          <w:rFonts w:ascii="Times New Roman" w:hAnsi="Times New Roman" w:cs="Times New Roman"/>
          <w:b/>
          <w:bCs/>
          <w:color w:val="000000" w:themeColor="text1"/>
          <w:sz w:val="24"/>
          <w:szCs w:val="24"/>
        </w:rPr>
        <w:t>for</w:t>
      </w:r>
      <w:r w:rsidRPr="00336F3C">
        <w:rPr>
          <w:rFonts w:ascii="Times New Roman" w:hAnsi="Times New Roman" w:cs="Times New Roman"/>
          <w:b/>
          <w:bCs/>
          <w:color w:val="000000" w:themeColor="text1"/>
          <w:sz w:val="24"/>
          <w:szCs w:val="24"/>
        </w:rPr>
        <w:t xml:space="preserve"> inclu</w:t>
      </w:r>
      <w:r w:rsidR="001A401F">
        <w:rPr>
          <w:rFonts w:ascii="Times New Roman" w:hAnsi="Times New Roman" w:cs="Times New Roman"/>
          <w:b/>
          <w:bCs/>
          <w:color w:val="000000" w:themeColor="text1"/>
          <w:sz w:val="24"/>
          <w:szCs w:val="24"/>
        </w:rPr>
        <w:t>sion</w:t>
      </w:r>
    </w:p>
    <w:p w14:paraId="5E02CE7F" w14:textId="1CFD08CE" w:rsidR="00E20C01" w:rsidRPr="00336F3C" w:rsidRDefault="00E20C01" w:rsidP="00202AB2">
      <w:pPr>
        <w:rPr>
          <w:rFonts w:ascii="Times New Roman" w:hAnsi="Times New Roman" w:cs="Times New Roman"/>
          <w:b/>
          <w:bCs/>
          <w:i/>
          <w:iCs/>
          <w:sz w:val="24"/>
          <w:szCs w:val="24"/>
        </w:rPr>
      </w:pPr>
      <w:r w:rsidRPr="00336F3C">
        <w:rPr>
          <w:rFonts w:ascii="Times New Roman" w:hAnsi="Times New Roman" w:cs="Times New Roman"/>
          <w:b/>
          <w:bCs/>
          <w:i/>
          <w:iCs/>
          <w:sz w:val="24"/>
          <w:szCs w:val="24"/>
        </w:rPr>
        <w:t>The guilds and craft fraternities including pageants</w:t>
      </w:r>
    </w:p>
    <w:p w14:paraId="59D8988C" w14:textId="4A53068A" w:rsidR="00E20C01" w:rsidRPr="00055492" w:rsidRDefault="00E20C01" w:rsidP="00202AB2">
      <w:pPr>
        <w:pStyle w:val="ListParagraph"/>
        <w:ind w:left="0"/>
      </w:pPr>
      <w:r w:rsidRPr="00055492">
        <w:t>Overview of Coventry’s guilds and guild structure</w:t>
      </w:r>
      <w:r w:rsidR="00202AB2" w:rsidRPr="00055492">
        <w:t>; i</w:t>
      </w:r>
      <w:r w:rsidRPr="00055492">
        <w:t>nternational importance of the Trinity Guild and its members</w:t>
      </w:r>
      <w:r w:rsidR="00202AB2" w:rsidRPr="00055492">
        <w:t>; m</w:t>
      </w:r>
      <w:r w:rsidRPr="00055492">
        <w:t>asters and apprentices (including oath-taking ceremonies)</w:t>
      </w:r>
      <w:r w:rsidR="00202AB2" w:rsidRPr="00055492">
        <w:t>; a</w:t>
      </w:r>
      <w:r w:rsidRPr="00055492">
        <w:t>nnual appointment of the mayor and council</w:t>
      </w:r>
      <w:r w:rsidR="00202AB2" w:rsidRPr="00055492">
        <w:t>;</w:t>
      </w:r>
      <w:r w:rsidRPr="00055492">
        <w:t xml:space="preserve"> Mayoral inauguration.</w:t>
      </w:r>
      <w:r w:rsidR="00202AB2" w:rsidRPr="00055492">
        <w:t xml:space="preserve"> </w:t>
      </w:r>
      <w:r w:rsidRPr="00055492">
        <w:t>Craft dinners</w:t>
      </w:r>
      <w:r w:rsidR="00202AB2" w:rsidRPr="00055492">
        <w:t>; r</w:t>
      </w:r>
      <w:r w:rsidRPr="00055492">
        <w:t>ole of crafts</w:t>
      </w:r>
      <w:r w:rsidR="00202AB2" w:rsidRPr="00055492">
        <w:t xml:space="preserve"> including </w:t>
      </w:r>
      <w:r w:rsidRPr="00055492">
        <w:t>goldsmiths, carpenters</w:t>
      </w:r>
      <w:r w:rsidR="00202AB2" w:rsidRPr="00055492">
        <w:t xml:space="preserve"> and dyers; s</w:t>
      </w:r>
      <w:r w:rsidRPr="00055492">
        <w:t>uppression of the guilds, 1547.</w:t>
      </w:r>
      <w:r w:rsidR="00202AB2" w:rsidRPr="00055492">
        <w:t xml:space="preserve"> </w:t>
      </w:r>
      <w:r w:rsidRPr="00055492">
        <w:t>Corpus Christi procession</w:t>
      </w:r>
      <w:r w:rsidR="00202AB2" w:rsidRPr="00055492">
        <w:t>; o</w:t>
      </w:r>
      <w:r w:rsidRPr="00055492">
        <w:t>rder of precedence of guilds – Drapers/Mercers/ Grocers downwards</w:t>
      </w:r>
      <w:r w:rsidR="00202AB2" w:rsidRPr="00055492">
        <w:t>.</w:t>
      </w:r>
    </w:p>
    <w:p w14:paraId="29DC64FA" w14:textId="6692E765" w:rsidR="00E20C01" w:rsidRPr="00106AAA" w:rsidRDefault="00E20C01" w:rsidP="00202AB2">
      <w:pPr>
        <w:pStyle w:val="ListParagraph"/>
        <w:ind w:left="0"/>
      </w:pPr>
      <w:r w:rsidRPr="00055492">
        <w:t>Location of pageant houses in the city</w:t>
      </w:r>
      <w:r w:rsidR="00202AB2" w:rsidRPr="00055492">
        <w:t>; w</w:t>
      </w:r>
      <w:r w:rsidRPr="00055492">
        <w:t>hat we know about the pageants</w:t>
      </w:r>
      <w:r w:rsidR="00202AB2" w:rsidRPr="00055492">
        <w:t>;</w:t>
      </w:r>
      <w:r w:rsidRPr="00055492">
        <w:t xml:space="preserve"> </w:t>
      </w:r>
      <w:r w:rsidR="00202AB2" w:rsidRPr="00055492">
        <w:t>c</w:t>
      </w:r>
      <w:r w:rsidRPr="00055492">
        <w:t>ost of putting on a pageant</w:t>
      </w:r>
      <w:r w:rsidR="00202AB2" w:rsidRPr="00055492">
        <w:t>; g</w:t>
      </w:r>
      <w:r w:rsidRPr="00055492">
        <w:t xml:space="preserve">uild processions, </w:t>
      </w:r>
      <w:proofErr w:type="gramStart"/>
      <w:r w:rsidRPr="00055492">
        <w:t>e.g.</w:t>
      </w:r>
      <w:proofErr w:type="gramEnd"/>
      <w:r w:rsidRPr="00055492">
        <w:t xml:space="preserve"> Trinit</w:t>
      </w:r>
      <w:r w:rsidR="007C63DC">
        <w:t xml:space="preserve">y Guild from </w:t>
      </w:r>
      <w:proofErr w:type="spellStart"/>
      <w:r w:rsidR="007C63DC" w:rsidRPr="00106AAA">
        <w:t>Bablake</w:t>
      </w:r>
      <w:proofErr w:type="spellEnd"/>
      <w:r w:rsidR="007C63DC" w:rsidRPr="00106AAA">
        <w:t xml:space="preserve"> Church.</w:t>
      </w:r>
    </w:p>
    <w:p w14:paraId="071AA69C" w14:textId="77777777" w:rsidR="00E20C01" w:rsidRPr="00055492" w:rsidRDefault="00E20C01" w:rsidP="00202AB2">
      <w:pPr>
        <w:rPr>
          <w:rFonts w:ascii="Times New Roman" w:hAnsi="Times New Roman" w:cs="Times New Roman"/>
          <w:sz w:val="24"/>
          <w:szCs w:val="24"/>
        </w:rPr>
      </w:pPr>
    </w:p>
    <w:p w14:paraId="247675B5" w14:textId="32479B5B"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International connections and influences</w:t>
      </w:r>
    </w:p>
    <w:p w14:paraId="1D2CF032" w14:textId="09A06687" w:rsidR="00E20C01" w:rsidRPr="00055492" w:rsidRDefault="00E20C01" w:rsidP="00202AB2">
      <w:pPr>
        <w:pStyle w:val="ListParagraph"/>
        <w:ind w:left="0"/>
      </w:pPr>
      <w:r w:rsidRPr="00055492">
        <w:t>Coventry as an international mercantile city</w:t>
      </w:r>
      <w:r w:rsidR="00202AB2" w:rsidRPr="00055492">
        <w:t>; i</w:t>
      </w:r>
      <w:r w:rsidRPr="00055492">
        <w:t>nternational style of painting in Coventry</w:t>
      </w:r>
      <w:r w:rsidR="00202AB2" w:rsidRPr="00055492">
        <w:t>; a</w:t>
      </w:r>
      <w:r w:rsidRPr="00055492">
        <w:t>ccess to raw materials from abroad not available to other towns</w:t>
      </w:r>
      <w:r w:rsidR="00202AB2" w:rsidRPr="00055492">
        <w:t xml:space="preserve">; </w:t>
      </w:r>
      <w:r w:rsidRPr="00055492">
        <w:t>Coventry owned ships</w:t>
      </w:r>
      <w:r w:rsidR="00202AB2" w:rsidRPr="00055492">
        <w:t xml:space="preserve">; </w:t>
      </w:r>
      <w:r w:rsidRPr="00055492">
        <w:t>Coventry merchants – freedom from tolls.</w:t>
      </w:r>
      <w:r w:rsidR="00202AB2" w:rsidRPr="00055492">
        <w:t xml:space="preserve"> </w:t>
      </w:r>
      <w:r w:rsidRPr="00055492">
        <w:t>Coventry Blue cloth sold in Europe. Role of the Great Drapery.</w:t>
      </w:r>
    </w:p>
    <w:p w14:paraId="1595C9A0" w14:textId="1ACCF7E9" w:rsidR="00E20C01" w:rsidRPr="00055492" w:rsidRDefault="00E20C01" w:rsidP="00202AB2">
      <w:pPr>
        <w:pStyle w:val="ListParagraph"/>
        <w:ind w:left="0"/>
      </w:pPr>
      <w:r w:rsidRPr="00055492">
        <w:t>Europeans living in Coventry</w:t>
      </w:r>
      <w:r w:rsidR="00202AB2" w:rsidRPr="00055492">
        <w:t>;</w:t>
      </w:r>
      <w:r w:rsidRPr="00055492">
        <w:t xml:space="preserve"> </w:t>
      </w:r>
      <w:r w:rsidR="00202AB2" w:rsidRPr="00055492">
        <w:t>r</w:t>
      </w:r>
      <w:r w:rsidRPr="00055492">
        <w:t>ole of migration.</w:t>
      </w:r>
      <w:r w:rsidR="00202AB2" w:rsidRPr="00055492">
        <w:t xml:space="preserve"> </w:t>
      </w:r>
      <w:r w:rsidRPr="00055492">
        <w:t>Coventry’s ecclesiastical international connections: Carmelites, Franciscans, Whitefriars, Benedictines and Carthusians.</w:t>
      </w:r>
    </w:p>
    <w:p w14:paraId="1A9A8C82" w14:textId="444F530D" w:rsidR="00202AB2" w:rsidRPr="00055492" w:rsidRDefault="00202AB2" w:rsidP="00202AB2">
      <w:pPr>
        <w:pStyle w:val="ListParagraph"/>
        <w:ind w:left="0"/>
      </w:pPr>
      <w:r w:rsidRPr="00055492">
        <w:t>St Mary’s Hall Tapestry.</w:t>
      </w:r>
    </w:p>
    <w:p w14:paraId="2E64B6E0" w14:textId="77777777" w:rsidR="00E20C01" w:rsidRPr="00055492" w:rsidRDefault="00E20C01" w:rsidP="00E20C01">
      <w:pPr>
        <w:rPr>
          <w:rFonts w:ascii="Times New Roman" w:hAnsi="Times New Roman" w:cs="Times New Roman"/>
          <w:sz w:val="24"/>
          <w:szCs w:val="24"/>
        </w:rPr>
      </w:pPr>
    </w:p>
    <w:p w14:paraId="68C8683E" w14:textId="518012C7"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Music in medieval</w:t>
      </w:r>
      <w:r w:rsidR="00336F3C">
        <w:rPr>
          <w:rFonts w:ascii="Times New Roman" w:hAnsi="Times New Roman" w:cs="Times New Roman"/>
          <w:b/>
          <w:bCs/>
          <w:i/>
          <w:iCs/>
          <w:sz w:val="24"/>
          <w:szCs w:val="24"/>
        </w:rPr>
        <w:t>, Renaissance and early modern</w:t>
      </w:r>
      <w:r w:rsidRPr="00336F3C">
        <w:rPr>
          <w:rFonts w:ascii="Times New Roman" w:hAnsi="Times New Roman" w:cs="Times New Roman"/>
          <w:b/>
          <w:bCs/>
          <w:i/>
          <w:iCs/>
          <w:sz w:val="24"/>
          <w:szCs w:val="24"/>
        </w:rPr>
        <w:t xml:space="preserve"> Coventry </w:t>
      </w:r>
    </w:p>
    <w:p w14:paraId="61322B1C" w14:textId="3BA6B45F" w:rsidR="00E20C01" w:rsidRPr="00055492" w:rsidRDefault="00E20C01" w:rsidP="00202AB2">
      <w:pPr>
        <w:pStyle w:val="ListParagraph"/>
        <w:ind w:left="0"/>
      </w:pPr>
      <w:r w:rsidRPr="00106AAA">
        <w:t xml:space="preserve">Coventry </w:t>
      </w:r>
      <w:proofErr w:type="spellStart"/>
      <w:r w:rsidR="00C3764C" w:rsidRPr="00106AAA">
        <w:rPr>
          <w:i/>
        </w:rPr>
        <w:t>Missa</w:t>
      </w:r>
      <w:proofErr w:type="spellEnd"/>
      <w:r w:rsidR="00C3764C" w:rsidRPr="00106AAA">
        <w:rPr>
          <w:i/>
        </w:rPr>
        <w:t xml:space="preserve"> </w:t>
      </w:r>
      <w:r w:rsidRPr="00106AAA">
        <w:rPr>
          <w:i/>
        </w:rPr>
        <w:t xml:space="preserve">caput </w:t>
      </w:r>
      <w:r w:rsidRPr="00106AAA">
        <w:t>Mass</w:t>
      </w:r>
      <w:r w:rsidRPr="00106AAA">
        <w:rPr>
          <w:i/>
        </w:rPr>
        <w:t xml:space="preserve"> </w:t>
      </w:r>
      <w:r w:rsidRPr="00106AAA">
        <w:t xml:space="preserve">– surviving MS – </w:t>
      </w:r>
      <w:r w:rsidR="00C3764C" w:rsidRPr="00106AAA">
        <w:t xml:space="preserve">was it </w:t>
      </w:r>
      <w:r w:rsidRPr="00055492">
        <w:t>performed at St Michael’s Church in 1451?</w:t>
      </w:r>
      <w:r w:rsidR="00202AB2" w:rsidRPr="00055492">
        <w:t xml:space="preserve"> </w:t>
      </w:r>
      <w:proofErr w:type="spellStart"/>
      <w:r w:rsidRPr="00055492">
        <w:t>Bablake</w:t>
      </w:r>
      <w:proofErr w:type="spellEnd"/>
      <w:r w:rsidRPr="00055492">
        <w:t xml:space="preserve"> choristers and polyphonic music</w:t>
      </w:r>
      <w:r w:rsidR="00202AB2" w:rsidRPr="00055492">
        <w:t xml:space="preserve">; </w:t>
      </w:r>
      <w:r w:rsidRPr="00055492">
        <w:t>1451 ‘opening’ of St Michael’s Church and Henry VI procession (Leet Book)</w:t>
      </w:r>
      <w:r w:rsidR="00202AB2" w:rsidRPr="00055492">
        <w:t xml:space="preserve">; the </w:t>
      </w:r>
      <w:r w:rsidRPr="00055492">
        <w:t>waits</w:t>
      </w:r>
      <w:r w:rsidR="00202AB2" w:rsidRPr="00055492">
        <w:t>. Importance of the city’s soundscape.</w:t>
      </w:r>
    </w:p>
    <w:p w14:paraId="0B1F5242" w14:textId="77777777" w:rsidR="001A401F" w:rsidRDefault="001A401F" w:rsidP="00E20C01">
      <w:pPr>
        <w:rPr>
          <w:rFonts w:ascii="Times New Roman" w:hAnsi="Times New Roman" w:cs="Times New Roman"/>
          <w:b/>
          <w:bCs/>
          <w:i/>
          <w:iCs/>
          <w:sz w:val="24"/>
          <w:szCs w:val="24"/>
        </w:rPr>
      </w:pPr>
    </w:p>
    <w:p w14:paraId="57EC9023" w14:textId="77777777" w:rsidR="001A401F" w:rsidRDefault="001A401F" w:rsidP="00E20C01">
      <w:pPr>
        <w:rPr>
          <w:rFonts w:ascii="Times New Roman" w:hAnsi="Times New Roman" w:cs="Times New Roman"/>
          <w:b/>
          <w:bCs/>
          <w:i/>
          <w:iCs/>
          <w:sz w:val="24"/>
          <w:szCs w:val="24"/>
        </w:rPr>
      </w:pPr>
    </w:p>
    <w:p w14:paraId="6C1A2ADB" w14:textId="4BA36F2B"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Mystery Plays</w:t>
      </w:r>
    </w:p>
    <w:p w14:paraId="0C658DE2" w14:textId="301CF197" w:rsidR="003C0F29" w:rsidRPr="00106AAA" w:rsidRDefault="00E20C01" w:rsidP="00202AB2">
      <w:pPr>
        <w:pStyle w:val="ListParagraph"/>
        <w:ind w:left="0"/>
      </w:pPr>
      <w:r w:rsidRPr="00055492">
        <w:t>Archaeological evidence</w:t>
      </w:r>
      <w:r w:rsidR="003C0F29" w:rsidRPr="00055492">
        <w:t>; d</w:t>
      </w:r>
      <w:r w:rsidRPr="00055492">
        <w:t xml:space="preserve">ocumentary evidence, </w:t>
      </w:r>
      <w:proofErr w:type="gramStart"/>
      <w:r w:rsidRPr="00055492">
        <w:t>e</w:t>
      </w:r>
      <w:r w:rsidR="00C3764C">
        <w:t>.g.</w:t>
      </w:r>
      <w:proofErr w:type="gramEnd"/>
      <w:r w:rsidR="00C3764C">
        <w:t xml:space="preserve"> Weaver’s </w:t>
      </w:r>
      <w:r w:rsidR="00C3764C" w:rsidRPr="00106AAA">
        <w:t>Playbook, 1534</w:t>
      </w:r>
      <w:r w:rsidR="003C0F29" w:rsidRPr="00106AAA">
        <w:t>; r</w:t>
      </w:r>
      <w:r w:rsidRPr="00106AAA">
        <w:t xml:space="preserve">eference in other works to Coventry plays, e.g. </w:t>
      </w:r>
      <w:r w:rsidR="003C0F29" w:rsidRPr="00106AAA">
        <w:t xml:space="preserve">by </w:t>
      </w:r>
      <w:r w:rsidRPr="00106AAA">
        <w:t xml:space="preserve">Thomas Heywood and John </w:t>
      </w:r>
      <w:proofErr w:type="spellStart"/>
      <w:r w:rsidRPr="00106AAA">
        <w:t>Rastell</w:t>
      </w:r>
      <w:proofErr w:type="spellEnd"/>
      <w:r w:rsidR="009F7677">
        <w:t xml:space="preserve">; </w:t>
      </w:r>
      <w:r w:rsidR="0065305F" w:rsidRPr="004B3214">
        <w:t>Coventry Corpus Christi Cycle;</w:t>
      </w:r>
      <w:r w:rsidR="009F7677" w:rsidRPr="004B3214">
        <w:t xml:space="preserve"> </w:t>
      </w:r>
      <w:r w:rsidRPr="004B3214">
        <w:t>Crafts associated with particular plays</w:t>
      </w:r>
      <w:r w:rsidR="003C0F29" w:rsidRPr="004B3214">
        <w:t xml:space="preserve">; rehearsals; where the plays were </w:t>
      </w:r>
      <w:r w:rsidR="003C0F29" w:rsidRPr="00106AAA">
        <w:t xml:space="preserve">performed in the city and surrounding region; similarities/differences with </w:t>
      </w:r>
      <w:r w:rsidRPr="00106AAA">
        <w:t>other play cycles (e.g. Chester) to imagine the Coventry mystery play format and content?</w:t>
      </w:r>
      <w:r w:rsidR="003C0F29" w:rsidRPr="00106AAA">
        <w:t xml:space="preserve"> </w:t>
      </w:r>
      <w:r w:rsidRPr="00106AAA">
        <w:t>Coventry Carol – origins and later histor</w:t>
      </w:r>
      <w:r w:rsidR="00C3764C" w:rsidRPr="00106AAA">
        <w:t>y.</w:t>
      </w:r>
    </w:p>
    <w:p w14:paraId="4B5A2D98" w14:textId="77777777" w:rsidR="003C0F29" w:rsidRPr="00106AAA" w:rsidRDefault="003C0F29" w:rsidP="00202AB2">
      <w:pPr>
        <w:pStyle w:val="ListParagraph"/>
        <w:ind w:left="0"/>
      </w:pPr>
    </w:p>
    <w:p w14:paraId="1FE1EFB2" w14:textId="66C57DD7" w:rsidR="00E20C01" w:rsidRPr="00336F3C" w:rsidRDefault="00055492" w:rsidP="00336F3C">
      <w:pPr>
        <w:rPr>
          <w:rFonts w:ascii="Times New Roman" w:hAnsi="Times New Roman" w:cs="Times New Roman"/>
          <w:b/>
          <w:bCs/>
          <w:i/>
          <w:iCs/>
          <w:sz w:val="24"/>
          <w:szCs w:val="24"/>
        </w:rPr>
      </w:pPr>
      <w:r w:rsidRPr="00336F3C">
        <w:rPr>
          <w:rFonts w:ascii="Times New Roman" w:hAnsi="Times New Roman" w:cs="Times New Roman"/>
          <w:b/>
          <w:bCs/>
          <w:i/>
          <w:iCs/>
          <w:sz w:val="24"/>
          <w:szCs w:val="24"/>
        </w:rPr>
        <w:t>M</w:t>
      </w:r>
      <w:r w:rsidR="00E20C01" w:rsidRPr="00336F3C">
        <w:rPr>
          <w:rFonts w:ascii="Times New Roman" w:hAnsi="Times New Roman" w:cs="Times New Roman"/>
          <w:b/>
          <w:bCs/>
          <w:i/>
          <w:iCs/>
          <w:sz w:val="24"/>
          <w:szCs w:val="24"/>
        </w:rPr>
        <w:t>edieval citizens in their spare time</w:t>
      </w:r>
    </w:p>
    <w:p w14:paraId="6D4B2B27" w14:textId="77777777" w:rsidR="009F58E6" w:rsidRPr="00106AAA" w:rsidRDefault="00E20C01" w:rsidP="00336F3C">
      <w:pPr>
        <w:pStyle w:val="ListParagraph"/>
        <w:ind w:left="0"/>
      </w:pPr>
      <w:r w:rsidRPr="00055492">
        <w:t>Sunday: parish Church or friary church (or guild church).</w:t>
      </w:r>
      <w:r w:rsidR="003C0F29" w:rsidRPr="00055492">
        <w:t xml:space="preserve"> </w:t>
      </w:r>
      <w:r w:rsidRPr="00055492">
        <w:t xml:space="preserve">Bowling, archery (and locations), </w:t>
      </w:r>
      <w:r w:rsidRPr="00106AAA">
        <w:t>gambling, drinking, prostitution (and locations)</w:t>
      </w:r>
      <w:r w:rsidR="003C0F29" w:rsidRPr="00106AAA">
        <w:t>.</w:t>
      </w:r>
    </w:p>
    <w:p w14:paraId="082797F1" w14:textId="77777777" w:rsidR="009F58E6" w:rsidRPr="00055492" w:rsidRDefault="00E20C01" w:rsidP="00336F3C">
      <w:pPr>
        <w:rPr>
          <w:rFonts w:ascii="Times New Roman" w:hAnsi="Times New Roman" w:cs="Times New Roman"/>
          <w:sz w:val="24"/>
          <w:szCs w:val="24"/>
        </w:rPr>
      </w:pPr>
      <w:r w:rsidRPr="00106AAA">
        <w:rPr>
          <w:rFonts w:ascii="Times New Roman" w:hAnsi="Times New Roman" w:cs="Times New Roman"/>
          <w:sz w:val="24"/>
          <w:szCs w:val="24"/>
        </w:rPr>
        <w:t>Jousts and tournaments</w:t>
      </w:r>
      <w:r w:rsidR="003C0F29" w:rsidRPr="00106AAA">
        <w:rPr>
          <w:rFonts w:ascii="Times New Roman" w:hAnsi="Times New Roman" w:cs="Times New Roman"/>
          <w:sz w:val="24"/>
          <w:szCs w:val="24"/>
        </w:rPr>
        <w:t xml:space="preserve">; </w:t>
      </w:r>
      <w:r w:rsidR="003C0F29" w:rsidRPr="00055492">
        <w:rPr>
          <w:rFonts w:ascii="Times New Roman" w:hAnsi="Times New Roman" w:cs="Times New Roman"/>
          <w:sz w:val="24"/>
          <w:szCs w:val="24"/>
        </w:rPr>
        <w:t>m</w:t>
      </w:r>
      <w:r w:rsidRPr="00055492">
        <w:rPr>
          <w:rFonts w:ascii="Times New Roman" w:hAnsi="Times New Roman" w:cs="Times New Roman"/>
          <w:sz w:val="24"/>
          <w:szCs w:val="24"/>
        </w:rPr>
        <w:t>arkets and mop fairs</w:t>
      </w:r>
      <w:r w:rsidR="003C0F29" w:rsidRPr="00055492">
        <w:rPr>
          <w:rFonts w:ascii="Times New Roman" w:hAnsi="Times New Roman" w:cs="Times New Roman"/>
          <w:sz w:val="24"/>
          <w:szCs w:val="24"/>
        </w:rPr>
        <w:t>; r</w:t>
      </w:r>
      <w:r w:rsidRPr="00055492">
        <w:rPr>
          <w:rFonts w:ascii="Times New Roman" w:hAnsi="Times New Roman" w:cs="Times New Roman"/>
          <w:sz w:val="24"/>
          <w:szCs w:val="24"/>
        </w:rPr>
        <w:t>oyal ceremonies and occasions</w:t>
      </w:r>
      <w:r w:rsidR="003C0F29" w:rsidRPr="00055492">
        <w:rPr>
          <w:rFonts w:ascii="Times New Roman" w:hAnsi="Times New Roman" w:cs="Times New Roman"/>
          <w:sz w:val="24"/>
          <w:szCs w:val="24"/>
        </w:rPr>
        <w:t xml:space="preserve">: </w:t>
      </w:r>
      <w:r w:rsidRPr="00055492">
        <w:rPr>
          <w:rFonts w:ascii="Times New Roman" w:hAnsi="Times New Roman" w:cs="Times New Roman"/>
          <w:sz w:val="24"/>
          <w:szCs w:val="24"/>
        </w:rPr>
        <w:t xml:space="preserve">Richard </w:t>
      </w:r>
      <w:proofErr w:type="gramStart"/>
      <w:r w:rsidRPr="00055492">
        <w:rPr>
          <w:rFonts w:ascii="Times New Roman" w:hAnsi="Times New Roman" w:cs="Times New Roman"/>
          <w:sz w:val="24"/>
          <w:szCs w:val="24"/>
        </w:rPr>
        <w:t>II</w:t>
      </w:r>
      <w:r w:rsidR="003C0F29" w:rsidRPr="00055492">
        <w:rPr>
          <w:rFonts w:ascii="Times New Roman" w:hAnsi="Times New Roman" w:cs="Times New Roman"/>
          <w:sz w:val="24"/>
          <w:szCs w:val="24"/>
        </w:rPr>
        <w:t xml:space="preserve">  (</w:t>
      </w:r>
      <w:proofErr w:type="gramEnd"/>
      <w:r w:rsidR="003C0F29" w:rsidRPr="00055492">
        <w:rPr>
          <w:rFonts w:ascii="Times New Roman" w:hAnsi="Times New Roman" w:cs="Times New Roman"/>
          <w:sz w:val="24"/>
          <w:szCs w:val="24"/>
        </w:rPr>
        <w:t xml:space="preserve">joust at Gosford Field between Mowbray and the future </w:t>
      </w:r>
      <w:r w:rsidRPr="00055492">
        <w:rPr>
          <w:rFonts w:ascii="Times New Roman" w:hAnsi="Times New Roman" w:cs="Times New Roman"/>
          <w:sz w:val="24"/>
          <w:szCs w:val="24"/>
        </w:rPr>
        <w:t>Henry 1V)</w:t>
      </w:r>
      <w:r w:rsidR="003C0F29" w:rsidRPr="00055492">
        <w:rPr>
          <w:rFonts w:ascii="Times New Roman" w:hAnsi="Times New Roman" w:cs="Times New Roman"/>
          <w:sz w:val="24"/>
          <w:szCs w:val="24"/>
        </w:rPr>
        <w:t xml:space="preserve">; </w:t>
      </w:r>
      <w:r w:rsidRPr="00055492">
        <w:rPr>
          <w:rFonts w:ascii="Times New Roman" w:hAnsi="Times New Roman" w:cs="Times New Roman"/>
          <w:sz w:val="24"/>
          <w:szCs w:val="24"/>
        </w:rPr>
        <w:t>Henry IV inc. 1404 parliament</w:t>
      </w:r>
      <w:r w:rsidR="003C0F29" w:rsidRPr="00055492">
        <w:rPr>
          <w:rFonts w:ascii="Times New Roman" w:hAnsi="Times New Roman" w:cs="Times New Roman"/>
          <w:sz w:val="24"/>
          <w:szCs w:val="24"/>
        </w:rPr>
        <w:t xml:space="preserve">; </w:t>
      </w:r>
      <w:r w:rsidRPr="00055492">
        <w:rPr>
          <w:rFonts w:ascii="Times New Roman" w:hAnsi="Times New Roman" w:cs="Times New Roman"/>
          <w:sz w:val="24"/>
          <w:szCs w:val="24"/>
        </w:rPr>
        <w:t>Henry V</w:t>
      </w:r>
      <w:r w:rsidR="009F58E6" w:rsidRPr="00055492">
        <w:rPr>
          <w:rFonts w:ascii="Times New Roman" w:hAnsi="Times New Roman" w:cs="Times New Roman"/>
          <w:sz w:val="24"/>
          <w:szCs w:val="24"/>
        </w:rPr>
        <w:t xml:space="preserve">. </w:t>
      </w:r>
    </w:p>
    <w:p w14:paraId="1D28BFB9" w14:textId="77777777" w:rsidR="009F58E6" w:rsidRPr="00336F3C" w:rsidRDefault="00E20C01" w:rsidP="00336F3C">
      <w:pPr>
        <w:rPr>
          <w:rFonts w:ascii="Times New Roman" w:hAnsi="Times New Roman" w:cs="Times New Roman"/>
          <w:b/>
          <w:bCs/>
          <w:i/>
          <w:iCs/>
          <w:sz w:val="24"/>
          <w:szCs w:val="24"/>
        </w:rPr>
      </w:pPr>
      <w:r w:rsidRPr="00336F3C">
        <w:rPr>
          <w:rFonts w:ascii="Times New Roman" w:hAnsi="Times New Roman" w:cs="Times New Roman"/>
          <w:b/>
          <w:bCs/>
          <w:i/>
          <w:iCs/>
          <w:sz w:val="24"/>
          <w:szCs w:val="24"/>
        </w:rPr>
        <w:t>Other celebrations</w:t>
      </w:r>
    </w:p>
    <w:p w14:paraId="5FDD1EF1" w14:textId="77B6A914" w:rsidR="00055492" w:rsidRPr="00055492" w:rsidRDefault="00E20C01" w:rsidP="00336F3C">
      <w:pPr>
        <w:rPr>
          <w:rFonts w:ascii="Times New Roman" w:hAnsi="Times New Roman" w:cs="Times New Roman"/>
          <w:sz w:val="24"/>
          <w:szCs w:val="24"/>
        </w:rPr>
      </w:pPr>
      <w:r w:rsidRPr="00A22F99">
        <w:rPr>
          <w:rFonts w:ascii="Times New Roman" w:hAnsi="Times New Roman" w:cs="Times New Roman"/>
          <w:sz w:val="24"/>
          <w:szCs w:val="24"/>
        </w:rPr>
        <w:t>Hock Tuesday</w:t>
      </w:r>
      <w:r w:rsidR="009F58E6" w:rsidRPr="00A22F99">
        <w:rPr>
          <w:rFonts w:ascii="Times New Roman" w:hAnsi="Times New Roman" w:cs="Times New Roman"/>
          <w:sz w:val="24"/>
          <w:szCs w:val="24"/>
        </w:rPr>
        <w:t>; t</w:t>
      </w:r>
      <w:r w:rsidRPr="00A22F99">
        <w:rPr>
          <w:rFonts w:ascii="Times New Roman" w:hAnsi="Times New Roman" w:cs="Times New Roman"/>
          <w:sz w:val="24"/>
          <w:szCs w:val="24"/>
        </w:rPr>
        <w:t>he ceremonial and administrative year</w:t>
      </w:r>
      <w:r w:rsidR="009F58E6" w:rsidRPr="00A22F99">
        <w:rPr>
          <w:rFonts w:ascii="Times New Roman" w:hAnsi="Times New Roman" w:cs="Times New Roman"/>
          <w:sz w:val="24"/>
          <w:szCs w:val="24"/>
        </w:rPr>
        <w:t xml:space="preserve">; </w:t>
      </w:r>
      <w:r w:rsidRPr="00A22F99">
        <w:rPr>
          <w:rFonts w:ascii="Times New Roman" w:hAnsi="Times New Roman" w:cs="Times New Roman"/>
          <w:sz w:val="24"/>
          <w:szCs w:val="24"/>
        </w:rPr>
        <w:t>Religious festivals</w:t>
      </w:r>
      <w:r w:rsidR="009F58E6" w:rsidRPr="00A22F99">
        <w:rPr>
          <w:rFonts w:ascii="Times New Roman" w:hAnsi="Times New Roman" w:cs="Times New Roman"/>
          <w:sz w:val="24"/>
          <w:szCs w:val="24"/>
        </w:rPr>
        <w:t xml:space="preserve">; </w:t>
      </w:r>
      <w:r w:rsidRPr="00A22F99">
        <w:rPr>
          <w:rFonts w:ascii="Times New Roman" w:hAnsi="Times New Roman" w:cs="Times New Roman"/>
          <w:sz w:val="24"/>
          <w:szCs w:val="24"/>
        </w:rPr>
        <w:t>Christmas including ‘Lord of Misrule’</w:t>
      </w:r>
      <w:r w:rsidR="009F58E6" w:rsidRPr="00055492">
        <w:rPr>
          <w:rFonts w:ascii="Times New Roman" w:hAnsi="Times New Roman" w:cs="Times New Roman"/>
          <w:sz w:val="24"/>
          <w:szCs w:val="24"/>
        </w:rPr>
        <w:t xml:space="preserve">; St George’s Day; </w:t>
      </w:r>
      <w:r w:rsidRPr="00055492">
        <w:rPr>
          <w:rFonts w:ascii="Times New Roman" w:hAnsi="Times New Roman" w:cs="Times New Roman"/>
          <w:sz w:val="24"/>
          <w:szCs w:val="24"/>
        </w:rPr>
        <w:t>May Day</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Pilgrims</w:t>
      </w:r>
      <w:r w:rsidR="009F58E6" w:rsidRPr="00055492">
        <w:rPr>
          <w:rFonts w:ascii="Times New Roman" w:hAnsi="Times New Roman" w:cs="Times New Roman"/>
          <w:sz w:val="24"/>
          <w:szCs w:val="24"/>
        </w:rPr>
        <w:t>: p</w:t>
      </w:r>
      <w:r w:rsidRPr="00055492">
        <w:rPr>
          <w:rFonts w:ascii="Times New Roman" w:hAnsi="Times New Roman" w:cs="Times New Roman"/>
          <w:sz w:val="24"/>
          <w:szCs w:val="24"/>
        </w:rPr>
        <w:t xml:space="preserve">rovisions for visitors: Pilgrims Rest, various inns and </w:t>
      </w:r>
      <w:proofErr w:type="spellStart"/>
      <w:r w:rsidRPr="00055492">
        <w:rPr>
          <w:rFonts w:ascii="Times New Roman" w:hAnsi="Times New Roman" w:cs="Times New Roman"/>
          <w:i/>
          <w:sz w:val="24"/>
          <w:szCs w:val="24"/>
        </w:rPr>
        <w:t>hospitum</w:t>
      </w:r>
      <w:proofErr w:type="spellEnd"/>
      <w:r w:rsidR="009F58E6" w:rsidRPr="00055492">
        <w:rPr>
          <w:rFonts w:ascii="Times New Roman" w:hAnsi="Times New Roman" w:cs="Times New Roman"/>
          <w:iCs/>
          <w:sz w:val="24"/>
          <w:szCs w:val="24"/>
        </w:rPr>
        <w:t xml:space="preserve">. </w:t>
      </w:r>
      <w:r w:rsidRPr="00055492">
        <w:rPr>
          <w:rFonts w:ascii="Times New Roman" w:hAnsi="Times New Roman" w:cs="Times New Roman"/>
          <w:sz w:val="24"/>
          <w:szCs w:val="24"/>
        </w:rPr>
        <w:t xml:space="preserve">Role of chapels in guild affairs: </w:t>
      </w:r>
      <w:proofErr w:type="spellStart"/>
      <w:r w:rsidRPr="00055492">
        <w:rPr>
          <w:rFonts w:ascii="Times New Roman" w:hAnsi="Times New Roman" w:cs="Times New Roman"/>
          <w:sz w:val="24"/>
          <w:szCs w:val="24"/>
        </w:rPr>
        <w:t>Bablake</w:t>
      </w:r>
      <w:proofErr w:type="spellEnd"/>
      <w:r w:rsidRPr="00055492">
        <w:rPr>
          <w:rFonts w:ascii="Times New Roman" w:hAnsi="Times New Roman" w:cs="Times New Roman"/>
          <w:sz w:val="24"/>
          <w:szCs w:val="24"/>
        </w:rPr>
        <w:t>, St George’s Chapel.</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 xml:space="preserve">Celebrations in surrounding towns and villages, </w:t>
      </w:r>
      <w:proofErr w:type="gramStart"/>
      <w:r w:rsidRPr="00055492">
        <w:rPr>
          <w:rFonts w:ascii="Times New Roman" w:hAnsi="Times New Roman" w:cs="Times New Roman"/>
          <w:sz w:val="24"/>
          <w:szCs w:val="24"/>
        </w:rPr>
        <w:t>e.g</w:t>
      </w:r>
      <w:r w:rsidRPr="006C2AC1">
        <w:rPr>
          <w:rFonts w:ascii="Times New Roman" w:hAnsi="Times New Roman" w:cs="Times New Roman"/>
          <w:color w:val="FF0000"/>
          <w:sz w:val="24"/>
          <w:szCs w:val="24"/>
        </w:rPr>
        <w:t>.</w:t>
      </w:r>
      <w:proofErr w:type="gramEnd"/>
      <w:r w:rsidRPr="006C2AC1">
        <w:rPr>
          <w:rFonts w:ascii="Times New Roman" w:hAnsi="Times New Roman" w:cs="Times New Roman"/>
          <w:color w:val="FF0000"/>
          <w:sz w:val="24"/>
          <w:szCs w:val="24"/>
        </w:rPr>
        <w:t xml:space="preserve"> </w:t>
      </w:r>
      <w:r w:rsidR="006C2AC1" w:rsidRPr="004B3214">
        <w:rPr>
          <w:rFonts w:ascii="Times New Roman" w:hAnsi="Times New Roman" w:cs="Times New Roman"/>
          <w:sz w:val="24"/>
          <w:szCs w:val="24"/>
        </w:rPr>
        <w:t>Kenilworth</w:t>
      </w:r>
      <w:r w:rsidR="006C2AC1">
        <w:rPr>
          <w:rFonts w:ascii="Times New Roman" w:hAnsi="Times New Roman" w:cs="Times New Roman"/>
          <w:sz w:val="24"/>
          <w:szCs w:val="24"/>
        </w:rPr>
        <w:t xml:space="preserve">, </w:t>
      </w:r>
      <w:r w:rsidRPr="00055492">
        <w:rPr>
          <w:rFonts w:ascii="Times New Roman" w:hAnsi="Times New Roman" w:cs="Times New Roman"/>
          <w:sz w:val="24"/>
          <w:szCs w:val="24"/>
        </w:rPr>
        <w:t>Meriden, Corley</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Godiva procession – 17</w:t>
      </w:r>
      <w:r w:rsidRPr="00055492">
        <w:rPr>
          <w:rFonts w:ascii="Times New Roman" w:hAnsi="Times New Roman" w:cs="Times New Roman"/>
          <w:sz w:val="24"/>
          <w:szCs w:val="24"/>
          <w:vertAlign w:val="superscript"/>
        </w:rPr>
        <w:t>th</w:t>
      </w:r>
      <w:r w:rsidRPr="00055492">
        <w:rPr>
          <w:rFonts w:ascii="Times New Roman" w:hAnsi="Times New Roman" w:cs="Times New Roman"/>
          <w:sz w:val="24"/>
          <w:szCs w:val="24"/>
        </w:rPr>
        <w:t xml:space="preserve"> century</w:t>
      </w:r>
      <w:r w:rsidR="00336F3C">
        <w:rPr>
          <w:rFonts w:ascii="Times New Roman" w:hAnsi="Times New Roman" w:cs="Times New Roman"/>
          <w:sz w:val="24"/>
          <w:szCs w:val="24"/>
        </w:rPr>
        <w:t>.</w:t>
      </w:r>
    </w:p>
    <w:p w14:paraId="1A1EF3DF" w14:textId="51D1274A" w:rsidR="00E20C01" w:rsidRPr="00336F3C" w:rsidRDefault="00E20C01" w:rsidP="00336F3C">
      <w:pPr>
        <w:rPr>
          <w:rFonts w:ascii="Times New Roman" w:hAnsi="Times New Roman" w:cs="Times New Roman"/>
          <w:b/>
          <w:bCs/>
          <w:i/>
          <w:iCs/>
          <w:sz w:val="24"/>
          <w:szCs w:val="24"/>
        </w:rPr>
      </w:pPr>
      <w:r w:rsidRPr="00336F3C">
        <w:rPr>
          <w:rFonts w:ascii="Times New Roman" w:hAnsi="Times New Roman" w:cs="Times New Roman"/>
          <w:b/>
          <w:bCs/>
          <w:i/>
          <w:iCs/>
          <w:sz w:val="24"/>
          <w:szCs w:val="24"/>
        </w:rPr>
        <w:t>Coventry as a royal capital, 1456</w:t>
      </w:r>
      <w:r w:rsidR="009F58E6" w:rsidRPr="00336F3C">
        <w:rPr>
          <w:rFonts w:ascii="Times New Roman" w:hAnsi="Times New Roman" w:cs="Times New Roman"/>
          <w:b/>
          <w:bCs/>
          <w:i/>
          <w:iCs/>
          <w:sz w:val="24"/>
          <w:szCs w:val="24"/>
        </w:rPr>
        <w:t>–</w:t>
      </w:r>
      <w:r w:rsidRPr="00336F3C">
        <w:rPr>
          <w:rFonts w:ascii="Times New Roman" w:hAnsi="Times New Roman" w:cs="Times New Roman"/>
          <w:b/>
          <w:bCs/>
          <w:i/>
          <w:iCs/>
          <w:sz w:val="24"/>
          <w:szCs w:val="24"/>
        </w:rPr>
        <w:t xml:space="preserve">1460 </w:t>
      </w:r>
    </w:p>
    <w:p w14:paraId="6CBC0C89" w14:textId="5B3A62FA" w:rsidR="00E20C01" w:rsidRPr="00055492" w:rsidRDefault="00E20C01" w:rsidP="00336F3C">
      <w:pPr>
        <w:pStyle w:val="ListParagraph"/>
        <w:ind w:left="0"/>
      </w:pPr>
      <w:r w:rsidRPr="00055492">
        <w:t>Parliament 1459</w:t>
      </w:r>
      <w:r w:rsidR="009F58E6" w:rsidRPr="00055492">
        <w:t xml:space="preserve">; </w:t>
      </w:r>
      <w:r w:rsidRPr="00055492">
        <w:t>Great Councils</w:t>
      </w:r>
      <w:r w:rsidR="009F58E6" w:rsidRPr="00055492">
        <w:t>; r</w:t>
      </w:r>
      <w:r w:rsidRPr="00055492">
        <w:t>eception of leading magnates</w:t>
      </w:r>
      <w:r w:rsidR="009F58E6" w:rsidRPr="00055492">
        <w:t>; r</w:t>
      </w:r>
      <w:r w:rsidRPr="00055492">
        <w:t>eception of foreign dignitaries?</w:t>
      </w:r>
    </w:p>
    <w:p w14:paraId="2605F441" w14:textId="08F9005C" w:rsidR="00E20C01" w:rsidRPr="00055492" w:rsidRDefault="00E20C01" w:rsidP="00336F3C">
      <w:pPr>
        <w:pStyle w:val="ListParagraph"/>
        <w:ind w:left="0"/>
      </w:pPr>
      <w:r w:rsidRPr="00055492">
        <w:t xml:space="preserve">Coventry as </w:t>
      </w:r>
      <w:r w:rsidRPr="00055492">
        <w:rPr>
          <w:i/>
        </w:rPr>
        <w:t xml:space="preserve">camera </w:t>
      </w:r>
      <w:proofErr w:type="spellStart"/>
      <w:r w:rsidRPr="00055492">
        <w:rPr>
          <w:i/>
        </w:rPr>
        <w:t>principis</w:t>
      </w:r>
      <w:proofErr w:type="spellEnd"/>
      <w:r w:rsidRPr="00055492">
        <w:t xml:space="preserve"> – patrimony of the Princes of Wales</w:t>
      </w:r>
      <w:r w:rsidR="009F58E6" w:rsidRPr="00055492">
        <w:t xml:space="preserve">; </w:t>
      </w:r>
      <w:r w:rsidRPr="00055492">
        <w:t>County of Coventry from 1451</w:t>
      </w:r>
      <w:r w:rsidR="009F58E6" w:rsidRPr="00055492">
        <w:t xml:space="preserve">. </w:t>
      </w:r>
      <w:r w:rsidRPr="00055492">
        <w:t xml:space="preserve">Other royal ‘capitals’, </w:t>
      </w:r>
      <w:proofErr w:type="gramStart"/>
      <w:r w:rsidRPr="00055492">
        <w:t>e.g.</w:t>
      </w:r>
      <w:proofErr w:type="gramEnd"/>
      <w:r w:rsidRPr="00055492">
        <w:t xml:space="preserve"> York in </w:t>
      </w:r>
      <w:r w:rsidR="00106AAA">
        <w:t xml:space="preserve">the </w:t>
      </w:r>
      <w:r w:rsidRPr="00055492">
        <w:t xml:space="preserve">late </w:t>
      </w:r>
      <w:r w:rsidR="00106AAA">
        <w:t xml:space="preserve">fourteenth </w:t>
      </w:r>
      <w:r w:rsidRPr="00055492">
        <w:t>century. Oxford during the Civil War.</w:t>
      </w:r>
    </w:p>
    <w:p w14:paraId="4D7839CE" w14:textId="77777777" w:rsidR="00E20C01" w:rsidRPr="00055492" w:rsidRDefault="00E20C01" w:rsidP="00336F3C">
      <w:pPr>
        <w:pStyle w:val="ListParagraph"/>
        <w:ind w:left="0"/>
      </w:pPr>
      <w:r w:rsidRPr="00055492">
        <w:t>What Coventry had to offer – magnificent buildings, art, music.</w:t>
      </w:r>
    </w:p>
    <w:p w14:paraId="184E65A9" w14:textId="0D76567F" w:rsidR="00E20C01" w:rsidRPr="00055492" w:rsidRDefault="00E20C01" w:rsidP="00336F3C">
      <w:pPr>
        <w:pStyle w:val="ListParagraph"/>
        <w:ind w:left="0"/>
      </w:pPr>
      <w:r w:rsidRPr="00055492">
        <w:t>Kenilworth Castle and its connection with Coventry during royal visits (</w:t>
      </w:r>
      <w:r w:rsidR="009F58E6" w:rsidRPr="00055492">
        <w:t>a</w:t>
      </w:r>
      <w:r w:rsidRPr="00055492">
        <w:t>lso Combe Abbey)</w:t>
      </w:r>
      <w:r w:rsidR="009F58E6" w:rsidRPr="00055492">
        <w:t>.</w:t>
      </w:r>
    </w:p>
    <w:p w14:paraId="129EC55C" w14:textId="77777777" w:rsidR="00E20C01" w:rsidRPr="00055492" w:rsidRDefault="00E20C01" w:rsidP="00336F3C">
      <w:pPr>
        <w:rPr>
          <w:rFonts w:ascii="Times New Roman" w:hAnsi="Times New Roman" w:cs="Times New Roman"/>
          <w:sz w:val="24"/>
          <w:szCs w:val="24"/>
        </w:rPr>
      </w:pPr>
    </w:p>
    <w:p w14:paraId="70062067" w14:textId="5916A9B4"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 xml:space="preserve">Royal visitors </w:t>
      </w:r>
    </w:p>
    <w:p w14:paraId="4FD9813A" w14:textId="488A818A" w:rsidR="00E20C01" w:rsidRPr="004B3214" w:rsidRDefault="009F58E6" w:rsidP="009F58E6">
      <w:pPr>
        <w:rPr>
          <w:rFonts w:ascii="Times New Roman" w:hAnsi="Times New Roman" w:cs="Times New Roman"/>
          <w:sz w:val="24"/>
          <w:szCs w:val="24"/>
        </w:rPr>
      </w:pPr>
      <w:r w:rsidRPr="00055492">
        <w:rPr>
          <w:rFonts w:ascii="Times New Roman" w:hAnsi="Times New Roman" w:cs="Times New Roman"/>
          <w:sz w:val="24"/>
          <w:szCs w:val="24"/>
        </w:rPr>
        <w:t>C</w:t>
      </w:r>
      <w:r w:rsidR="00E20C01" w:rsidRPr="00055492">
        <w:rPr>
          <w:rFonts w:ascii="Times New Roman" w:hAnsi="Times New Roman" w:cs="Times New Roman"/>
          <w:sz w:val="24"/>
          <w:szCs w:val="24"/>
        </w:rPr>
        <w:t>eremonial entries, greeting royals and shutting out royals</w:t>
      </w:r>
      <w:r w:rsidRPr="00055492">
        <w:rPr>
          <w:rFonts w:ascii="Times New Roman" w:hAnsi="Times New Roman" w:cs="Times New Roman"/>
          <w:sz w:val="24"/>
          <w:szCs w:val="24"/>
        </w:rPr>
        <w:t xml:space="preserve">; </w:t>
      </w:r>
      <w:r w:rsidR="00E20C01" w:rsidRPr="00055492">
        <w:rPr>
          <w:rFonts w:ascii="Times New Roman" w:hAnsi="Times New Roman" w:cs="Times New Roman"/>
          <w:sz w:val="24"/>
          <w:szCs w:val="24"/>
        </w:rPr>
        <w:t xml:space="preserve">the ceremonial procedure and protocol, who </w:t>
      </w:r>
      <w:proofErr w:type="spellStart"/>
      <w:r w:rsidR="00E20C01" w:rsidRPr="00055492">
        <w:rPr>
          <w:rFonts w:ascii="Times New Roman" w:hAnsi="Times New Roman" w:cs="Times New Roman"/>
          <w:sz w:val="24"/>
          <w:szCs w:val="24"/>
        </w:rPr>
        <w:t>organised</w:t>
      </w:r>
      <w:proofErr w:type="spellEnd"/>
      <w:r w:rsidR="00E20C01" w:rsidRPr="00055492">
        <w:rPr>
          <w:rFonts w:ascii="Times New Roman" w:hAnsi="Times New Roman" w:cs="Times New Roman"/>
          <w:sz w:val="24"/>
          <w:szCs w:val="24"/>
        </w:rPr>
        <w:t xml:space="preserve"> it, role of the civic sword, exchange of gifts. Route to escort royal visitors in and out of the city.</w:t>
      </w:r>
      <w:r w:rsidRPr="00055492">
        <w:rPr>
          <w:rFonts w:ascii="Times New Roman" w:hAnsi="Times New Roman" w:cs="Times New Roman"/>
          <w:sz w:val="24"/>
          <w:szCs w:val="24"/>
        </w:rPr>
        <w:t xml:space="preserve"> </w:t>
      </w:r>
      <w:r w:rsidR="00E20C01" w:rsidRPr="00055492">
        <w:rPr>
          <w:rFonts w:ascii="Times New Roman" w:hAnsi="Times New Roman" w:cs="Times New Roman"/>
          <w:sz w:val="24"/>
          <w:szCs w:val="24"/>
        </w:rPr>
        <w:t xml:space="preserve">Where did they stay? </w:t>
      </w:r>
      <w:proofErr w:type="spellStart"/>
      <w:r w:rsidR="00E20C01" w:rsidRPr="00055492">
        <w:rPr>
          <w:rFonts w:ascii="Times New Roman" w:hAnsi="Times New Roman" w:cs="Times New Roman"/>
          <w:sz w:val="24"/>
          <w:szCs w:val="24"/>
        </w:rPr>
        <w:t>Cheylesmore</w:t>
      </w:r>
      <w:proofErr w:type="spellEnd"/>
      <w:r w:rsidR="00E20C01" w:rsidRPr="00055492">
        <w:rPr>
          <w:rFonts w:ascii="Times New Roman" w:hAnsi="Times New Roman" w:cs="Times New Roman"/>
          <w:sz w:val="24"/>
          <w:szCs w:val="24"/>
        </w:rPr>
        <w:t xml:space="preserve"> Manor, St Mary’s Priory</w:t>
      </w:r>
      <w:r w:rsidR="00E20C01" w:rsidRPr="004B3214">
        <w:rPr>
          <w:rFonts w:ascii="Times New Roman" w:hAnsi="Times New Roman" w:cs="Times New Roman"/>
          <w:sz w:val="24"/>
          <w:szCs w:val="24"/>
        </w:rPr>
        <w:t xml:space="preserve">, </w:t>
      </w:r>
      <w:r w:rsidR="00803E20" w:rsidRPr="004B3214">
        <w:rPr>
          <w:rFonts w:ascii="Times New Roman" w:hAnsi="Times New Roman" w:cs="Times New Roman"/>
          <w:sz w:val="24"/>
          <w:szCs w:val="24"/>
        </w:rPr>
        <w:t xml:space="preserve">Black </w:t>
      </w:r>
      <w:r w:rsidR="00E20C01" w:rsidRPr="004B3214">
        <w:rPr>
          <w:rFonts w:ascii="Times New Roman" w:hAnsi="Times New Roman" w:cs="Times New Roman"/>
          <w:sz w:val="24"/>
          <w:szCs w:val="24"/>
        </w:rPr>
        <w:t>Bull Inn, Palace Yard</w:t>
      </w:r>
      <w:r w:rsidR="007C2DA5" w:rsidRPr="004B3214">
        <w:rPr>
          <w:rFonts w:ascii="Times New Roman" w:hAnsi="Times New Roman" w:cs="Times New Roman"/>
          <w:sz w:val="24"/>
          <w:szCs w:val="24"/>
        </w:rPr>
        <w:t xml:space="preserve"> (Crown House Inn)</w:t>
      </w:r>
      <w:r w:rsidR="00E20C01" w:rsidRPr="004B3214">
        <w:rPr>
          <w:rFonts w:ascii="Times New Roman" w:hAnsi="Times New Roman" w:cs="Times New Roman"/>
          <w:sz w:val="24"/>
          <w:szCs w:val="24"/>
        </w:rPr>
        <w:t xml:space="preserve">, Whitefriars, </w:t>
      </w:r>
      <w:proofErr w:type="spellStart"/>
      <w:r w:rsidR="00E20C01" w:rsidRPr="004B3214">
        <w:rPr>
          <w:rFonts w:ascii="Times New Roman" w:hAnsi="Times New Roman" w:cs="Times New Roman"/>
          <w:sz w:val="24"/>
          <w:szCs w:val="24"/>
        </w:rPr>
        <w:t>Combe</w:t>
      </w:r>
      <w:proofErr w:type="spellEnd"/>
      <w:r w:rsidR="00E20C01" w:rsidRPr="004B3214">
        <w:rPr>
          <w:rFonts w:ascii="Times New Roman" w:hAnsi="Times New Roman" w:cs="Times New Roman"/>
          <w:sz w:val="24"/>
          <w:szCs w:val="24"/>
        </w:rPr>
        <w:t xml:space="preserve"> Abbey, Kenilworth Castle, Warwick Castle. Role of Charterhouse?</w:t>
      </w:r>
      <w:r w:rsidRPr="004B3214">
        <w:rPr>
          <w:rFonts w:ascii="Times New Roman" w:hAnsi="Times New Roman" w:cs="Times New Roman"/>
          <w:sz w:val="24"/>
          <w:szCs w:val="24"/>
        </w:rPr>
        <w:t xml:space="preserve"> </w:t>
      </w:r>
      <w:r w:rsidR="00E20C01" w:rsidRPr="004B3214">
        <w:rPr>
          <w:rFonts w:ascii="Times New Roman" w:hAnsi="Times New Roman" w:cs="Times New Roman"/>
          <w:sz w:val="24"/>
          <w:szCs w:val="24"/>
        </w:rPr>
        <w:t>What did the royals do during their long stays in Coventry? How were they entertained?</w:t>
      </w:r>
      <w:r w:rsidRPr="004B3214">
        <w:rPr>
          <w:rFonts w:ascii="Times New Roman" w:hAnsi="Times New Roman" w:cs="Times New Roman"/>
          <w:sz w:val="24"/>
          <w:szCs w:val="24"/>
        </w:rPr>
        <w:t xml:space="preserve"> </w:t>
      </w:r>
    </w:p>
    <w:p w14:paraId="45A13A72" w14:textId="2AD66B46" w:rsidR="00E20C01" w:rsidRPr="00055492" w:rsidRDefault="00E20C01" w:rsidP="00055492">
      <w:pPr>
        <w:rPr>
          <w:rFonts w:ascii="Times New Roman" w:hAnsi="Times New Roman" w:cs="Times New Roman"/>
          <w:sz w:val="24"/>
          <w:szCs w:val="24"/>
        </w:rPr>
      </w:pPr>
      <w:r w:rsidRPr="00055492">
        <w:rPr>
          <w:rFonts w:ascii="Times New Roman" w:hAnsi="Times New Roman" w:cs="Times New Roman"/>
          <w:sz w:val="24"/>
          <w:szCs w:val="24"/>
        </w:rPr>
        <w:lastRenderedPageBreak/>
        <w:t>Henry VI and Margaret of Anjou, especially 1456 with Prince Edward</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Edward IV, 1460, 1464, 1471</w:t>
      </w:r>
      <w:r w:rsidR="009F58E6" w:rsidRPr="00055492">
        <w:rPr>
          <w:rFonts w:ascii="Times New Roman" w:hAnsi="Times New Roman" w:cs="Times New Roman"/>
          <w:sz w:val="24"/>
          <w:szCs w:val="24"/>
        </w:rPr>
        <w:t>; i</w:t>
      </w:r>
      <w:r w:rsidRPr="00055492">
        <w:rPr>
          <w:rFonts w:ascii="Times New Roman" w:hAnsi="Times New Roman" w:cs="Times New Roman"/>
          <w:sz w:val="24"/>
          <w:szCs w:val="24"/>
        </w:rPr>
        <w:t>nfluence of Warwick the Kingmaker</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Edward IV shut out, 1471</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Clarence’s coronet</w:t>
      </w:r>
      <w:r w:rsidR="009F58E6" w:rsidRPr="00055492">
        <w:rPr>
          <w:rFonts w:ascii="Times New Roman" w:hAnsi="Times New Roman" w:cs="Times New Roman"/>
          <w:sz w:val="24"/>
          <w:szCs w:val="24"/>
        </w:rPr>
        <w:t xml:space="preserve">; </w:t>
      </w:r>
      <w:r w:rsidRPr="00055492">
        <w:rPr>
          <w:rFonts w:ascii="Times New Roman" w:hAnsi="Times New Roman" w:cs="Times New Roman"/>
          <w:sz w:val="24"/>
          <w:szCs w:val="24"/>
        </w:rPr>
        <w:t>Elizabeth Woodville and Prince Edward, 1474</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Richard III, 1483, 1485</w:t>
      </w:r>
      <w:r w:rsidR="00055492" w:rsidRPr="00055492">
        <w:rPr>
          <w:rFonts w:ascii="Times New Roman" w:hAnsi="Times New Roman" w:cs="Times New Roman"/>
          <w:sz w:val="24"/>
          <w:szCs w:val="24"/>
        </w:rPr>
        <w:t>.</w:t>
      </w:r>
    </w:p>
    <w:p w14:paraId="373B0D58" w14:textId="6C4D5A68" w:rsidR="00106AAA" w:rsidRDefault="00E20C01" w:rsidP="00E20C01">
      <w:pPr>
        <w:rPr>
          <w:rFonts w:ascii="Times New Roman" w:hAnsi="Times New Roman" w:cs="Times New Roman"/>
          <w:sz w:val="24"/>
          <w:szCs w:val="24"/>
        </w:rPr>
      </w:pPr>
      <w:r w:rsidRPr="00055492">
        <w:rPr>
          <w:rFonts w:ascii="Times New Roman" w:hAnsi="Times New Roman" w:cs="Times New Roman"/>
          <w:sz w:val="24"/>
          <w:szCs w:val="24"/>
        </w:rPr>
        <w:t xml:space="preserve">Henry VII, 1485, 1487, </w:t>
      </w:r>
      <w:r w:rsidR="00417A13" w:rsidRPr="00106AAA">
        <w:rPr>
          <w:rFonts w:ascii="Times New Roman" w:hAnsi="Times New Roman" w:cs="Times New Roman"/>
          <w:sz w:val="24"/>
          <w:szCs w:val="24"/>
        </w:rPr>
        <w:t>1493, 1501</w:t>
      </w:r>
      <w:r w:rsidR="00055492" w:rsidRPr="00106AAA">
        <w:rPr>
          <w:rFonts w:ascii="Times New Roman" w:hAnsi="Times New Roman" w:cs="Times New Roman"/>
          <w:sz w:val="24"/>
          <w:szCs w:val="24"/>
        </w:rPr>
        <w:t xml:space="preserve">; </w:t>
      </w:r>
      <w:r w:rsidR="004B3214">
        <w:rPr>
          <w:rFonts w:ascii="Times New Roman" w:hAnsi="Times New Roman" w:cs="Times New Roman"/>
          <w:sz w:val="24"/>
          <w:szCs w:val="24"/>
        </w:rPr>
        <w:t xml:space="preserve">Prince </w:t>
      </w:r>
      <w:r w:rsidR="00986673" w:rsidRPr="004B3214">
        <w:rPr>
          <w:rFonts w:ascii="Times New Roman" w:hAnsi="Times New Roman" w:cs="Times New Roman"/>
          <w:sz w:val="24"/>
          <w:szCs w:val="24"/>
        </w:rPr>
        <w:t>Arthur 1498</w:t>
      </w:r>
      <w:r w:rsidR="00986673">
        <w:rPr>
          <w:rFonts w:ascii="Times New Roman" w:hAnsi="Times New Roman" w:cs="Times New Roman"/>
          <w:sz w:val="24"/>
          <w:szCs w:val="24"/>
        </w:rPr>
        <w:t xml:space="preserve">; </w:t>
      </w:r>
      <w:r w:rsidRPr="00106AAA">
        <w:rPr>
          <w:rFonts w:ascii="Times New Roman" w:hAnsi="Times New Roman" w:cs="Times New Roman"/>
          <w:sz w:val="24"/>
          <w:szCs w:val="24"/>
        </w:rPr>
        <w:t>Henry VIII, 1511</w:t>
      </w:r>
      <w:r w:rsidR="00055492" w:rsidRPr="00106AAA">
        <w:rPr>
          <w:rFonts w:ascii="Times New Roman" w:hAnsi="Times New Roman" w:cs="Times New Roman"/>
          <w:sz w:val="24"/>
          <w:szCs w:val="24"/>
        </w:rPr>
        <w:t xml:space="preserve">; </w:t>
      </w:r>
      <w:r w:rsidRPr="00106AAA">
        <w:rPr>
          <w:rFonts w:ascii="Times New Roman" w:hAnsi="Times New Roman" w:cs="Times New Roman"/>
          <w:sz w:val="24"/>
          <w:szCs w:val="24"/>
        </w:rPr>
        <w:t>Mary Tudor, 1526</w:t>
      </w:r>
      <w:r w:rsidR="00055492" w:rsidRPr="00106AAA">
        <w:rPr>
          <w:rFonts w:ascii="Times New Roman" w:hAnsi="Times New Roman" w:cs="Times New Roman"/>
          <w:sz w:val="24"/>
          <w:szCs w:val="24"/>
        </w:rPr>
        <w:t xml:space="preserve">; </w:t>
      </w:r>
      <w:r w:rsidRPr="00106AAA">
        <w:rPr>
          <w:rFonts w:ascii="Times New Roman" w:hAnsi="Times New Roman" w:cs="Times New Roman"/>
          <w:sz w:val="24"/>
          <w:szCs w:val="24"/>
        </w:rPr>
        <w:t>Elizabeth I</w:t>
      </w:r>
      <w:r w:rsidR="00055492" w:rsidRPr="00106AAA">
        <w:rPr>
          <w:rFonts w:ascii="Times New Roman" w:hAnsi="Times New Roman" w:cs="Times New Roman"/>
          <w:sz w:val="24"/>
          <w:szCs w:val="24"/>
        </w:rPr>
        <w:t>,</w:t>
      </w:r>
      <w:r w:rsidRPr="00106AAA">
        <w:rPr>
          <w:rFonts w:ascii="Times New Roman" w:hAnsi="Times New Roman" w:cs="Times New Roman"/>
          <w:sz w:val="24"/>
          <w:szCs w:val="24"/>
        </w:rPr>
        <w:t xml:space="preserve"> 1565</w:t>
      </w:r>
      <w:r w:rsidR="00055492" w:rsidRPr="00106AAA">
        <w:rPr>
          <w:rFonts w:ascii="Times New Roman" w:hAnsi="Times New Roman" w:cs="Times New Roman"/>
          <w:sz w:val="24"/>
          <w:szCs w:val="24"/>
        </w:rPr>
        <w:t xml:space="preserve">; </w:t>
      </w:r>
      <w:r w:rsidRPr="00106AAA">
        <w:rPr>
          <w:rFonts w:ascii="Times New Roman" w:hAnsi="Times New Roman" w:cs="Times New Roman"/>
          <w:sz w:val="24"/>
          <w:szCs w:val="24"/>
        </w:rPr>
        <w:t>James I/IV, union with Scotland</w:t>
      </w:r>
      <w:r w:rsidR="00055492" w:rsidRPr="00106AAA">
        <w:rPr>
          <w:rFonts w:ascii="Times New Roman" w:hAnsi="Times New Roman" w:cs="Times New Roman"/>
          <w:sz w:val="24"/>
          <w:szCs w:val="24"/>
        </w:rPr>
        <w:t xml:space="preserve">; </w:t>
      </w:r>
      <w:r w:rsidRPr="00106AAA">
        <w:rPr>
          <w:rFonts w:ascii="Times New Roman" w:hAnsi="Times New Roman" w:cs="Times New Roman"/>
          <w:sz w:val="24"/>
          <w:szCs w:val="24"/>
        </w:rPr>
        <w:t xml:space="preserve">Princess </w:t>
      </w:r>
      <w:r w:rsidRPr="00055492">
        <w:rPr>
          <w:rFonts w:ascii="Times New Roman" w:hAnsi="Times New Roman" w:cs="Times New Roman"/>
          <w:sz w:val="24"/>
          <w:szCs w:val="24"/>
        </w:rPr>
        <w:t xml:space="preserve">Elizabeth </w:t>
      </w:r>
      <w:r w:rsidRPr="00106AAA">
        <w:rPr>
          <w:rFonts w:ascii="Times New Roman" w:hAnsi="Times New Roman" w:cs="Times New Roman"/>
          <w:sz w:val="24"/>
          <w:szCs w:val="24"/>
        </w:rPr>
        <w:t>Stuart 1604</w:t>
      </w:r>
      <w:r w:rsidR="00417A13" w:rsidRPr="00106AAA">
        <w:rPr>
          <w:rFonts w:ascii="Times New Roman" w:hAnsi="Times New Roman" w:cs="Times New Roman"/>
          <w:sz w:val="24"/>
          <w:szCs w:val="24"/>
        </w:rPr>
        <w:t>-</w:t>
      </w:r>
      <w:r w:rsidR="00106AAA" w:rsidRPr="00106AAA">
        <w:rPr>
          <w:rFonts w:ascii="Times New Roman" w:hAnsi="Times New Roman" w:cs="Times New Roman"/>
          <w:sz w:val="24"/>
          <w:szCs w:val="24"/>
        </w:rPr>
        <w:t>160</w:t>
      </w:r>
      <w:r w:rsidR="00417A13" w:rsidRPr="00106AAA">
        <w:rPr>
          <w:rFonts w:ascii="Times New Roman" w:hAnsi="Times New Roman" w:cs="Times New Roman"/>
          <w:sz w:val="24"/>
          <w:szCs w:val="24"/>
        </w:rPr>
        <w:t>8</w:t>
      </w:r>
      <w:r w:rsidR="00055492" w:rsidRPr="00106AAA">
        <w:rPr>
          <w:rFonts w:ascii="Times New Roman" w:hAnsi="Times New Roman" w:cs="Times New Roman"/>
          <w:sz w:val="24"/>
          <w:szCs w:val="24"/>
        </w:rPr>
        <w:t>.</w:t>
      </w:r>
      <w:r w:rsidRPr="00106AAA">
        <w:rPr>
          <w:rFonts w:ascii="Times New Roman" w:hAnsi="Times New Roman" w:cs="Times New Roman"/>
          <w:sz w:val="24"/>
          <w:szCs w:val="24"/>
        </w:rPr>
        <w:t xml:space="preserve"> </w:t>
      </w:r>
      <w:r w:rsidRPr="00055492">
        <w:rPr>
          <w:rFonts w:ascii="Times New Roman" w:hAnsi="Times New Roman" w:cs="Times New Roman"/>
          <w:sz w:val="24"/>
          <w:szCs w:val="24"/>
        </w:rPr>
        <w:t>Charles I, shut out 1642</w:t>
      </w:r>
      <w:r w:rsidR="00055492" w:rsidRPr="00055492">
        <w:rPr>
          <w:rFonts w:ascii="Times New Roman" w:hAnsi="Times New Roman" w:cs="Times New Roman"/>
          <w:sz w:val="24"/>
          <w:szCs w:val="24"/>
        </w:rPr>
        <w:t>;</w:t>
      </w:r>
      <w:r w:rsidRPr="00055492">
        <w:rPr>
          <w:rFonts w:ascii="Times New Roman" w:hAnsi="Times New Roman" w:cs="Times New Roman"/>
          <w:sz w:val="24"/>
          <w:szCs w:val="24"/>
        </w:rPr>
        <w:t xml:space="preserve"> James II, 1685</w:t>
      </w:r>
      <w:r w:rsidR="00055492" w:rsidRPr="00055492">
        <w:rPr>
          <w:rFonts w:ascii="Times New Roman" w:hAnsi="Times New Roman" w:cs="Times New Roman"/>
          <w:sz w:val="24"/>
          <w:szCs w:val="24"/>
        </w:rPr>
        <w:t>.</w:t>
      </w:r>
    </w:p>
    <w:p w14:paraId="6E9226B6" w14:textId="77777777" w:rsidR="004B3214" w:rsidRPr="004B3214" w:rsidRDefault="004B3214" w:rsidP="00E20C01">
      <w:pPr>
        <w:rPr>
          <w:rFonts w:ascii="Times New Roman" w:hAnsi="Times New Roman" w:cs="Times New Roman"/>
          <w:sz w:val="24"/>
          <w:szCs w:val="24"/>
        </w:rPr>
      </w:pPr>
    </w:p>
    <w:p w14:paraId="7884E8CF" w14:textId="35A62B69" w:rsidR="00E20C01" w:rsidRPr="00055492" w:rsidRDefault="00E20C01" w:rsidP="00E20C01">
      <w:pPr>
        <w:rPr>
          <w:rFonts w:ascii="Times New Roman" w:hAnsi="Times New Roman" w:cs="Times New Roman"/>
          <w:sz w:val="24"/>
          <w:szCs w:val="24"/>
        </w:rPr>
      </w:pPr>
      <w:r w:rsidRPr="00336F3C">
        <w:rPr>
          <w:rFonts w:ascii="Times New Roman" w:hAnsi="Times New Roman" w:cs="Times New Roman"/>
          <w:b/>
          <w:bCs/>
          <w:i/>
          <w:iCs/>
          <w:sz w:val="24"/>
          <w:szCs w:val="24"/>
        </w:rPr>
        <w:t>Venues where celebrations were held, including</w:t>
      </w:r>
    </w:p>
    <w:p w14:paraId="128BE979" w14:textId="6219EED4" w:rsidR="00055492" w:rsidRPr="00106AAA" w:rsidRDefault="00E20C01" w:rsidP="00E20C01">
      <w:pPr>
        <w:rPr>
          <w:rFonts w:ascii="Times New Roman" w:hAnsi="Times New Roman" w:cs="Times New Roman"/>
          <w:sz w:val="24"/>
          <w:szCs w:val="24"/>
        </w:rPr>
      </w:pPr>
      <w:r w:rsidRPr="00055492">
        <w:rPr>
          <w:rFonts w:ascii="Times New Roman" w:hAnsi="Times New Roman" w:cs="Times New Roman"/>
          <w:sz w:val="24"/>
          <w:szCs w:val="24"/>
        </w:rPr>
        <w:t>St Mary’s Guildhall</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St Michael’s Church</w:t>
      </w:r>
      <w:r w:rsidR="00055492" w:rsidRPr="00055492">
        <w:rPr>
          <w:rFonts w:ascii="Times New Roman" w:hAnsi="Times New Roman" w:cs="Times New Roman"/>
          <w:sz w:val="24"/>
          <w:szCs w:val="24"/>
        </w:rPr>
        <w:t>; r</w:t>
      </w:r>
      <w:r w:rsidRPr="00055492">
        <w:rPr>
          <w:rFonts w:ascii="Times New Roman" w:hAnsi="Times New Roman" w:cs="Times New Roman"/>
          <w:sz w:val="24"/>
          <w:szCs w:val="24"/>
        </w:rPr>
        <w:t>oyal visitors at the Priory and other locations</w:t>
      </w:r>
      <w:r w:rsidR="00055492" w:rsidRPr="00055492">
        <w:rPr>
          <w:rFonts w:ascii="Times New Roman" w:hAnsi="Times New Roman" w:cs="Times New Roman"/>
          <w:sz w:val="24"/>
          <w:szCs w:val="24"/>
        </w:rPr>
        <w:t>; o</w:t>
      </w:r>
      <w:r w:rsidRPr="00055492">
        <w:rPr>
          <w:rFonts w:ascii="Times New Roman" w:hAnsi="Times New Roman" w:cs="Times New Roman"/>
          <w:sz w:val="24"/>
          <w:szCs w:val="24"/>
        </w:rPr>
        <w:t>utside the walled city</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Gosford Field</w:t>
      </w:r>
      <w:r w:rsidR="00055492" w:rsidRPr="00055492">
        <w:rPr>
          <w:rFonts w:ascii="Times New Roman" w:hAnsi="Times New Roman" w:cs="Times New Roman"/>
          <w:sz w:val="24"/>
          <w:szCs w:val="24"/>
        </w:rPr>
        <w:t>; i</w:t>
      </w:r>
      <w:r w:rsidRPr="00055492">
        <w:rPr>
          <w:rFonts w:ascii="Times New Roman" w:hAnsi="Times New Roman" w:cs="Times New Roman"/>
          <w:sz w:val="24"/>
          <w:szCs w:val="24"/>
        </w:rPr>
        <w:t>n the streets and public squares</w:t>
      </w:r>
      <w:r w:rsidR="00055492" w:rsidRPr="00055492">
        <w:rPr>
          <w:rFonts w:ascii="Times New Roman" w:hAnsi="Times New Roman" w:cs="Times New Roman"/>
          <w:sz w:val="24"/>
          <w:szCs w:val="24"/>
        </w:rPr>
        <w:t>; i</w:t>
      </w:r>
      <w:r w:rsidRPr="00055492">
        <w:rPr>
          <w:rFonts w:ascii="Times New Roman" w:hAnsi="Times New Roman" w:cs="Times New Roman"/>
          <w:sz w:val="24"/>
          <w:szCs w:val="24"/>
        </w:rPr>
        <w:t>n rural contexts</w:t>
      </w:r>
      <w:r w:rsidR="00055492" w:rsidRPr="00055492">
        <w:rPr>
          <w:rFonts w:ascii="Times New Roman" w:hAnsi="Times New Roman" w:cs="Times New Roman"/>
          <w:sz w:val="24"/>
          <w:szCs w:val="24"/>
        </w:rPr>
        <w:t>;</w:t>
      </w:r>
      <w:r w:rsidRPr="00055492">
        <w:rPr>
          <w:rFonts w:ascii="Times New Roman" w:hAnsi="Times New Roman" w:cs="Times New Roman"/>
          <w:sz w:val="24"/>
          <w:szCs w:val="24"/>
        </w:rPr>
        <w:t xml:space="preserve"> </w:t>
      </w:r>
      <w:r w:rsidR="00055492" w:rsidRPr="00055492">
        <w:rPr>
          <w:rFonts w:ascii="Times New Roman" w:hAnsi="Times New Roman" w:cs="Times New Roman"/>
          <w:sz w:val="24"/>
          <w:szCs w:val="24"/>
        </w:rPr>
        <w:t>i</w:t>
      </w:r>
      <w:r w:rsidRPr="00055492">
        <w:rPr>
          <w:rFonts w:ascii="Times New Roman" w:hAnsi="Times New Roman" w:cs="Times New Roman"/>
          <w:sz w:val="24"/>
          <w:szCs w:val="24"/>
        </w:rPr>
        <w:t xml:space="preserve">n the </w:t>
      </w:r>
      <w:r w:rsidRPr="00106AAA">
        <w:rPr>
          <w:rFonts w:ascii="Times New Roman" w:hAnsi="Times New Roman" w:cs="Times New Roman"/>
          <w:sz w:val="24"/>
          <w:szCs w:val="24"/>
        </w:rPr>
        <w:t>grounds of great houses</w:t>
      </w:r>
      <w:r w:rsidR="00753297">
        <w:rPr>
          <w:rFonts w:ascii="Times New Roman" w:hAnsi="Times New Roman" w:cs="Times New Roman"/>
          <w:sz w:val="24"/>
          <w:szCs w:val="24"/>
        </w:rPr>
        <w:t xml:space="preserve"> </w:t>
      </w:r>
      <w:r w:rsidR="00753297" w:rsidRPr="00A22F99">
        <w:rPr>
          <w:rFonts w:ascii="Times New Roman" w:hAnsi="Times New Roman" w:cs="Times New Roman"/>
          <w:sz w:val="24"/>
          <w:szCs w:val="24"/>
        </w:rPr>
        <w:t>and castles.</w:t>
      </w:r>
      <w:r w:rsidR="00055492" w:rsidRPr="00A22F99">
        <w:rPr>
          <w:rFonts w:ascii="Times New Roman" w:hAnsi="Times New Roman" w:cs="Times New Roman"/>
          <w:sz w:val="24"/>
          <w:szCs w:val="24"/>
        </w:rPr>
        <w:t xml:space="preserve"> </w:t>
      </w:r>
    </w:p>
    <w:p w14:paraId="39F34FD3" w14:textId="77777777" w:rsidR="00055492" w:rsidRPr="00055492" w:rsidRDefault="00055492" w:rsidP="00E20C01">
      <w:pPr>
        <w:rPr>
          <w:rFonts w:ascii="Times New Roman" w:hAnsi="Times New Roman" w:cs="Times New Roman"/>
          <w:sz w:val="24"/>
          <w:szCs w:val="24"/>
        </w:rPr>
      </w:pPr>
    </w:p>
    <w:p w14:paraId="081BE9D4" w14:textId="1C8874BE"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Shakespeare’s Coventry</w:t>
      </w:r>
    </w:p>
    <w:p w14:paraId="198880A6" w14:textId="49C23B28" w:rsidR="00E20C01" w:rsidRPr="00055492" w:rsidRDefault="00055492" w:rsidP="00055492">
      <w:pPr>
        <w:rPr>
          <w:rFonts w:ascii="Times New Roman" w:hAnsi="Times New Roman" w:cs="Times New Roman"/>
          <w:sz w:val="24"/>
          <w:szCs w:val="24"/>
        </w:rPr>
      </w:pPr>
      <w:r w:rsidRPr="00055492">
        <w:rPr>
          <w:rFonts w:ascii="Times New Roman" w:hAnsi="Times New Roman" w:cs="Times New Roman"/>
          <w:sz w:val="24"/>
          <w:szCs w:val="24"/>
        </w:rPr>
        <w:t>A</w:t>
      </w:r>
      <w:r w:rsidR="00E20C01" w:rsidRPr="00055492">
        <w:rPr>
          <w:rFonts w:ascii="Times New Roman" w:hAnsi="Times New Roman" w:cs="Times New Roman"/>
          <w:sz w:val="24"/>
          <w:szCs w:val="24"/>
        </w:rPr>
        <w:t>s part of his childhood and education</w:t>
      </w:r>
      <w:r w:rsidRPr="00055492">
        <w:rPr>
          <w:rFonts w:ascii="Times New Roman" w:hAnsi="Times New Roman" w:cs="Times New Roman"/>
          <w:sz w:val="24"/>
          <w:szCs w:val="24"/>
        </w:rPr>
        <w:t xml:space="preserve">; as a </w:t>
      </w:r>
      <w:r w:rsidR="00E20C01" w:rsidRPr="00055492">
        <w:rPr>
          <w:rFonts w:ascii="Times New Roman" w:hAnsi="Times New Roman" w:cs="Times New Roman"/>
          <w:sz w:val="24"/>
          <w:szCs w:val="24"/>
        </w:rPr>
        <w:t>member of a local playing company (including the performances of history plays)</w:t>
      </w:r>
      <w:r w:rsidRPr="00055492">
        <w:rPr>
          <w:rFonts w:ascii="Times New Roman" w:hAnsi="Times New Roman" w:cs="Times New Roman"/>
          <w:sz w:val="24"/>
          <w:szCs w:val="24"/>
        </w:rPr>
        <w:t xml:space="preserve">; </w:t>
      </w:r>
      <w:r w:rsidR="00E20C01" w:rsidRPr="00055492">
        <w:rPr>
          <w:rFonts w:ascii="Times New Roman" w:hAnsi="Times New Roman" w:cs="Times New Roman"/>
          <w:sz w:val="24"/>
          <w:szCs w:val="24"/>
        </w:rPr>
        <w:t>Coventry’s depiction in his plays as he became a professional player and playwright</w:t>
      </w:r>
      <w:r w:rsidRPr="00055492">
        <w:rPr>
          <w:rFonts w:ascii="Times New Roman" w:hAnsi="Times New Roman" w:cs="Times New Roman"/>
          <w:sz w:val="24"/>
          <w:szCs w:val="24"/>
        </w:rPr>
        <w:t>.</w:t>
      </w:r>
    </w:p>
    <w:p w14:paraId="24BC0CD0" w14:textId="77777777" w:rsidR="00E20C01" w:rsidRPr="00055492" w:rsidRDefault="00E20C01" w:rsidP="00E20C01">
      <w:pPr>
        <w:rPr>
          <w:rFonts w:ascii="Times New Roman" w:hAnsi="Times New Roman" w:cs="Times New Roman"/>
          <w:sz w:val="24"/>
          <w:szCs w:val="24"/>
        </w:rPr>
      </w:pPr>
    </w:p>
    <w:p w14:paraId="5D445D5B" w14:textId="464A3156"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Coventry in a national/international context, its impact on local everyday life and its legacy</w:t>
      </w:r>
    </w:p>
    <w:p w14:paraId="6B5666B0" w14:textId="3B6454A2" w:rsidR="00E20C01" w:rsidRPr="00055492" w:rsidRDefault="00E20C01" w:rsidP="00055492">
      <w:pPr>
        <w:rPr>
          <w:rFonts w:ascii="Times New Roman" w:hAnsi="Times New Roman" w:cs="Times New Roman"/>
          <w:sz w:val="24"/>
          <w:szCs w:val="24"/>
        </w:rPr>
      </w:pPr>
      <w:r w:rsidRPr="00055492">
        <w:rPr>
          <w:rFonts w:ascii="Times New Roman" w:hAnsi="Times New Roman" w:cs="Times New Roman"/>
          <w:sz w:val="24"/>
          <w:szCs w:val="24"/>
        </w:rPr>
        <w:t>The Wars of the Roses and the Thirty Years’ War</w:t>
      </w:r>
      <w:r w:rsidR="00055492" w:rsidRPr="00055492">
        <w:rPr>
          <w:rFonts w:ascii="Times New Roman" w:hAnsi="Times New Roman" w:cs="Times New Roman"/>
          <w:sz w:val="24"/>
          <w:szCs w:val="24"/>
        </w:rPr>
        <w:t>; p</w:t>
      </w:r>
      <w:r w:rsidRPr="00055492">
        <w:rPr>
          <w:rFonts w:ascii="Times New Roman" w:hAnsi="Times New Roman" w:cs="Times New Roman"/>
          <w:sz w:val="24"/>
          <w:szCs w:val="24"/>
        </w:rPr>
        <w:t>lague and pandemics: alchemy and medicine</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Confessional conflicts: Coventry and the Reformation</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Schooling: influence of Edward VI</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Coventry during the Civil War, Commonwealth and Protectorate</w:t>
      </w:r>
      <w:r w:rsidR="00055492" w:rsidRPr="00055492">
        <w:rPr>
          <w:rFonts w:ascii="Times New Roman" w:hAnsi="Times New Roman" w:cs="Times New Roman"/>
          <w:sz w:val="24"/>
          <w:szCs w:val="24"/>
        </w:rPr>
        <w:t xml:space="preserve">. </w:t>
      </w:r>
      <w:r w:rsidRPr="00055492">
        <w:rPr>
          <w:rFonts w:ascii="Times New Roman" w:hAnsi="Times New Roman" w:cs="Times New Roman"/>
          <w:sz w:val="24"/>
          <w:szCs w:val="24"/>
        </w:rPr>
        <w:t>Coventry and the Restoration of the monarchy with Charles II</w:t>
      </w:r>
      <w:r w:rsidR="00055492" w:rsidRPr="00055492">
        <w:rPr>
          <w:rFonts w:ascii="Times New Roman" w:hAnsi="Times New Roman" w:cs="Times New Roman"/>
          <w:sz w:val="24"/>
          <w:szCs w:val="24"/>
        </w:rPr>
        <w:t>.</w:t>
      </w:r>
    </w:p>
    <w:p w14:paraId="6CAE642D" w14:textId="77777777" w:rsidR="00E20C01" w:rsidRPr="00055492" w:rsidRDefault="00E20C01" w:rsidP="00E20C01">
      <w:pPr>
        <w:rPr>
          <w:rFonts w:ascii="Times New Roman" w:hAnsi="Times New Roman" w:cs="Times New Roman"/>
          <w:sz w:val="24"/>
          <w:szCs w:val="24"/>
        </w:rPr>
      </w:pPr>
    </w:p>
    <w:p w14:paraId="0BD5EFED" w14:textId="59D1F01C"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Competition between English cities</w:t>
      </w:r>
    </w:p>
    <w:p w14:paraId="1FF327D6" w14:textId="1DDBBC3D" w:rsidR="00E20C01" w:rsidRDefault="00E20C01" w:rsidP="00E20C01">
      <w:pPr>
        <w:rPr>
          <w:rFonts w:ascii="Times New Roman" w:hAnsi="Times New Roman" w:cs="Times New Roman"/>
          <w:sz w:val="24"/>
          <w:szCs w:val="24"/>
        </w:rPr>
      </w:pPr>
      <w:r w:rsidRPr="00055492">
        <w:rPr>
          <w:rFonts w:ascii="Times New Roman" w:hAnsi="Times New Roman" w:cs="Times New Roman"/>
          <w:sz w:val="24"/>
          <w:szCs w:val="24"/>
        </w:rPr>
        <w:t>Competitions for civic liberties</w:t>
      </w:r>
      <w:r w:rsidR="00055492" w:rsidRPr="00055492">
        <w:rPr>
          <w:rFonts w:ascii="Times New Roman" w:hAnsi="Times New Roman" w:cs="Times New Roman"/>
          <w:sz w:val="24"/>
          <w:szCs w:val="24"/>
        </w:rPr>
        <w:t>; b</w:t>
      </w:r>
      <w:r w:rsidRPr="00055492">
        <w:rPr>
          <w:rFonts w:ascii="Times New Roman" w:hAnsi="Times New Roman" w:cs="Times New Roman"/>
          <w:sz w:val="24"/>
          <w:szCs w:val="24"/>
        </w:rPr>
        <w:t xml:space="preserve">uilding works, </w:t>
      </w:r>
      <w:proofErr w:type="gramStart"/>
      <w:r w:rsidRPr="00055492">
        <w:rPr>
          <w:rFonts w:ascii="Times New Roman" w:hAnsi="Times New Roman" w:cs="Times New Roman"/>
          <w:sz w:val="24"/>
          <w:szCs w:val="24"/>
        </w:rPr>
        <w:t>e.g.</w:t>
      </w:r>
      <w:proofErr w:type="gramEnd"/>
      <w:r w:rsidRPr="00055492">
        <w:rPr>
          <w:rFonts w:ascii="Times New Roman" w:hAnsi="Times New Roman" w:cs="Times New Roman"/>
          <w:sz w:val="24"/>
          <w:szCs w:val="24"/>
        </w:rPr>
        <w:t xml:space="preserve"> tall St Michael’s spire, Coventry’s city walls (source of pride as much as defen</w:t>
      </w:r>
      <w:r w:rsidR="007D0EF8">
        <w:rPr>
          <w:rFonts w:ascii="Times New Roman" w:hAnsi="Times New Roman" w:cs="Times New Roman"/>
          <w:sz w:val="24"/>
          <w:szCs w:val="24"/>
        </w:rPr>
        <w:t>s</w:t>
      </w:r>
      <w:r w:rsidRPr="00055492">
        <w:rPr>
          <w:rFonts w:ascii="Times New Roman" w:hAnsi="Times New Roman" w:cs="Times New Roman"/>
          <w:sz w:val="24"/>
          <w:szCs w:val="24"/>
        </w:rPr>
        <w:t>e)</w:t>
      </w:r>
      <w:r w:rsidR="00055492" w:rsidRPr="00055492">
        <w:rPr>
          <w:rFonts w:ascii="Times New Roman" w:hAnsi="Times New Roman" w:cs="Times New Roman"/>
          <w:sz w:val="24"/>
          <w:szCs w:val="24"/>
        </w:rPr>
        <w:t>; d</w:t>
      </w:r>
      <w:r w:rsidRPr="00055492">
        <w:rPr>
          <w:rFonts w:ascii="Times New Roman" w:hAnsi="Times New Roman" w:cs="Times New Roman"/>
          <w:sz w:val="24"/>
          <w:szCs w:val="24"/>
        </w:rPr>
        <w:t>rama and processions</w:t>
      </w:r>
      <w:r w:rsidR="00055492" w:rsidRPr="00055492">
        <w:rPr>
          <w:rFonts w:ascii="Times New Roman" w:hAnsi="Times New Roman" w:cs="Times New Roman"/>
          <w:sz w:val="24"/>
          <w:szCs w:val="24"/>
        </w:rPr>
        <w:t>; s</w:t>
      </w:r>
      <w:r w:rsidRPr="00055492">
        <w:rPr>
          <w:rFonts w:ascii="Times New Roman" w:hAnsi="Times New Roman" w:cs="Times New Roman"/>
          <w:sz w:val="24"/>
          <w:szCs w:val="24"/>
        </w:rPr>
        <w:t>ocial care</w:t>
      </w:r>
      <w:r w:rsidR="00055492" w:rsidRPr="00055492">
        <w:rPr>
          <w:rFonts w:ascii="Times New Roman" w:hAnsi="Times New Roman" w:cs="Times New Roman"/>
          <w:sz w:val="24"/>
          <w:szCs w:val="24"/>
        </w:rPr>
        <w:t>; m</w:t>
      </w:r>
      <w:r w:rsidRPr="00055492">
        <w:rPr>
          <w:rFonts w:ascii="Times New Roman" w:hAnsi="Times New Roman" w:cs="Times New Roman"/>
          <w:sz w:val="24"/>
          <w:szCs w:val="24"/>
        </w:rPr>
        <w:t>aterial culture</w:t>
      </w:r>
      <w:r w:rsidR="00055492" w:rsidRPr="00055492">
        <w:rPr>
          <w:rFonts w:ascii="Times New Roman" w:hAnsi="Times New Roman" w:cs="Times New Roman"/>
          <w:sz w:val="24"/>
          <w:szCs w:val="24"/>
        </w:rPr>
        <w:t>.</w:t>
      </w:r>
      <w:r w:rsidRPr="00055492">
        <w:rPr>
          <w:rFonts w:ascii="Times New Roman" w:hAnsi="Times New Roman" w:cs="Times New Roman"/>
          <w:sz w:val="24"/>
          <w:szCs w:val="24"/>
        </w:rPr>
        <w:t xml:space="preserve"> Influences and competition on a national or international scale.</w:t>
      </w:r>
    </w:p>
    <w:p w14:paraId="118B2005" w14:textId="77777777" w:rsidR="000920DA" w:rsidRPr="00055492" w:rsidRDefault="000920DA" w:rsidP="00E20C01">
      <w:pPr>
        <w:rPr>
          <w:rFonts w:ascii="Times New Roman" w:hAnsi="Times New Roman" w:cs="Times New Roman"/>
          <w:sz w:val="24"/>
          <w:szCs w:val="24"/>
        </w:rPr>
      </w:pPr>
    </w:p>
    <w:p w14:paraId="4E4BFAEF" w14:textId="1E4B1611" w:rsidR="00E20C01" w:rsidRPr="00336F3C" w:rsidRDefault="00E20C01" w:rsidP="00E20C01">
      <w:pPr>
        <w:rPr>
          <w:rFonts w:ascii="Times New Roman" w:hAnsi="Times New Roman" w:cs="Times New Roman"/>
          <w:b/>
          <w:bCs/>
          <w:i/>
          <w:iCs/>
          <w:sz w:val="24"/>
          <w:szCs w:val="24"/>
        </w:rPr>
      </w:pPr>
      <w:r w:rsidRPr="00336F3C">
        <w:rPr>
          <w:rFonts w:ascii="Times New Roman" w:hAnsi="Times New Roman" w:cs="Times New Roman"/>
          <w:b/>
          <w:bCs/>
          <w:i/>
          <w:iCs/>
          <w:sz w:val="24"/>
          <w:szCs w:val="24"/>
        </w:rPr>
        <w:t>Legacy in cities of culture today.</w:t>
      </w:r>
    </w:p>
    <w:p w14:paraId="53E67385" w14:textId="77777777" w:rsidR="00E20C01" w:rsidRPr="00055492" w:rsidRDefault="00E20C01" w:rsidP="00E20C01">
      <w:pPr>
        <w:pStyle w:val="ListParagraph"/>
      </w:pPr>
    </w:p>
    <w:p w14:paraId="59215EC5" w14:textId="77777777" w:rsidR="007D3679" w:rsidRPr="00055492" w:rsidRDefault="007D3679" w:rsidP="007D3679">
      <w:pPr>
        <w:rPr>
          <w:rFonts w:ascii="Times New Roman" w:hAnsi="Times New Roman" w:cs="Times New Roman"/>
          <w:sz w:val="24"/>
          <w:szCs w:val="24"/>
        </w:rPr>
      </w:pPr>
    </w:p>
    <w:p w14:paraId="07680758" w14:textId="703D9AE8" w:rsidR="008928B3" w:rsidRPr="00055492" w:rsidRDefault="008928B3">
      <w:pPr>
        <w:rPr>
          <w:rFonts w:ascii="Times New Roman" w:hAnsi="Times New Roman" w:cs="Times New Roman"/>
          <w:sz w:val="24"/>
          <w:szCs w:val="24"/>
        </w:rPr>
      </w:pPr>
    </w:p>
    <w:p w14:paraId="2DAB9B6D" w14:textId="77777777" w:rsidR="008928B3" w:rsidRPr="00055492" w:rsidRDefault="008928B3">
      <w:pPr>
        <w:rPr>
          <w:rFonts w:ascii="Times New Roman" w:hAnsi="Times New Roman" w:cs="Times New Roman"/>
          <w:sz w:val="24"/>
          <w:szCs w:val="24"/>
        </w:rPr>
      </w:pPr>
    </w:p>
    <w:sectPr w:rsidR="008928B3" w:rsidRPr="0005549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C240D" w14:textId="77777777" w:rsidR="008B2753" w:rsidRDefault="008B2753" w:rsidP="00106AAA">
      <w:pPr>
        <w:spacing w:after="0" w:line="240" w:lineRule="auto"/>
      </w:pPr>
      <w:r>
        <w:separator/>
      </w:r>
    </w:p>
  </w:endnote>
  <w:endnote w:type="continuationSeparator" w:id="0">
    <w:p w14:paraId="40542C95" w14:textId="77777777" w:rsidR="008B2753" w:rsidRDefault="008B2753" w:rsidP="00106A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6519859"/>
      <w:docPartObj>
        <w:docPartGallery w:val="Page Numbers (Bottom of Page)"/>
        <w:docPartUnique/>
      </w:docPartObj>
    </w:sdtPr>
    <w:sdtEndPr>
      <w:rPr>
        <w:noProof/>
      </w:rPr>
    </w:sdtEndPr>
    <w:sdtContent>
      <w:p w14:paraId="3316D166" w14:textId="06570E1C" w:rsidR="007C2DA5" w:rsidRDefault="007C2DA5">
        <w:pPr>
          <w:pStyle w:val="Footer"/>
          <w:jc w:val="right"/>
        </w:pPr>
        <w:r>
          <w:fldChar w:fldCharType="begin"/>
        </w:r>
        <w:r>
          <w:instrText xml:space="preserve"> PAGE   \* MERGEFORMAT </w:instrText>
        </w:r>
        <w:r>
          <w:fldChar w:fldCharType="separate"/>
        </w:r>
        <w:r w:rsidR="00986673">
          <w:rPr>
            <w:noProof/>
          </w:rPr>
          <w:t>4</w:t>
        </w:r>
        <w:r>
          <w:rPr>
            <w:noProof/>
          </w:rPr>
          <w:fldChar w:fldCharType="end"/>
        </w:r>
      </w:p>
    </w:sdtContent>
  </w:sdt>
  <w:p w14:paraId="6904D2F0" w14:textId="77777777" w:rsidR="007C2DA5" w:rsidRDefault="007C2D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32E79" w14:textId="77777777" w:rsidR="008B2753" w:rsidRDefault="008B2753" w:rsidP="00106AAA">
      <w:pPr>
        <w:spacing w:after="0" w:line="240" w:lineRule="auto"/>
      </w:pPr>
      <w:r>
        <w:separator/>
      </w:r>
    </w:p>
  </w:footnote>
  <w:footnote w:type="continuationSeparator" w:id="0">
    <w:p w14:paraId="44A7684D" w14:textId="77777777" w:rsidR="008B2753" w:rsidRDefault="008B2753" w:rsidP="00106AA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7CA26D60"/>
    <w:rsid w:val="00055492"/>
    <w:rsid w:val="000861E7"/>
    <w:rsid w:val="000920DA"/>
    <w:rsid w:val="00106AAA"/>
    <w:rsid w:val="0017539A"/>
    <w:rsid w:val="001A401F"/>
    <w:rsid w:val="00202AB2"/>
    <w:rsid w:val="00336F3C"/>
    <w:rsid w:val="00355ED4"/>
    <w:rsid w:val="003B219E"/>
    <w:rsid w:val="003C0F29"/>
    <w:rsid w:val="00417A13"/>
    <w:rsid w:val="004412CC"/>
    <w:rsid w:val="004B3214"/>
    <w:rsid w:val="0065305F"/>
    <w:rsid w:val="00664279"/>
    <w:rsid w:val="006C2AC1"/>
    <w:rsid w:val="00753297"/>
    <w:rsid w:val="00783AEB"/>
    <w:rsid w:val="007C2DA5"/>
    <w:rsid w:val="007C63DC"/>
    <w:rsid w:val="007D0EF8"/>
    <w:rsid w:val="007D3679"/>
    <w:rsid w:val="007D79E7"/>
    <w:rsid w:val="00803E20"/>
    <w:rsid w:val="008668B4"/>
    <w:rsid w:val="008928B3"/>
    <w:rsid w:val="008B2753"/>
    <w:rsid w:val="009123FF"/>
    <w:rsid w:val="00986673"/>
    <w:rsid w:val="009A54D8"/>
    <w:rsid w:val="009F58E6"/>
    <w:rsid w:val="009F7677"/>
    <w:rsid w:val="00A032BD"/>
    <w:rsid w:val="00A22F99"/>
    <w:rsid w:val="00A34F85"/>
    <w:rsid w:val="00C3764C"/>
    <w:rsid w:val="00C462DA"/>
    <w:rsid w:val="00E1564D"/>
    <w:rsid w:val="00E20C01"/>
    <w:rsid w:val="00F333F9"/>
    <w:rsid w:val="10488F05"/>
    <w:rsid w:val="7CA26D60"/>
    <w:rsid w:val="7FBBE4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A8FC019"/>
  <w15:docId w15:val="{3AE6292C-D752-4921-BA69-9516DD3CD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928B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ListParagraph">
    <w:name w:val="List Paragraph"/>
    <w:basedOn w:val="Normal"/>
    <w:uiPriority w:val="34"/>
    <w:qFormat/>
    <w:rsid w:val="00E20C01"/>
    <w:pPr>
      <w:spacing w:after="0" w:line="240" w:lineRule="auto"/>
      <w:ind w:left="720"/>
      <w:contextualSpacing/>
    </w:pPr>
    <w:rPr>
      <w:rFonts w:ascii="Times New Roman" w:eastAsiaTheme="minorEastAsia" w:hAnsi="Times New Roman" w:cs="Times New Roman"/>
      <w:sz w:val="24"/>
      <w:szCs w:val="24"/>
      <w:lang w:val="en-GB"/>
    </w:rPr>
  </w:style>
  <w:style w:type="character" w:styleId="Hyperlink">
    <w:name w:val="Hyperlink"/>
    <w:basedOn w:val="DefaultParagraphFont"/>
    <w:uiPriority w:val="99"/>
    <w:unhideWhenUsed/>
    <w:rsid w:val="00336F3C"/>
    <w:rPr>
      <w:color w:val="0563C1" w:themeColor="hyperlink"/>
      <w:u w:val="single"/>
    </w:rPr>
  </w:style>
  <w:style w:type="character" w:customStyle="1" w:styleId="UnresolvedMention1">
    <w:name w:val="Unresolved Mention1"/>
    <w:basedOn w:val="DefaultParagraphFont"/>
    <w:uiPriority w:val="99"/>
    <w:semiHidden/>
    <w:unhideWhenUsed/>
    <w:rsid w:val="00336F3C"/>
    <w:rPr>
      <w:color w:val="605E5C"/>
      <w:shd w:val="clear" w:color="auto" w:fill="E1DFDD"/>
    </w:rPr>
  </w:style>
  <w:style w:type="paragraph" w:styleId="Header">
    <w:name w:val="header"/>
    <w:basedOn w:val="Normal"/>
    <w:link w:val="HeaderChar"/>
    <w:uiPriority w:val="99"/>
    <w:unhideWhenUsed/>
    <w:rsid w:val="00106A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6AAA"/>
  </w:style>
  <w:style w:type="paragraph" w:styleId="Footer">
    <w:name w:val="footer"/>
    <w:basedOn w:val="Normal"/>
    <w:link w:val="FooterChar"/>
    <w:uiPriority w:val="99"/>
    <w:unhideWhenUsed/>
    <w:rsid w:val="00106A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6A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webblondon@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e.shewring@warwick.ac.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1479</Words>
  <Characters>8432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Shewring, Margaret</dc:creator>
  <cp:keywords/>
  <dc:description/>
  <cp:lastModifiedBy>Margaret Shewring</cp:lastModifiedBy>
  <cp:revision>5</cp:revision>
  <dcterms:created xsi:type="dcterms:W3CDTF">2021-12-13T13:44:00Z</dcterms:created>
  <dcterms:modified xsi:type="dcterms:W3CDTF">2022-01-07T10:50:00Z</dcterms:modified>
</cp:coreProperties>
</file>