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4BC9" w:rsidRDefault="000B58E2">
      <w:pPr>
        <w:rPr>
          <w:rFonts w:ascii="Arial" w:hAnsi="Arial" w:cs="Arial"/>
          <w:b/>
          <w:sz w:val="24"/>
          <w:szCs w:val="24"/>
        </w:rPr>
      </w:pPr>
      <w:r w:rsidRPr="000B58E2">
        <w:rPr>
          <w:rFonts w:ascii="Arial" w:hAnsi="Arial" w:cs="Arial"/>
          <w:b/>
          <w:noProof/>
          <w:sz w:val="24"/>
          <w:szCs w:val="24"/>
          <w:lang w:eastAsia="en-GB"/>
        </w:rPr>
        <w:drawing>
          <wp:inline distT="0" distB="0" distL="0" distR="0">
            <wp:extent cx="4771056" cy="1055370"/>
            <wp:effectExtent l="0" t="0" r="0" b="0"/>
            <wp:docPr id="1" name="Picture 1" descr="\\MARLON\User56\u\u1374399\Desktop\EU flag-Erasmus+_vect_P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LON\User56\u\u1374399\Desktop\EU flag-Erasmus+_vect_POS.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5021" t="13975" r="3247" b="14977"/>
                    <a:stretch/>
                  </pic:blipFill>
                  <pic:spPr bwMode="auto">
                    <a:xfrm>
                      <a:off x="0" y="0"/>
                      <a:ext cx="4808072" cy="1063558"/>
                    </a:xfrm>
                    <a:prstGeom prst="rect">
                      <a:avLst/>
                    </a:prstGeom>
                    <a:noFill/>
                    <a:ln>
                      <a:noFill/>
                    </a:ln>
                    <a:extLst>
                      <a:ext uri="{53640926-AAD7-44D8-BBD7-CCE9431645EC}">
                        <a14:shadowObscured xmlns:a14="http://schemas.microsoft.com/office/drawing/2010/main"/>
                      </a:ext>
                    </a:extLst>
                  </pic:spPr>
                </pic:pic>
              </a:graphicData>
            </a:graphic>
          </wp:inline>
        </w:drawing>
      </w:r>
    </w:p>
    <w:p w:rsidR="00434D2C" w:rsidRDefault="009F4BC9">
      <w:pPr>
        <w:rPr>
          <w:rFonts w:ascii="Arial" w:hAnsi="Arial" w:cs="Arial"/>
          <w:b/>
          <w:sz w:val="24"/>
          <w:szCs w:val="24"/>
        </w:rPr>
      </w:pPr>
      <w:r>
        <w:rPr>
          <w:rFonts w:ascii="Arial" w:hAnsi="Arial" w:cs="Arial"/>
          <w:b/>
          <w:sz w:val="24"/>
          <w:szCs w:val="24"/>
        </w:rPr>
        <w:t xml:space="preserve">EDUPRO Research project: Promoting Lifelong Learning in </w:t>
      </w:r>
      <w:proofErr w:type="gramStart"/>
      <w:r>
        <w:rPr>
          <w:rFonts w:ascii="Arial" w:hAnsi="Arial" w:cs="Arial"/>
          <w:b/>
          <w:sz w:val="24"/>
          <w:szCs w:val="24"/>
        </w:rPr>
        <w:t>HE</w:t>
      </w:r>
      <w:proofErr w:type="gramEnd"/>
      <w:r>
        <w:rPr>
          <w:rFonts w:ascii="Arial" w:hAnsi="Arial" w:cs="Arial"/>
          <w:b/>
          <w:sz w:val="24"/>
          <w:szCs w:val="24"/>
        </w:rPr>
        <w:t xml:space="preserve"> by Implementing Innovative Practices in Recognition of Prior Learning.</w:t>
      </w:r>
    </w:p>
    <w:p w:rsidR="00812B00" w:rsidRDefault="009F4BC9">
      <w:pPr>
        <w:rPr>
          <w:rFonts w:ascii="Arial" w:hAnsi="Arial" w:cs="Arial"/>
          <w:sz w:val="24"/>
          <w:szCs w:val="24"/>
        </w:rPr>
      </w:pPr>
      <w:r>
        <w:rPr>
          <w:rFonts w:ascii="Arial" w:hAnsi="Arial" w:cs="Arial"/>
          <w:sz w:val="24"/>
          <w:szCs w:val="24"/>
        </w:rPr>
        <w:t xml:space="preserve">This Erasmus + project focuses on </w:t>
      </w:r>
      <w:r w:rsidR="0016512C">
        <w:rPr>
          <w:rFonts w:ascii="Arial" w:hAnsi="Arial" w:cs="Arial"/>
          <w:sz w:val="24"/>
          <w:szCs w:val="24"/>
        </w:rPr>
        <w:t>developing and implementing the Recognition of Prior Learning (RPL) rom everyday life experiences, working life and social practices in Poland as part of a strategy to develop lifelong learning within the Polish higher education system. The aim is to integrate RPL and lifelong learning into the practice and structure of Polish higher education by learning from the experiences of other EU countries who have implemented RPL. This will involve analysing the policies and strategies of Portugal and UK in order to build tools for a Polish system of RPL while also allowing them to look critically at their situation through action research and the exchan</w:t>
      </w:r>
      <w:r w:rsidR="000B58E2">
        <w:rPr>
          <w:rFonts w:ascii="Arial" w:hAnsi="Arial" w:cs="Arial"/>
          <w:sz w:val="24"/>
          <w:szCs w:val="24"/>
        </w:rPr>
        <w:t>ge of experiences in the field.</w:t>
      </w:r>
    </w:p>
    <w:p w:rsidR="00812B00" w:rsidRDefault="00812B00">
      <w:pPr>
        <w:rPr>
          <w:rFonts w:ascii="Arial" w:hAnsi="Arial" w:cs="Arial"/>
          <w:sz w:val="24"/>
          <w:szCs w:val="24"/>
        </w:rPr>
      </w:pPr>
      <w:r>
        <w:rPr>
          <w:rFonts w:ascii="Arial" w:hAnsi="Arial" w:cs="Arial"/>
          <w:sz w:val="24"/>
          <w:szCs w:val="24"/>
        </w:rPr>
        <w:t xml:space="preserve">EDUPRO project is also responding to the needs of widening participation in </w:t>
      </w:r>
      <w:proofErr w:type="gramStart"/>
      <w:r>
        <w:rPr>
          <w:rFonts w:ascii="Arial" w:hAnsi="Arial" w:cs="Arial"/>
          <w:sz w:val="24"/>
          <w:szCs w:val="24"/>
        </w:rPr>
        <w:t>HE</w:t>
      </w:r>
      <w:proofErr w:type="gramEnd"/>
      <w:r>
        <w:rPr>
          <w:rFonts w:ascii="Arial" w:hAnsi="Arial" w:cs="Arial"/>
          <w:sz w:val="24"/>
          <w:szCs w:val="24"/>
        </w:rPr>
        <w:t xml:space="preserve"> for adult learners by promoting and validating learning undertaken in non-formal and informal settings</w:t>
      </w:r>
      <w:bookmarkStart w:id="0" w:name="_GoBack"/>
      <w:bookmarkEnd w:id="0"/>
      <w:r>
        <w:rPr>
          <w:rFonts w:ascii="Arial" w:hAnsi="Arial" w:cs="Arial"/>
          <w:sz w:val="24"/>
          <w:szCs w:val="24"/>
        </w:rPr>
        <w:t xml:space="preserve">. The aim is to create a new curricula and programmes for adult learners without prior academic learning. Stakeholders outside of </w:t>
      </w:r>
      <w:proofErr w:type="gramStart"/>
      <w:r>
        <w:rPr>
          <w:rFonts w:ascii="Arial" w:hAnsi="Arial" w:cs="Arial"/>
          <w:sz w:val="24"/>
          <w:szCs w:val="24"/>
        </w:rPr>
        <w:t>HE</w:t>
      </w:r>
      <w:proofErr w:type="gramEnd"/>
      <w:r>
        <w:rPr>
          <w:rFonts w:ascii="Arial" w:hAnsi="Arial" w:cs="Arial"/>
          <w:sz w:val="24"/>
          <w:szCs w:val="24"/>
        </w:rPr>
        <w:t>, such as employers, NGOs and local government, will also be involved. The project will pr</w:t>
      </w:r>
      <w:r w:rsidR="00DF7C97">
        <w:rPr>
          <w:rFonts w:ascii="Arial" w:hAnsi="Arial" w:cs="Arial"/>
          <w:sz w:val="24"/>
          <w:szCs w:val="24"/>
        </w:rPr>
        <w:t>omote best institutional practic</w:t>
      </w:r>
      <w:r>
        <w:rPr>
          <w:rFonts w:ascii="Arial" w:hAnsi="Arial" w:cs="Arial"/>
          <w:sz w:val="24"/>
          <w:szCs w:val="24"/>
        </w:rPr>
        <w:t xml:space="preserve">e through the sharing of experiences and resources amongst the partners. </w:t>
      </w:r>
    </w:p>
    <w:p w:rsidR="00812B00" w:rsidRDefault="00812B00">
      <w:pPr>
        <w:rPr>
          <w:rFonts w:ascii="Arial" w:hAnsi="Arial" w:cs="Arial"/>
          <w:sz w:val="24"/>
          <w:szCs w:val="24"/>
        </w:rPr>
      </w:pPr>
      <w:r>
        <w:rPr>
          <w:rFonts w:ascii="Arial" w:hAnsi="Arial" w:cs="Arial"/>
          <w:sz w:val="24"/>
          <w:szCs w:val="24"/>
        </w:rPr>
        <w:t>The partners involved are:</w:t>
      </w:r>
    </w:p>
    <w:p w:rsidR="00812B00" w:rsidRDefault="00812B00" w:rsidP="00812B00">
      <w:pPr>
        <w:pStyle w:val="ListParagraph"/>
        <w:numPr>
          <w:ilvl w:val="0"/>
          <w:numId w:val="1"/>
        </w:numPr>
        <w:rPr>
          <w:rFonts w:ascii="Arial" w:hAnsi="Arial" w:cs="Arial"/>
          <w:sz w:val="24"/>
          <w:szCs w:val="24"/>
        </w:rPr>
      </w:pPr>
      <w:r>
        <w:rPr>
          <w:rFonts w:ascii="Arial" w:hAnsi="Arial" w:cs="Arial"/>
          <w:sz w:val="24"/>
          <w:szCs w:val="24"/>
        </w:rPr>
        <w:t>University of Lower Silesia, Poland  (co-ordinator)</w:t>
      </w:r>
    </w:p>
    <w:p w:rsidR="00812B00" w:rsidRDefault="000B58E2" w:rsidP="00812B00">
      <w:pPr>
        <w:pStyle w:val="ListParagraph"/>
        <w:numPr>
          <w:ilvl w:val="0"/>
          <w:numId w:val="1"/>
        </w:numPr>
        <w:rPr>
          <w:rFonts w:ascii="Arial" w:hAnsi="Arial" w:cs="Arial"/>
          <w:sz w:val="24"/>
          <w:szCs w:val="24"/>
        </w:rPr>
      </w:pPr>
      <w:r>
        <w:rPr>
          <w:rFonts w:ascii="Arial" w:hAnsi="Arial" w:cs="Arial"/>
          <w:sz w:val="24"/>
          <w:szCs w:val="24"/>
        </w:rPr>
        <w:t xml:space="preserve">The </w:t>
      </w:r>
      <w:r w:rsidR="00812B00">
        <w:rPr>
          <w:rFonts w:ascii="Arial" w:hAnsi="Arial" w:cs="Arial"/>
          <w:sz w:val="24"/>
          <w:szCs w:val="24"/>
        </w:rPr>
        <w:t>Uni</w:t>
      </w:r>
      <w:r>
        <w:rPr>
          <w:rFonts w:ascii="Arial" w:hAnsi="Arial" w:cs="Arial"/>
          <w:sz w:val="24"/>
          <w:szCs w:val="24"/>
        </w:rPr>
        <w:t xml:space="preserve">versity of </w:t>
      </w:r>
      <w:proofErr w:type="spellStart"/>
      <w:r>
        <w:rPr>
          <w:rFonts w:ascii="Arial" w:hAnsi="Arial" w:cs="Arial"/>
          <w:sz w:val="24"/>
          <w:szCs w:val="24"/>
        </w:rPr>
        <w:t>Gdań</w:t>
      </w:r>
      <w:r w:rsidR="00812B00">
        <w:rPr>
          <w:rFonts w:ascii="Arial" w:hAnsi="Arial" w:cs="Arial"/>
          <w:sz w:val="24"/>
          <w:szCs w:val="24"/>
        </w:rPr>
        <w:t>sk</w:t>
      </w:r>
      <w:proofErr w:type="spellEnd"/>
      <w:r w:rsidR="00812B00">
        <w:rPr>
          <w:rFonts w:ascii="Arial" w:hAnsi="Arial" w:cs="Arial"/>
          <w:sz w:val="24"/>
          <w:szCs w:val="24"/>
        </w:rPr>
        <w:t>, Poland</w:t>
      </w:r>
    </w:p>
    <w:p w:rsidR="00812B00" w:rsidRDefault="000B58E2" w:rsidP="00812B00">
      <w:pPr>
        <w:pStyle w:val="ListParagraph"/>
        <w:numPr>
          <w:ilvl w:val="0"/>
          <w:numId w:val="1"/>
        </w:numPr>
        <w:rPr>
          <w:rFonts w:ascii="Arial" w:hAnsi="Arial" w:cs="Arial"/>
          <w:sz w:val="24"/>
          <w:szCs w:val="24"/>
        </w:rPr>
      </w:pPr>
      <w:r>
        <w:rPr>
          <w:rFonts w:ascii="Arial" w:hAnsi="Arial" w:cs="Arial"/>
          <w:sz w:val="24"/>
          <w:szCs w:val="24"/>
        </w:rPr>
        <w:t xml:space="preserve">The </w:t>
      </w:r>
      <w:r w:rsidR="00812B00">
        <w:rPr>
          <w:rFonts w:ascii="Arial" w:hAnsi="Arial" w:cs="Arial"/>
          <w:sz w:val="24"/>
          <w:szCs w:val="24"/>
        </w:rPr>
        <w:t>University of Warwick, UK</w:t>
      </w:r>
    </w:p>
    <w:p w:rsidR="00812B00" w:rsidRPr="00812B00" w:rsidRDefault="00812B00" w:rsidP="00812B00">
      <w:pPr>
        <w:pStyle w:val="ListParagraph"/>
        <w:numPr>
          <w:ilvl w:val="0"/>
          <w:numId w:val="1"/>
        </w:numPr>
        <w:rPr>
          <w:rFonts w:ascii="Arial" w:hAnsi="Arial" w:cs="Arial"/>
          <w:sz w:val="24"/>
          <w:szCs w:val="24"/>
        </w:rPr>
      </w:pPr>
      <w:r>
        <w:rPr>
          <w:rFonts w:ascii="Arial" w:hAnsi="Arial" w:cs="Arial"/>
          <w:sz w:val="24"/>
          <w:szCs w:val="24"/>
        </w:rPr>
        <w:t>University of the Algarve, Portugal</w:t>
      </w:r>
    </w:p>
    <w:p w:rsidR="009F4BC9" w:rsidRPr="009F4BC9" w:rsidRDefault="0016512C">
      <w:pPr>
        <w:rPr>
          <w:rFonts w:ascii="Arial" w:hAnsi="Arial" w:cs="Arial"/>
          <w:b/>
          <w:sz w:val="24"/>
          <w:szCs w:val="24"/>
        </w:rPr>
      </w:pPr>
      <w:r>
        <w:rPr>
          <w:rFonts w:ascii="Arial" w:hAnsi="Arial" w:cs="Arial"/>
          <w:sz w:val="24"/>
          <w:szCs w:val="24"/>
        </w:rPr>
        <w:t xml:space="preserve">.  </w:t>
      </w:r>
    </w:p>
    <w:sectPr w:rsidR="009F4BC9" w:rsidRPr="009F4B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B025F3"/>
    <w:multiLevelType w:val="hybridMultilevel"/>
    <w:tmpl w:val="05667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BC9"/>
    <w:rsid w:val="000B58E2"/>
    <w:rsid w:val="0016512C"/>
    <w:rsid w:val="00434D2C"/>
    <w:rsid w:val="00812B00"/>
    <w:rsid w:val="009F4BC9"/>
    <w:rsid w:val="00DF7C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E1EE4E-5AB5-4CDD-8E7D-D3826AC92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4B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BC9"/>
    <w:rPr>
      <w:rFonts w:ascii="Tahoma" w:hAnsi="Tahoma" w:cs="Tahoma"/>
      <w:sz w:val="16"/>
      <w:szCs w:val="16"/>
    </w:rPr>
  </w:style>
  <w:style w:type="paragraph" w:styleId="ListParagraph">
    <w:name w:val="List Paragraph"/>
    <w:basedOn w:val="Normal"/>
    <w:uiPriority w:val="34"/>
    <w:qFormat/>
    <w:rsid w:val="00812B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773A005D</Template>
  <TotalTime>32</TotalTime>
  <Pages>1</Pages>
  <Words>230</Words>
  <Characters>1313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Shaftesbury</dc:creator>
  <cp:lastModifiedBy>Flint, Olivia</cp:lastModifiedBy>
  <cp:revision>3</cp:revision>
  <dcterms:created xsi:type="dcterms:W3CDTF">2015-02-22T14:53:00Z</dcterms:created>
  <dcterms:modified xsi:type="dcterms:W3CDTF">2015-02-24T14:13:00Z</dcterms:modified>
</cp:coreProperties>
</file>