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3CC" w:rsidRDefault="005A43CC">
      <w:r>
        <w:rPr>
          <w:noProof/>
          <w:lang w:eastAsia="en-GB"/>
        </w:rPr>
        <w:drawing>
          <wp:inline distT="0" distB="0" distL="0" distR="0">
            <wp:extent cx="5731510" cy="3343381"/>
            <wp:effectExtent l="19050" t="0" r="2540" b="0"/>
            <wp:docPr id="4" name="Picture 4" descr="Global Automotive Industry Market Size, Share, Forecast to 2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Global Automotive Industry Market Size, Share, Forecast to 203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3433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55B4" w:rsidRPr="009255B4" w:rsidRDefault="009255B4">
      <w:pPr>
        <w:rPr>
          <w:sz w:val="24"/>
          <w:szCs w:val="24"/>
        </w:rPr>
      </w:pPr>
      <w:r w:rsidRPr="009255B4">
        <w:rPr>
          <w:sz w:val="24"/>
          <w:szCs w:val="24"/>
        </w:rPr>
        <w:t>Figure 1</w:t>
      </w:r>
    </w:p>
    <w:p w:rsidR="005A43CC" w:rsidRDefault="005A43CC"/>
    <w:p w:rsidR="005A43CC" w:rsidRDefault="005A43CC">
      <w:r>
        <w:rPr>
          <w:noProof/>
          <w:lang w:eastAsia="en-GB"/>
        </w:rPr>
        <w:drawing>
          <wp:inline distT="0" distB="0" distL="0" distR="0">
            <wp:extent cx="5731510" cy="3166659"/>
            <wp:effectExtent l="19050" t="0" r="2540" b="0"/>
            <wp:docPr id="7" name="Picture 7" descr="Electric Vehicle Market Size, Share, Growth, Trends &amp; Analysis by 2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lectric Vehicle Market Size, Share, Growth, Trends &amp; Analysis by 203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66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43CC" w:rsidRPr="009255B4" w:rsidRDefault="009255B4">
      <w:pPr>
        <w:rPr>
          <w:sz w:val="24"/>
          <w:szCs w:val="24"/>
        </w:rPr>
      </w:pPr>
      <w:r w:rsidRPr="009255B4">
        <w:rPr>
          <w:sz w:val="24"/>
          <w:szCs w:val="24"/>
        </w:rPr>
        <w:t>Figure 2</w:t>
      </w:r>
    </w:p>
    <w:p w:rsidR="005A43CC" w:rsidRDefault="00C33F06">
      <w: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Global automotive market share [3]" style="width:24pt;height:24pt"/>
        </w:pict>
      </w:r>
      <w:r w:rsidR="005A43CC">
        <w:rPr>
          <w:noProof/>
          <w:lang w:eastAsia="en-GB"/>
        </w:rPr>
        <w:drawing>
          <wp:inline distT="0" distB="0" distL="0" distR="0">
            <wp:extent cx="5731510" cy="7171552"/>
            <wp:effectExtent l="19050" t="0" r="2540" b="0"/>
            <wp:docPr id="10" name="Picture 10" descr="Ravi G Bhatia on LinkedIn: Many car brands claim they are global. But how  global they are trully?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Ravi G Bhatia on LinkedIn: Many car brands claim they are global. But how  global they are trully?…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171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43CC" w:rsidRPr="009255B4" w:rsidRDefault="009255B4">
      <w:pPr>
        <w:rPr>
          <w:sz w:val="24"/>
          <w:szCs w:val="24"/>
        </w:rPr>
      </w:pPr>
      <w:r w:rsidRPr="009255B4">
        <w:rPr>
          <w:sz w:val="24"/>
          <w:szCs w:val="24"/>
        </w:rPr>
        <w:t>Figure 3</w:t>
      </w:r>
    </w:p>
    <w:p w:rsidR="005A43CC" w:rsidRDefault="005A43CC"/>
    <w:p w:rsidR="005A43CC" w:rsidRDefault="005A43CC">
      <w:pPr>
        <w:rPr>
          <w:noProof/>
          <w:sz w:val="24"/>
          <w:szCs w:val="24"/>
          <w:lang w:eastAsia="en-GB"/>
        </w:rPr>
      </w:pPr>
      <w:r w:rsidRPr="005A43CC">
        <w:rPr>
          <w:noProof/>
          <w:sz w:val="24"/>
          <w:szCs w:val="24"/>
          <w:lang w:eastAsia="en-GB"/>
        </w:rPr>
        <w:lastRenderedPageBreak/>
        <w:t>Global</w:t>
      </w:r>
      <w:r>
        <w:rPr>
          <w:noProof/>
          <w:sz w:val="24"/>
          <w:szCs w:val="24"/>
          <w:lang w:eastAsia="en-GB"/>
        </w:rPr>
        <w:t xml:space="preserve"> Automotive</w:t>
      </w:r>
      <w:r w:rsidRPr="005A43CC">
        <w:rPr>
          <w:noProof/>
          <w:sz w:val="24"/>
          <w:szCs w:val="24"/>
          <w:lang w:eastAsia="en-GB"/>
        </w:rPr>
        <w:t xml:space="preserve"> Market shares</w:t>
      </w:r>
      <w:r>
        <w:rPr>
          <w:noProof/>
          <w:lang w:eastAsia="en-GB"/>
        </w:rPr>
        <w:drawing>
          <wp:inline distT="0" distB="0" distL="0" distR="0">
            <wp:extent cx="5731510" cy="3770730"/>
            <wp:effectExtent l="19050" t="0" r="2540" b="0"/>
            <wp:docPr id="14" name="Picture 14" descr="Global automotive market share [3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Global automotive market share [3]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770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55B4" w:rsidRDefault="009255B4">
      <w:pPr>
        <w:rPr>
          <w:noProof/>
          <w:sz w:val="24"/>
          <w:szCs w:val="24"/>
          <w:lang w:eastAsia="en-GB"/>
        </w:rPr>
      </w:pPr>
      <w:r>
        <w:rPr>
          <w:noProof/>
          <w:sz w:val="24"/>
          <w:szCs w:val="24"/>
          <w:lang w:eastAsia="en-GB"/>
        </w:rPr>
        <w:t>Figure 4</w:t>
      </w:r>
    </w:p>
    <w:p w:rsidR="00D02AA0" w:rsidRDefault="00D02AA0">
      <w:r>
        <w:rPr>
          <w:noProof/>
          <w:lang w:eastAsia="en-GB"/>
        </w:rPr>
        <w:drawing>
          <wp:inline distT="0" distB="0" distL="0" distR="0">
            <wp:extent cx="5731510" cy="3752571"/>
            <wp:effectExtent l="19050" t="0" r="2540" b="0"/>
            <wp:docPr id="20" name="Picture 20" descr="Global Electric Vehicle Sales Crossed 10 Million in 2022; Q4 Sales up 53%  YoY - Counterpoi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Global Electric Vehicle Sales Crossed 10 Million in 2022; Q4 Sales up 53%  YoY - Counterpoint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7525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2AA0" w:rsidRPr="009255B4" w:rsidRDefault="009255B4">
      <w:pPr>
        <w:rPr>
          <w:sz w:val="24"/>
          <w:szCs w:val="24"/>
        </w:rPr>
      </w:pPr>
      <w:r w:rsidRPr="009255B4">
        <w:rPr>
          <w:sz w:val="24"/>
          <w:szCs w:val="24"/>
        </w:rPr>
        <w:t>Figure 5</w:t>
      </w:r>
    </w:p>
    <w:p w:rsidR="00D02AA0" w:rsidRDefault="00D02AA0"/>
    <w:p w:rsidR="00D02AA0" w:rsidRDefault="00D02AA0"/>
    <w:p w:rsidR="00B3261C" w:rsidRDefault="00B3261C">
      <w:pPr>
        <w:rPr>
          <w:noProof/>
          <w:lang w:eastAsia="en-GB"/>
        </w:rPr>
      </w:pPr>
    </w:p>
    <w:p w:rsidR="00D02AA0" w:rsidRDefault="00D02AA0">
      <w:pPr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>
            <wp:extent cx="5731510" cy="4428894"/>
            <wp:effectExtent l="19050" t="0" r="2540" b="0"/>
            <wp:docPr id="26" name="Picture 26" descr="Growing momentum: Global overview of government targets for phasing out  sales of new internal combustion engine vehicles - International Council on  Clean Transport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Growing momentum: Global overview of government targets for phasing out  sales of new internal combustion engine vehicles - International Council on  Clean Transportation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4288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261C" w:rsidRDefault="00B3261C">
      <w:pPr>
        <w:rPr>
          <w:noProof/>
          <w:lang w:eastAsia="en-GB"/>
        </w:rPr>
      </w:pPr>
      <w:r>
        <w:rPr>
          <w:noProof/>
          <w:lang w:eastAsia="en-GB"/>
        </w:rPr>
        <w:t>Figure 6</w:t>
      </w:r>
    </w:p>
    <w:p w:rsidR="009255B4" w:rsidRDefault="009255B4">
      <w:r w:rsidRPr="009255B4">
        <w:rPr>
          <w:noProof/>
          <w:lang w:eastAsia="en-GB"/>
        </w:rPr>
        <w:lastRenderedPageBreak/>
        <w:drawing>
          <wp:inline distT="0" distB="0" distL="0" distR="0">
            <wp:extent cx="5731510" cy="5731510"/>
            <wp:effectExtent l="19050" t="0" r="2540" b="0"/>
            <wp:docPr id="25" name="Picture 25" descr="Chart: EV Market Revenue Set To Hit $384 Billion in 2022 | Stati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hart: EV Market Revenue Set To Hit $384 Billion in 2022 | Statista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5731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55B4" w:rsidRDefault="009255B4">
      <w:r>
        <w:t>Figure 7</w:t>
      </w:r>
    </w:p>
    <w:p w:rsidR="009255B4" w:rsidRDefault="009255B4"/>
    <w:p w:rsidR="009255B4" w:rsidRDefault="009255B4">
      <w:r w:rsidRPr="009255B4">
        <w:rPr>
          <w:noProof/>
          <w:lang w:eastAsia="en-GB"/>
        </w:rPr>
        <w:lastRenderedPageBreak/>
        <w:drawing>
          <wp:inline distT="0" distB="0" distL="0" distR="0">
            <wp:extent cx="5731510" cy="3192010"/>
            <wp:effectExtent l="19050" t="0" r="2540" b="0"/>
            <wp:docPr id="1" name="Picture 7" descr="Electric Vehicle Market Size, Share, Growth Insight by 2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lectric Vehicle Market Size, Share, Growth Insight by 203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92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55B4" w:rsidRDefault="009255B4">
      <w:r>
        <w:t>Figure 8</w:t>
      </w:r>
    </w:p>
    <w:p w:rsidR="00B3261C" w:rsidRDefault="00B3261C">
      <w:r w:rsidRPr="00B3261C">
        <w:lastRenderedPageBreak/>
        <w:drawing>
          <wp:inline distT="0" distB="0" distL="0" distR="0">
            <wp:extent cx="5731510" cy="6785848"/>
            <wp:effectExtent l="19050" t="0" r="2540" b="0"/>
            <wp:docPr id="3" name="Picture 4" descr="Top 5 Global Automotive Producing Nations with INS Glob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op 5 Global Automotive Producing Nations with INS Global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67858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261C" w:rsidRDefault="00B3261C">
      <w:r>
        <w:t>Figure 9</w:t>
      </w:r>
    </w:p>
    <w:p w:rsidR="00B3261C" w:rsidRDefault="00B3261C">
      <w:r>
        <w:rPr>
          <w:noProof/>
          <w:lang w:eastAsia="en-GB"/>
        </w:rPr>
        <w:lastRenderedPageBreak/>
        <w:drawing>
          <wp:inline distT="0" distB="0" distL="0" distR="0">
            <wp:extent cx="5731510" cy="2723322"/>
            <wp:effectExtent l="19050" t="0" r="2540" b="0"/>
            <wp:docPr id="2" name="Picture 2" descr="A More Flexible Road to Zero Emissions Vehicles in the UK and the EU -  Lexolog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More Flexible Road to Zero Emissions Vehicles in the UK and the EU -  Lexology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7233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2FF3" w:rsidRDefault="00D52FF3">
      <w:r>
        <w:t>Figure 10</w:t>
      </w:r>
      <w:r w:rsidR="0039643E">
        <w:t xml:space="preserve"> ZEV rates in the UK</w:t>
      </w:r>
    </w:p>
    <w:p w:rsidR="00D52FF3" w:rsidRDefault="00D52FF3">
      <w:r>
        <w:rPr>
          <w:noProof/>
          <w:lang w:eastAsia="en-GB"/>
        </w:rPr>
        <w:drawing>
          <wp:inline distT="0" distB="0" distL="0" distR="0">
            <wp:extent cx="5731510" cy="2977519"/>
            <wp:effectExtent l="19050" t="0" r="2540" b="0"/>
            <wp:docPr id="5" name="Picture 5" descr="UK ZEV mandate could lead to fines worth 2.4 billion pounds in 2024 |  Datafor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UK ZEV mandate could lead to fines worth 2.4 billion pounds in 2024 |  Dataforce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775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2FF3" w:rsidRDefault="00D52FF3">
      <w:r>
        <w:t>Figure 11</w:t>
      </w:r>
    </w:p>
    <w:p w:rsidR="00D52FF3" w:rsidRDefault="00D52FF3"/>
    <w:p w:rsidR="00D52FF3" w:rsidRDefault="00D52FF3">
      <w:r>
        <w:rPr>
          <w:noProof/>
          <w:lang w:eastAsia="en-GB"/>
        </w:rPr>
        <w:lastRenderedPageBreak/>
        <w:drawing>
          <wp:inline distT="0" distB="0" distL="0" distR="0">
            <wp:extent cx="5731510" cy="4100759"/>
            <wp:effectExtent l="19050" t="0" r="2540" b="0"/>
            <wp:docPr id="8" name="Picture 8" descr="These countries have the highest share of electric vehicles | World  Economic For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These countries have the highest share of electric vehicles | World  Economic Forum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41007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52FF3" w:rsidSect="007D47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A43CC"/>
    <w:rsid w:val="0039643E"/>
    <w:rsid w:val="005A43CC"/>
    <w:rsid w:val="007A4D92"/>
    <w:rsid w:val="007D47BF"/>
    <w:rsid w:val="009255B4"/>
    <w:rsid w:val="00B3261C"/>
    <w:rsid w:val="00C33F06"/>
    <w:rsid w:val="00D02AA0"/>
    <w:rsid w:val="00D52F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47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43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3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5E84FC-4290-4EBC-9E44-F45498A9C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9</Pages>
  <Words>27</Words>
  <Characters>157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Denise Kendry</dc:creator>
  <cp:lastModifiedBy>Denise Kendry</cp:lastModifiedBy>
  <cp:revision>2</cp:revision>
  <dcterms:created xsi:type="dcterms:W3CDTF">2024-07-13T17:56:00Z</dcterms:created>
  <dcterms:modified xsi:type="dcterms:W3CDTF">2024-07-13T17:56:00Z</dcterms:modified>
</cp:coreProperties>
</file>